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34" w:type="dxa"/>
        <w:tblLook w:val="01E0" w:firstRow="1" w:lastRow="1" w:firstColumn="1" w:lastColumn="1" w:noHBand="0" w:noVBand="0"/>
      </w:tblPr>
      <w:tblGrid>
        <w:gridCol w:w="3403"/>
        <w:gridCol w:w="5811"/>
      </w:tblGrid>
      <w:tr w:rsidR="003F18A6" w:rsidRPr="00D53715" w14:paraId="47F02F8F" w14:textId="77777777">
        <w:trPr>
          <w:trHeight w:val="457"/>
        </w:trPr>
        <w:tc>
          <w:tcPr>
            <w:tcW w:w="3403" w:type="dxa"/>
          </w:tcPr>
          <w:p w14:paraId="54A7121E" w14:textId="77777777" w:rsidR="003F18A6" w:rsidRPr="00D53715" w:rsidRDefault="00000000">
            <w:pPr>
              <w:spacing w:after="0" w:line="240" w:lineRule="auto"/>
              <w:ind w:firstLine="21"/>
              <w:jc w:val="center"/>
              <w:rPr>
                <w:rFonts w:ascii="Times New Roman" w:hAnsi="Times New Roman"/>
                <w:b/>
                <w:color w:val="000000"/>
                <w:sz w:val="26"/>
                <w:szCs w:val="26"/>
                <w:lang w:val="nl-NL"/>
              </w:rPr>
            </w:pPr>
            <w:bookmarkStart w:id="0" w:name="loai_1"/>
            <w:r w:rsidRPr="00D53715">
              <w:rPr>
                <w:rFonts w:ascii="Times New Roman" w:hAnsi="Times New Roman"/>
                <w:b/>
                <w:color w:val="000000"/>
                <w:sz w:val="26"/>
                <w:szCs w:val="26"/>
                <w:lang w:val="nl-NL"/>
              </w:rPr>
              <w:t xml:space="preserve">HỘI ĐỒNG NHÂN DÂN </w:t>
            </w:r>
          </w:p>
          <w:p w14:paraId="286EE97C" w14:textId="77777777" w:rsidR="003F18A6" w:rsidRPr="00D53715" w:rsidRDefault="00000000">
            <w:pPr>
              <w:spacing w:after="0" w:line="240" w:lineRule="auto"/>
              <w:ind w:firstLine="21"/>
              <w:jc w:val="center"/>
              <w:rPr>
                <w:rFonts w:ascii="Times New Roman" w:hAnsi="Times New Roman"/>
                <w:b/>
                <w:color w:val="000000"/>
                <w:sz w:val="26"/>
                <w:szCs w:val="26"/>
                <w:lang w:val="nl-NL"/>
              </w:rPr>
            </w:pPr>
            <w:r w:rsidRPr="00D53715">
              <w:rPr>
                <w:rFonts w:ascii="Times New Roman" w:hAnsi="Times New Roman"/>
                <w:b/>
                <w:color w:val="000000"/>
                <w:sz w:val="26"/>
                <w:szCs w:val="26"/>
                <w:lang w:val="nl-NL"/>
              </w:rPr>
              <w:t xml:space="preserve">TỈNH HÀ TĨNH </w:t>
            </w:r>
          </w:p>
          <w:p w14:paraId="41FFF2B1" w14:textId="77777777" w:rsidR="003F18A6" w:rsidRPr="00D53715" w:rsidRDefault="00000000">
            <w:pPr>
              <w:spacing w:after="0" w:line="240" w:lineRule="auto"/>
              <w:ind w:firstLine="21"/>
              <w:jc w:val="center"/>
              <w:rPr>
                <w:rFonts w:ascii="Times New Roman" w:hAnsi="Times New Roman"/>
                <w:b/>
                <w:color w:val="000000"/>
                <w:sz w:val="28"/>
                <w:szCs w:val="28"/>
                <w:lang w:val="nl-NL"/>
              </w:rPr>
            </w:pPr>
            <w:r w:rsidRPr="00D53715">
              <w:rPr>
                <w:rFonts w:ascii="Times New Roman" w:hAnsi="Times New Roman"/>
                <w:noProof/>
                <w:color w:val="000000"/>
              </w:rPr>
              <mc:AlternateContent>
                <mc:Choice Requires="wps">
                  <w:drawing>
                    <wp:anchor distT="0" distB="0" distL="114300" distR="114300" simplePos="0" relativeHeight="251657728" behindDoc="0" locked="0" layoutInCell="1" allowOverlap="1" wp14:anchorId="298BEBC4" wp14:editId="77E09617">
                      <wp:simplePos x="0" y="0"/>
                      <wp:positionH relativeFrom="column">
                        <wp:posOffset>683615</wp:posOffset>
                      </wp:positionH>
                      <wp:positionV relativeFrom="paragraph">
                        <wp:posOffset>39370</wp:posOffset>
                      </wp:positionV>
                      <wp:extent cx="579102" cy="0"/>
                      <wp:effectExtent l="0" t="0" r="0" b="0"/>
                      <wp:wrapNone/>
                      <wp:docPr id="6207995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0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C426EC" id="_x0000_t32" coordsize="21600,21600" o:spt="32" o:oned="t" path="m,l21600,21600e" filled="f">
                      <v:path arrowok="t" fillok="f" o:connecttype="none"/>
                      <o:lock v:ext="edit" shapetype="t"/>
                    </v:shapetype>
                    <v:shape id="AutoShape 10" o:spid="_x0000_s1026" type="#_x0000_t32" style="position:absolute;margin-left:53.85pt;margin-top:3.1pt;width:45.6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"/>
                  </w:pict>
                </mc:Fallback>
              </mc:AlternateContent>
            </w:r>
          </w:p>
        </w:tc>
        <w:tc>
          <w:tcPr>
            <w:tcW w:w="5811" w:type="dxa"/>
          </w:tcPr>
          <w:p w14:paraId="130E566E" w14:textId="77777777" w:rsidR="003F18A6" w:rsidRPr="00D53715" w:rsidRDefault="00000000">
            <w:pPr>
              <w:spacing w:after="0" w:line="240" w:lineRule="auto"/>
              <w:ind w:hanging="14"/>
              <w:jc w:val="center"/>
              <w:rPr>
                <w:rFonts w:ascii="Times New Roman" w:hAnsi="Times New Roman"/>
                <w:b/>
                <w:color w:val="000000"/>
                <w:sz w:val="26"/>
                <w:szCs w:val="26"/>
                <w:lang w:val="nl-NL"/>
              </w:rPr>
            </w:pPr>
            <w:r w:rsidRPr="00D53715">
              <w:rPr>
                <w:rFonts w:ascii="Times New Roman" w:hAnsi="Times New Roman"/>
                <w:b/>
                <w:color w:val="000000"/>
                <w:sz w:val="26"/>
                <w:szCs w:val="26"/>
                <w:lang w:val="nl-NL"/>
              </w:rPr>
              <w:t xml:space="preserve">CỘNG HÒA XÃ HỘI CHỦ NGHĨA VIỆT NAM </w:t>
            </w:r>
          </w:p>
          <w:p w14:paraId="2816838B" w14:textId="77777777" w:rsidR="003F18A6" w:rsidRPr="00D53715" w:rsidRDefault="00000000">
            <w:pPr>
              <w:spacing w:after="0" w:line="240" w:lineRule="auto"/>
              <w:ind w:hanging="14"/>
              <w:jc w:val="center"/>
              <w:rPr>
                <w:rFonts w:ascii="Times New Roman" w:hAnsi="Times New Roman"/>
                <w:b/>
                <w:color w:val="000000"/>
                <w:sz w:val="28"/>
                <w:szCs w:val="28"/>
                <w:lang w:val="nl-NL"/>
              </w:rPr>
            </w:pPr>
            <w:r w:rsidRPr="00D53715">
              <w:rPr>
                <w:rFonts w:ascii="Times New Roman" w:hAnsi="Times New Roman"/>
                <w:b/>
                <w:color w:val="000000"/>
                <w:sz w:val="28"/>
                <w:szCs w:val="28"/>
                <w:lang w:val="nl-NL"/>
              </w:rPr>
              <w:t>Độc lập - Tự do - Hạnh phúc</w:t>
            </w:r>
          </w:p>
          <w:p w14:paraId="02C12D36" w14:textId="77777777" w:rsidR="003F18A6" w:rsidRPr="00D53715" w:rsidRDefault="00000000">
            <w:pPr>
              <w:spacing w:after="0" w:line="240" w:lineRule="auto"/>
              <w:ind w:hanging="14"/>
              <w:jc w:val="center"/>
              <w:rPr>
                <w:rFonts w:ascii="Times New Roman" w:hAnsi="Times New Roman"/>
                <w:b/>
                <w:color w:val="000000"/>
                <w:sz w:val="28"/>
                <w:szCs w:val="28"/>
                <w:lang w:val="nl-NL"/>
              </w:rPr>
            </w:pPr>
            <w:r w:rsidRPr="00D53715">
              <w:rPr>
                <w:rFonts w:ascii="Times New Roman" w:hAnsi="Times New Roman"/>
                <w:b/>
                <w:noProof/>
                <w:color w:val="000000"/>
                <w:sz w:val="28"/>
                <w:szCs w:val="28"/>
              </w:rPr>
              <mc:AlternateContent>
                <mc:Choice Requires="wps">
                  <w:drawing>
                    <wp:anchor distT="0" distB="0" distL="114300" distR="114300" simplePos="0" relativeHeight="251658752" behindDoc="0" locked="0" layoutInCell="1" allowOverlap="1" wp14:anchorId="7DEAF307" wp14:editId="397A4B5B">
                      <wp:simplePos x="0" y="0"/>
                      <wp:positionH relativeFrom="column">
                        <wp:posOffset>760785</wp:posOffset>
                      </wp:positionH>
                      <wp:positionV relativeFrom="paragraph">
                        <wp:posOffset>48895</wp:posOffset>
                      </wp:positionV>
                      <wp:extent cx="2043006" cy="0"/>
                      <wp:effectExtent l="0" t="0" r="0" b="0"/>
                      <wp:wrapNone/>
                      <wp:docPr id="165784245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00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674D45" id="AutoShape 11" o:spid="_x0000_s1026" type="#_x0000_t32" style="position:absolute;margin-left:59.9pt;margin-top:3.85pt;width:160.8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"/>
                  </w:pict>
                </mc:Fallback>
              </mc:AlternateContent>
            </w:r>
          </w:p>
        </w:tc>
      </w:tr>
      <w:tr w:rsidR="003F18A6" w:rsidRPr="00D53715" w14:paraId="35E71764" w14:textId="77777777">
        <w:trPr>
          <w:trHeight w:val="314"/>
        </w:trPr>
        <w:tc>
          <w:tcPr>
            <w:tcW w:w="3403" w:type="dxa"/>
          </w:tcPr>
          <w:p w14:paraId="645D4A9B" w14:textId="77777777" w:rsidR="003F18A6" w:rsidRPr="00D53715" w:rsidRDefault="00000000">
            <w:pPr>
              <w:spacing w:after="0" w:line="240" w:lineRule="auto"/>
              <w:ind w:firstLine="21"/>
              <w:jc w:val="center"/>
              <w:rPr>
                <w:rFonts w:ascii="Times New Roman" w:hAnsi="Times New Roman"/>
                <w:color w:val="000000"/>
                <w:sz w:val="26"/>
                <w:szCs w:val="26"/>
                <w:lang w:val="nl-NL"/>
              </w:rPr>
            </w:pPr>
            <w:r w:rsidRPr="00D53715">
              <w:rPr>
                <w:rFonts w:ascii="Times New Roman" w:hAnsi="Times New Roman"/>
                <w:color w:val="000000"/>
                <w:sz w:val="26"/>
                <w:szCs w:val="26"/>
                <w:lang w:val="nl-NL"/>
              </w:rPr>
              <w:t>Số:              /2026/NQ-HĐND</w:t>
            </w:r>
          </w:p>
        </w:tc>
        <w:tc>
          <w:tcPr>
            <w:tcW w:w="5811" w:type="dxa"/>
          </w:tcPr>
          <w:p w14:paraId="6A03FBFD" w14:textId="77777777" w:rsidR="003F18A6" w:rsidRPr="00D53715" w:rsidRDefault="00000000">
            <w:pPr>
              <w:keepNext/>
              <w:spacing w:after="0" w:line="240" w:lineRule="auto"/>
              <w:jc w:val="center"/>
              <w:outlineLvl w:val="0"/>
              <w:rPr>
                <w:rFonts w:ascii="Times New Roman" w:eastAsia="Times New Roman" w:hAnsi="Times New Roman"/>
                <w:i/>
                <w:color w:val="000000"/>
                <w:sz w:val="28"/>
                <w:szCs w:val="28"/>
                <w:lang w:val="nl-NL"/>
              </w:rPr>
            </w:pPr>
            <w:r w:rsidRPr="00D53715">
              <w:rPr>
                <w:rFonts w:ascii="Times New Roman" w:eastAsia="Times New Roman" w:hAnsi="Times New Roman"/>
                <w:i/>
                <w:color w:val="000000"/>
                <w:sz w:val="28"/>
                <w:szCs w:val="28"/>
                <w:lang w:val="nl-NL"/>
              </w:rPr>
              <w:t xml:space="preserve">             Hà Tĩnh, ngày        tháng          năm 2026</w:t>
            </w:r>
          </w:p>
        </w:tc>
      </w:tr>
    </w:tbl>
    <w:p w14:paraId="7D79222E" w14:textId="77777777" w:rsidR="003F18A6" w:rsidRPr="00C655BE" w:rsidRDefault="00000000">
      <w:pPr>
        <w:pStyle w:val="NormalWeb"/>
        <w:shd w:val="clear" w:color="auto" w:fill="FFFFFF"/>
        <w:spacing w:before="120" w:beforeAutospacing="0" w:after="240" w:afterAutospacing="0"/>
        <w:jc w:val="center"/>
        <w:rPr>
          <w:b/>
          <w:bCs/>
        </w:rPr>
      </w:pPr>
      <w:r w:rsidRPr="00C655BE">
        <w:rPr>
          <w:b/>
          <w:bCs/>
          <w:noProof/>
        </w:rPr>
        <mc:AlternateContent>
          <mc:Choice Requires="wps">
            <w:drawing>
              <wp:anchor distT="45720" distB="45720" distL="114300" distR="114300" simplePos="0" relativeHeight="251660800" behindDoc="0" locked="0" layoutInCell="1" allowOverlap="1" wp14:anchorId="23A9A69F" wp14:editId="3E69DCF5">
                <wp:simplePos x="0" y="0"/>
                <wp:positionH relativeFrom="column">
                  <wp:posOffset>110491</wp:posOffset>
                </wp:positionH>
                <wp:positionV relativeFrom="paragraph">
                  <wp:posOffset>86360</wp:posOffset>
                </wp:positionV>
                <wp:extent cx="895350" cy="342900"/>
                <wp:effectExtent l="0" t="0" r="1905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42900"/>
                        </a:xfrm>
                        <a:prstGeom prst="rect">
                          <a:avLst/>
                        </a:prstGeom>
                        <a:solidFill>
                          <a:srgbClr val="FFFFFF"/>
                        </a:solidFill>
                        <a:ln w="9525">
                          <a:solidFill>
                            <a:srgbClr val="000000"/>
                          </a:solidFill>
                          <a:miter lim="800000"/>
                          <a:headEnd/>
                          <a:tailEnd/>
                        </a:ln>
                      </wps:spPr>
                      <wps:txbx>
                        <w:txbxContent>
                          <w:p w14:paraId="3CD85488" w14:textId="77777777" w:rsidR="003F18A6" w:rsidRDefault="00000000">
                            <w:pPr>
                              <w:rPr>
                                <w:rFonts w:ascii="Times New Roman" w:hAnsi="Times New Roman"/>
                                <w:sz w:val="24"/>
                                <w:szCs w:val="24"/>
                              </w:rPr>
                            </w:pPr>
                            <w:r>
                              <w:rPr>
                                <w:rFonts w:ascii="Times New Roman" w:hAnsi="Times New Roman"/>
                                <w:sz w:val="24"/>
                                <w:szCs w:val="24"/>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A9A69F" id="_x0000_t202" coordsize="21600,21600" o:spt="202" path="m,l,21600r21600,l21600,xe">
                <v:stroke joinstyle="miter"/>
                <v:path gradientshapeok="t" o:connecttype="rect"/>
              </v:shapetype>
              <v:shape id="Text Box 2" o:spid="_x0000_s1026" type="#_x0000_t202" style="position:absolute;left:0;text-align:left;margin-left:8.7pt;margin-top:6.8pt;width:70.5pt;height:27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">
                <v:textbox>
                  <w:txbxContent>
                    <w:p w14:paraId="3CD85488" w14:textId="77777777" w:rsidR="003F18A6" w:rsidRDefault="00000000">
                      <w:pPr>
                        <w:rPr>
                          <w:rFonts w:ascii="Times New Roman" w:hAnsi="Times New Roman"/>
                          <w:sz w:val="24"/>
                          <w:szCs w:val="24"/>
                        </w:rPr>
                      </w:pPr>
                      <w:r>
                        <w:rPr>
                          <w:rFonts w:ascii="Times New Roman" w:hAnsi="Times New Roman"/>
                          <w:sz w:val="24"/>
                          <w:szCs w:val="24"/>
                        </w:rPr>
                        <w:t>DỰ THẢO</w:t>
                      </w:r>
                    </w:p>
                  </w:txbxContent>
                </v:textbox>
              </v:shape>
            </w:pict>
          </mc:Fallback>
        </mc:AlternateContent>
      </w:r>
    </w:p>
    <w:p w14:paraId="2B212A29" w14:textId="77777777" w:rsidR="003F18A6" w:rsidRPr="00D53715" w:rsidRDefault="00000000">
      <w:pPr>
        <w:pStyle w:val="NormalWeb"/>
        <w:shd w:val="clear" w:color="auto" w:fill="FFFFFF"/>
        <w:spacing w:before="0" w:beforeAutospacing="0" w:after="0" w:afterAutospacing="0"/>
        <w:jc w:val="center"/>
        <w:rPr>
          <w:b/>
          <w:bCs/>
          <w:sz w:val="28"/>
          <w:szCs w:val="28"/>
        </w:rPr>
      </w:pPr>
      <w:r w:rsidRPr="00D53715">
        <w:rPr>
          <w:b/>
          <w:bCs/>
          <w:sz w:val="28"/>
          <w:szCs w:val="28"/>
        </w:rPr>
        <w:t>NGHỊ QUYẾT</w:t>
      </w:r>
      <w:bookmarkEnd w:id="0"/>
    </w:p>
    <w:p w14:paraId="325B2CA7" w14:textId="77777777" w:rsidR="003F18A6" w:rsidRPr="00D53715" w:rsidRDefault="00000000">
      <w:pPr>
        <w:pStyle w:val="NormalWeb"/>
        <w:shd w:val="clear" w:color="auto" w:fill="FFFFFF"/>
        <w:spacing w:before="0" w:beforeAutospacing="0" w:after="0" w:afterAutospacing="0"/>
        <w:jc w:val="center"/>
        <w:rPr>
          <w:b/>
          <w:bCs/>
          <w:sz w:val="28"/>
          <w:szCs w:val="28"/>
        </w:rPr>
      </w:pPr>
      <w:bookmarkStart w:id="1" w:name="loai_1_name"/>
      <w:bookmarkStart w:id="2" w:name="_Hlk206072820"/>
      <w:r w:rsidRPr="00D53715">
        <w:rPr>
          <w:b/>
          <w:bCs/>
          <w:sz w:val="28"/>
          <w:szCs w:val="28"/>
        </w:rPr>
        <w:t>Quy định mức chi đào tạo, bồi dưỡng công chức, viên chức</w:t>
      </w:r>
      <w:bookmarkEnd w:id="1"/>
      <w:r w:rsidRPr="00D53715">
        <w:rPr>
          <w:b/>
          <w:bCs/>
          <w:sz w:val="28"/>
          <w:szCs w:val="28"/>
        </w:rPr>
        <w:t xml:space="preserve"> </w:t>
      </w:r>
    </w:p>
    <w:p w14:paraId="6ECCE0A0" w14:textId="77777777" w:rsidR="003F18A6" w:rsidRPr="00D53715" w:rsidRDefault="00000000">
      <w:pPr>
        <w:pStyle w:val="NormalWeb"/>
        <w:shd w:val="clear" w:color="auto" w:fill="FFFFFF"/>
        <w:spacing w:before="0" w:beforeAutospacing="0" w:after="0" w:afterAutospacing="0"/>
        <w:jc w:val="center"/>
        <w:rPr>
          <w:b/>
          <w:bCs/>
          <w:sz w:val="28"/>
          <w:szCs w:val="28"/>
        </w:rPr>
      </w:pPr>
      <w:r w:rsidRPr="00D53715">
        <w:rPr>
          <w:b/>
          <w:bCs/>
          <w:sz w:val="28"/>
          <w:szCs w:val="28"/>
        </w:rPr>
        <w:t>trên địa bàn tỉnh Hà Tĩnh</w:t>
      </w:r>
    </w:p>
    <w:bookmarkEnd w:id="2"/>
    <w:p w14:paraId="44D251C9" w14:textId="77777777" w:rsidR="003F18A6" w:rsidRPr="00D53715" w:rsidRDefault="00000000">
      <w:pPr>
        <w:pStyle w:val="NormalWeb"/>
        <w:shd w:val="clear" w:color="auto" w:fill="FFFFFF"/>
        <w:spacing w:beforeAutospacing="0" w:after="240" w:afterAutospacing="0"/>
        <w:jc w:val="center"/>
        <w:rPr>
          <w:b/>
          <w:bCs/>
          <w:sz w:val="28"/>
          <w:szCs w:val="28"/>
        </w:rPr>
      </w:pPr>
      <w:r w:rsidRPr="00D53715">
        <w:rPr>
          <w:noProof/>
          <w:sz w:val="28"/>
          <w:szCs w:val="28"/>
        </w:rPr>
        <mc:AlternateContent>
          <mc:Choice Requires="wps">
            <w:drawing>
              <wp:anchor distT="4294967295" distB="4294967295" distL="114300" distR="114300" simplePos="0" relativeHeight="251656704" behindDoc="0" locked="0" layoutInCell="1" allowOverlap="1" wp14:anchorId="7E4E6982" wp14:editId="21329D82">
                <wp:simplePos x="0" y="0"/>
                <wp:positionH relativeFrom="column">
                  <wp:posOffset>2239645</wp:posOffset>
                </wp:positionH>
                <wp:positionV relativeFrom="paragraph">
                  <wp:posOffset>64135</wp:posOffset>
                </wp:positionV>
                <wp:extent cx="1409700" cy="0"/>
                <wp:effectExtent l="0" t="0" r="0" b="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64CBD1" id="Straight Connector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6.35pt,5.05pt" to="287.3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"/>
            </w:pict>
          </mc:Fallback>
        </mc:AlternateContent>
      </w:r>
    </w:p>
    <w:p w14:paraId="53986901" w14:textId="77777777" w:rsidR="003F18A6" w:rsidRPr="001B618E" w:rsidRDefault="00000000">
      <w:pPr>
        <w:spacing w:before="100" w:after="0" w:line="240" w:lineRule="auto"/>
        <w:ind w:firstLine="720"/>
        <w:jc w:val="both"/>
        <w:rPr>
          <w:rFonts w:ascii="Times New Roman" w:hAnsi="Times New Roman"/>
          <w:i/>
          <w:sz w:val="28"/>
          <w:szCs w:val="28"/>
          <w:lang w:val="vi-VN"/>
        </w:rPr>
      </w:pPr>
      <w:bookmarkStart w:id="3" w:name="_hlk198537339"/>
      <w:r w:rsidRPr="001B618E">
        <w:rPr>
          <w:rFonts w:ascii="Times New Roman" w:hAnsi="Times New Roman"/>
          <w:i/>
          <w:iCs/>
          <w:sz w:val="28"/>
          <w:szCs w:val="28"/>
          <w:lang w:val="vi-VN"/>
        </w:rPr>
        <w:t xml:space="preserve">Căn cứ </w:t>
      </w:r>
      <w:r w:rsidRPr="001B618E">
        <w:rPr>
          <w:rFonts w:ascii="Times New Roman" w:hAnsi="Times New Roman"/>
          <w:i/>
          <w:iCs/>
          <w:sz w:val="28"/>
          <w:szCs w:val="28"/>
          <w:shd w:val="clear" w:color="auto" w:fill="FFFFFF"/>
          <w:lang w:val="vi-VN"/>
        </w:rPr>
        <w:t>Luật Tổ chức chính quyền địa phương </w:t>
      </w:r>
      <w:bookmarkEnd w:id="3"/>
      <w:r w:rsidRPr="001B618E">
        <w:rPr>
          <w:rFonts w:ascii="Times New Roman" w:hAnsi="Times New Roman"/>
          <w:i/>
          <w:iCs/>
          <w:sz w:val="28"/>
          <w:szCs w:val="28"/>
          <w:shd w:val="clear" w:color="auto" w:fill="FFFFFF"/>
          <w:lang w:val="vi-VN"/>
        </w:rPr>
        <w:t>số 72/2025/QH15;</w:t>
      </w:r>
    </w:p>
    <w:p w14:paraId="1901352A" w14:textId="77777777" w:rsidR="003F18A6" w:rsidRPr="001B618E" w:rsidRDefault="00000000">
      <w:pPr>
        <w:spacing w:before="100" w:after="0" w:line="240" w:lineRule="auto"/>
        <w:ind w:firstLine="720"/>
        <w:jc w:val="both"/>
        <w:rPr>
          <w:rFonts w:ascii="Times New Roman" w:hAnsi="Times New Roman"/>
          <w:i/>
          <w:iCs/>
          <w:sz w:val="28"/>
          <w:szCs w:val="28"/>
          <w:shd w:val="clear" w:color="auto" w:fill="FFFFFF"/>
          <w:lang w:val="vi-VN"/>
        </w:rPr>
      </w:pPr>
      <w:r w:rsidRPr="001B618E">
        <w:rPr>
          <w:rFonts w:ascii="Times New Roman" w:hAnsi="Times New Roman"/>
          <w:i/>
          <w:iCs/>
          <w:sz w:val="28"/>
          <w:szCs w:val="28"/>
          <w:shd w:val="clear" w:color="auto" w:fill="FFFFFF"/>
          <w:lang w:val="vi-VN"/>
        </w:rPr>
        <w:t>Căn cứ Luật Ban hành văn bản quy phạm pháp luật số 64/2025/QH15 được sửa đổi, bổ sung bởi Luật số 87/2025/QH15;</w:t>
      </w:r>
    </w:p>
    <w:p w14:paraId="5E615204" w14:textId="77777777" w:rsidR="003F18A6" w:rsidRPr="001B618E" w:rsidRDefault="00000000">
      <w:pPr>
        <w:spacing w:before="100" w:after="0" w:line="240" w:lineRule="auto"/>
        <w:ind w:firstLine="720"/>
        <w:jc w:val="both"/>
        <w:rPr>
          <w:rFonts w:ascii="Times New Roman" w:hAnsi="Times New Roman"/>
          <w:i/>
          <w:sz w:val="28"/>
          <w:szCs w:val="28"/>
          <w:shd w:val="clear" w:color="auto" w:fill="FFFFFF"/>
          <w:lang w:val="vi-VN"/>
        </w:rPr>
      </w:pPr>
      <w:r w:rsidRPr="001B618E">
        <w:rPr>
          <w:rFonts w:ascii="Times New Roman" w:hAnsi="Times New Roman"/>
          <w:i/>
          <w:iCs/>
          <w:sz w:val="28"/>
          <w:szCs w:val="28"/>
          <w:lang w:val="vi-VN"/>
        </w:rPr>
        <w:t xml:space="preserve">Căn cứ Luật Ngân sách nhà nước số </w:t>
      </w:r>
      <w:r w:rsidRPr="001B618E">
        <w:rPr>
          <w:rFonts w:ascii="Times New Roman" w:hAnsi="Times New Roman"/>
          <w:i/>
          <w:sz w:val="28"/>
          <w:szCs w:val="28"/>
          <w:shd w:val="clear" w:color="auto" w:fill="FFFFFF"/>
          <w:lang w:val="vi-VN"/>
        </w:rPr>
        <w:t>89/2025/QH15;</w:t>
      </w:r>
    </w:p>
    <w:p w14:paraId="5694416A" w14:textId="6CE172E6" w:rsidR="003F18A6" w:rsidRPr="001B618E" w:rsidRDefault="00000000">
      <w:pPr>
        <w:spacing w:before="100" w:after="0" w:line="240" w:lineRule="auto"/>
        <w:ind w:firstLine="720"/>
        <w:jc w:val="both"/>
        <w:rPr>
          <w:rFonts w:ascii="Times New Roman" w:hAnsi="Times New Roman"/>
          <w:bCs/>
          <w:i/>
          <w:sz w:val="28"/>
          <w:szCs w:val="28"/>
          <w:lang w:val="nl-NL"/>
        </w:rPr>
      </w:pPr>
      <w:r w:rsidRPr="001B618E">
        <w:rPr>
          <w:rFonts w:ascii="Times New Roman" w:hAnsi="Times New Roman"/>
          <w:bCs/>
          <w:i/>
          <w:sz w:val="28"/>
          <w:szCs w:val="28"/>
          <w:lang w:val="nl-NL"/>
        </w:rPr>
        <w:t>Căn cứ Nghị định số 171/2025/NĐ-CP của Chính phủ quy định về đào tạo, bồi dưỡng công chức;</w:t>
      </w:r>
    </w:p>
    <w:p w14:paraId="109E50CF" w14:textId="2001C1B1" w:rsidR="003F18A6" w:rsidRPr="001B618E" w:rsidRDefault="00000000">
      <w:pPr>
        <w:spacing w:before="100" w:after="0" w:line="240" w:lineRule="auto"/>
        <w:ind w:firstLine="720"/>
        <w:jc w:val="both"/>
        <w:rPr>
          <w:rFonts w:ascii="Times New Roman" w:hAnsi="Times New Roman"/>
          <w:bCs/>
          <w:i/>
          <w:sz w:val="28"/>
          <w:szCs w:val="28"/>
          <w:lang w:val="nl-NL"/>
        </w:rPr>
      </w:pPr>
      <w:r w:rsidRPr="001B618E">
        <w:rPr>
          <w:rFonts w:ascii="Times New Roman" w:hAnsi="Times New Roman"/>
          <w:bCs/>
          <w:i/>
          <w:sz w:val="28"/>
          <w:szCs w:val="28"/>
          <w:lang w:val="nl-NL"/>
        </w:rPr>
        <w:t>Căn cứ Thông tư số 100/2025/TT-BTC của Bộ trưởng Bộ Tài chính hướng dẫn lập dự toán, quản lý, sử dụng và quyết toán kinh phí dành cho công tác đào tạo, bồi dưỡng công chức, viên chức;</w:t>
      </w:r>
    </w:p>
    <w:p w14:paraId="248ECBC0" w14:textId="0FC81D6A" w:rsidR="003F18A6" w:rsidRPr="001B618E" w:rsidRDefault="00000000">
      <w:pPr>
        <w:spacing w:before="100" w:after="0" w:line="240" w:lineRule="auto"/>
        <w:ind w:firstLine="720"/>
        <w:jc w:val="both"/>
        <w:rPr>
          <w:rFonts w:ascii="Times New Roman" w:hAnsi="Times New Roman"/>
          <w:i/>
          <w:iCs/>
          <w:sz w:val="28"/>
          <w:szCs w:val="28"/>
          <w:lang w:val="vi-VN"/>
        </w:rPr>
      </w:pPr>
      <w:r w:rsidRPr="001B618E">
        <w:rPr>
          <w:rFonts w:ascii="Times New Roman" w:hAnsi="Times New Roman"/>
          <w:i/>
          <w:iCs/>
          <w:sz w:val="28"/>
          <w:szCs w:val="28"/>
          <w:lang w:val="vi-VN"/>
        </w:rPr>
        <w:t xml:space="preserve">Xét Tờ trình số </w:t>
      </w:r>
      <w:r w:rsidRPr="001B618E">
        <w:rPr>
          <w:rFonts w:ascii="Times New Roman" w:hAnsi="Times New Roman"/>
          <w:i/>
          <w:iCs/>
          <w:sz w:val="28"/>
          <w:szCs w:val="28"/>
          <w:lang w:val="nl-NL"/>
        </w:rPr>
        <w:t>......</w:t>
      </w:r>
      <w:r w:rsidRPr="001B618E">
        <w:rPr>
          <w:rFonts w:ascii="Times New Roman" w:hAnsi="Times New Roman"/>
          <w:i/>
          <w:iCs/>
          <w:sz w:val="28"/>
          <w:szCs w:val="28"/>
          <w:lang w:val="vi-VN"/>
        </w:rPr>
        <w:t xml:space="preserve"> /TTr-UBND ngày</w:t>
      </w:r>
      <w:r w:rsidRPr="001B618E">
        <w:rPr>
          <w:rFonts w:ascii="Times New Roman" w:hAnsi="Times New Roman"/>
          <w:i/>
          <w:iCs/>
          <w:sz w:val="28"/>
          <w:szCs w:val="28"/>
          <w:lang w:val="nl-NL"/>
        </w:rPr>
        <w:t>.....</w:t>
      </w:r>
      <w:r w:rsidRPr="001B618E">
        <w:rPr>
          <w:rFonts w:ascii="Times New Roman" w:hAnsi="Times New Roman"/>
          <w:i/>
          <w:iCs/>
          <w:sz w:val="28"/>
          <w:szCs w:val="28"/>
          <w:lang w:val="vi-VN"/>
        </w:rPr>
        <w:t xml:space="preserve"> tháng</w:t>
      </w:r>
      <w:r w:rsidRPr="001B618E">
        <w:rPr>
          <w:rFonts w:ascii="Times New Roman" w:hAnsi="Times New Roman"/>
          <w:i/>
          <w:iCs/>
          <w:sz w:val="28"/>
          <w:szCs w:val="28"/>
          <w:lang w:val="nl-NL"/>
        </w:rPr>
        <w:t>.....</w:t>
      </w:r>
      <w:r w:rsidRPr="001B618E">
        <w:rPr>
          <w:rFonts w:ascii="Times New Roman" w:hAnsi="Times New Roman"/>
          <w:i/>
          <w:iCs/>
          <w:sz w:val="28"/>
          <w:szCs w:val="28"/>
          <w:lang w:val="vi-VN"/>
        </w:rPr>
        <w:t xml:space="preserve">năm 2026 của Ủy ban nhân dân tỉnh về việc </w:t>
      </w:r>
      <w:r w:rsidRPr="001B618E">
        <w:rPr>
          <w:rFonts w:ascii="Times New Roman" w:hAnsi="Times New Roman"/>
          <w:i/>
          <w:iCs/>
          <w:sz w:val="28"/>
          <w:szCs w:val="28"/>
        </w:rPr>
        <w:t xml:space="preserve">đề nghị thông qua Nghị quyết </w:t>
      </w:r>
      <w:r w:rsidRPr="001B618E">
        <w:rPr>
          <w:rFonts w:ascii="Times New Roman" w:hAnsi="Times New Roman"/>
          <w:i/>
          <w:iCs/>
          <w:sz w:val="28"/>
          <w:szCs w:val="28"/>
          <w:lang w:val="vi-VN"/>
        </w:rPr>
        <w:t>quy định mức chi đào tạo, bồi dưỡng công chức, viên chức</w:t>
      </w:r>
      <w:r w:rsidRPr="001B618E">
        <w:rPr>
          <w:rFonts w:ascii="Times New Roman" w:hAnsi="Times New Roman"/>
          <w:i/>
          <w:iCs/>
          <w:sz w:val="28"/>
          <w:szCs w:val="28"/>
          <w:lang w:val="nl-NL"/>
        </w:rPr>
        <w:t xml:space="preserve"> trên địa bàn tỉnh Hà Tĩnh</w:t>
      </w:r>
      <w:r w:rsidRPr="001B618E">
        <w:rPr>
          <w:rFonts w:ascii="Times New Roman" w:hAnsi="Times New Roman"/>
          <w:i/>
          <w:iCs/>
          <w:sz w:val="28"/>
          <w:szCs w:val="28"/>
          <w:lang w:val="vi-VN"/>
        </w:rPr>
        <w:t xml:space="preserve">; </w:t>
      </w:r>
      <w:r w:rsidRPr="001B618E">
        <w:rPr>
          <w:rFonts w:ascii="Times New Roman" w:hAnsi="Times New Roman"/>
          <w:i/>
          <w:iCs/>
          <w:sz w:val="28"/>
          <w:szCs w:val="28"/>
        </w:rPr>
        <w:t>B</w:t>
      </w:r>
      <w:r w:rsidRPr="001B618E">
        <w:rPr>
          <w:rFonts w:ascii="Times New Roman" w:hAnsi="Times New Roman"/>
          <w:i/>
          <w:iCs/>
          <w:sz w:val="28"/>
          <w:szCs w:val="28"/>
          <w:lang w:val="vi-VN"/>
        </w:rPr>
        <w:t>áo cáo thẩm tra</w:t>
      </w:r>
      <w:r w:rsidRPr="001B618E">
        <w:rPr>
          <w:rFonts w:ascii="Times New Roman" w:hAnsi="Times New Roman"/>
          <w:i/>
          <w:iCs/>
          <w:sz w:val="28"/>
          <w:szCs w:val="28"/>
        </w:rPr>
        <w:t xml:space="preserve"> số …../BC-HĐND ngày</w:t>
      </w:r>
      <w:r w:rsidRPr="001B618E">
        <w:rPr>
          <w:rFonts w:ascii="Times New Roman" w:hAnsi="Times New Roman"/>
          <w:i/>
          <w:iCs/>
          <w:sz w:val="28"/>
          <w:szCs w:val="28"/>
          <w:lang w:val="nl-NL"/>
        </w:rPr>
        <w:t>.....</w:t>
      </w:r>
      <w:r w:rsidRPr="001B618E">
        <w:rPr>
          <w:rFonts w:ascii="Times New Roman" w:hAnsi="Times New Roman"/>
          <w:i/>
          <w:iCs/>
          <w:sz w:val="28"/>
          <w:szCs w:val="28"/>
        </w:rPr>
        <w:t xml:space="preserve">/ </w:t>
      </w:r>
      <w:r w:rsidRPr="001B618E">
        <w:rPr>
          <w:rFonts w:ascii="Times New Roman" w:hAnsi="Times New Roman"/>
          <w:i/>
          <w:iCs/>
          <w:sz w:val="28"/>
          <w:szCs w:val="28"/>
          <w:lang w:val="nl-NL"/>
        </w:rPr>
        <w:t>.....</w:t>
      </w:r>
      <w:r w:rsidRPr="001B618E">
        <w:rPr>
          <w:rFonts w:ascii="Times New Roman" w:hAnsi="Times New Roman"/>
          <w:i/>
          <w:iCs/>
          <w:sz w:val="28"/>
          <w:szCs w:val="28"/>
        </w:rPr>
        <w:t>/2026</w:t>
      </w:r>
      <w:r w:rsidRPr="001B618E">
        <w:rPr>
          <w:rFonts w:ascii="Times New Roman" w:hAnsi="Times New Roman"/>
          <w:i/>
          <w:iCs/>
          <w:sz w:val="28"/>
          <w:szCs w:val="28"/>
          <w:lang w:val="vi-VN"/>
        </w:rPr>
        <w:t xml:space="preserve"> của </w:t>
      </w:r>
      <w:r w:rsidRPr="001B618E">
        <w:rPr>
          <w:rFonts w:ascii="Times New Roman" w:hAnsi="Times New Roman"/>
          <w:i/>
          <w:iCs/>
          <w:sz w:val="28"/>
          <w:szCs w:val="28"/>
          <w:lang w:val="nl-NL"/>
        </w:rPr>
        <w:t>........</w:t>
      </w:r>
      <w:r w:rsidRPr="001B618E">
        <w:rPr>
          <w:rFonts w:ascii="Times New Roman" w:hAnsi="Times New Roman"/>
          <w:i/>
          <w:iCs/>
          <w:sz w:val="28"/>
          <w:szCs w:val="28"/>
          <w:lang w:val="vi-VN"/>
        </w:rPr>
        <w:t xml:space="preserve"> và ý kiến thảo luận của đại biểu Hội đồng nhân dân tỉnh tại kỳ họp.</w:t>
      </w:r>
    </w:p>
    <w:p w14:paraId="152B4138" w14:textId="77777777" w:rsidR="003F18A6" w:rsidRPr="001B618E" w:rsidRDefault="00000000">
      <w:pPr>
        <w:spacing w:before="100" w:after="240" w:line="240" w:lineRule="auto"/>
        <w:ind w:firstLine="720"/>
        <w:jc w:val="both"/>
        <w:rPr>
          <w:rFonts w:ascii="Times New Roman" w:hAnsi="Times New Roman"/>
          <w:bCs/>
          <w:sz w:val="28"/>
          <w:szCs w:val="28"/>
          <w:lang w:val="vi-VN"/>
        </w:rPr>
      </w:pPr>
      <w:r w:rsidRPr="001B618E">
        <w:rPr>
          <w:rFonts w:ascii="Times New Roman" w:hAnsi="Times New Roman"/>
          <w:i/>
          <w:iCs/>
          <w:sz w:val="28"/>
          <w:szCs w:val="28"/>
          <w:lang w:val="vi-VN"/>
        </w:rPr>
        <w:t xml:space="preserve">Hội đồng nhân dân tỉnh ban hành Nghị quyết </w:t>
      </w:r>
      <w:r w:rsidRPr="001B618E">
        <w:rPr>
          <w:rFonts w:ascii="Times New Roman" w:hAnsi="Times New Roman"/>
          <w:bCs/>
          <w:i/>
          <w:iCs/>
          <w:sz w:val="28"/>
          <w:szCs w:val="28"/>
          <w:lang w:val="vi-VN"/>
        </w:rPr>
        <w:t>quy định mức chi đào tạo, bồi dưỡng công chức, viên chức trên địa bàn tỉnh Hà Tĩnh.</w:t>
      </w:r>
    </w:p>
    <w:p w14:paraId="3771CB39" w14:textId="77777777" w:rsidR="003F18A6" w:rsidRPr="001B618E" w:rsidRDefault="00000000">
      <w:pPr>
        <w:spacing w:before="100" w:after="0" w:line="240" w:lineRule="auto"/>
        <w:ind w:firstLine="720"/>
        <w:jc w:val="both"/>
        <w:rPr>
          <w:rFonts w:ascii="Times New Roman" w:hAnsi="Times New Roman"/>
          <w:sz w:val="28"/>
          <w:szCs w:val="28"/>
          <w:lang w:val="vi-VN"/>
        </w:rPr>
      </w:pPr>
      <w:bookmarkStart w:id="4" w:name="dieu_1"/>
      <w:r w:rsidRPr="001B618E">
        <w:rPr>
          <w:rFonts w:ascii="Times New Roman" w:hAnsi="Times New Roman"/>
          <w:b/>
          <w:bCs/>
          <w:sz w:val="28"/>
          <w:szCs w:val="28"/>
          <w:lang w:val="vi-VN"/>
        </w:rPr>
        <w:t>Điều 1. Phạm vi điều chỉnh và đối tượng áp dụng</w:t>
      </w:r>
      <w:bookmarkEnd w:id="4"/>
    </w:p>
    <w:p w14:paraId="238E274B" w14:textId="77777777" w:rsidR="003F18A6" w:rsidRPr="001B618E" w:rsidRDefault="00000000">
      <w:pPr>
        <w:spacing w:before="10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1. Phạm vi điều chỉnh</w:t>
      </w:r>
    </w:p>
    <w:p w14:paraId="1F863D11" w14:textId="7E705892" w:rsidR="003F18A6" w:rsidRPr="001B618E" w:rsidRDefault="00000000">
      <w:pPr>
        <w:shd w:val="clear" w:color="auto" w:fill="FFFFFF"/>
        <w:spacing w:before="10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Nghị quyết này quy định một số mức chi cho công tác đào tạo, bồi dưỡng công chức, viên chức thuộc phạm vi quản lý của tỉnh Hà Tĩnh theo quy định tại </w:t>
      </w:r>
      <w:r w:rsidRPr="001B618E">
        <w:rPr>
          <w:rFonts w:ascii="Times New Roman" w:hAnsi="Times New Roman"/>
          <w:sz w:val="28"/>
          <w:szCs w:val="28"/>
        </w:rPr>
        <w:t>k</w:t>
      </w:r>
      <w:r w:rsidRPr="001B618E">
        <w:rPr>
          <w:rFonts w:ascii="Times New Roman" w:hAnsi="Times New Roman"/>
          <w:sz w:val="28"/>
          <w:szCs w:val="28"/>
          <w:lang w:val="vi-VN"/>
        </w:rPr>
        <w:t>hoản 3 Điều 8 Thông tư số 100/2025/TT-BTC.</w:t>
      </w:r>
    </w:p>
    <w:p w14:paraId="7BE18053" w14:textId="77777777" w:rsidR="003F18A6" w:rsidRPr="001B618E" w:rsidRDefault="00000000">
      <w:pPr>
        <w:shd w:val="clear" w:color="auto" w:fill="FFFFFF"/>
        <w:spacing w:before="100" w:after="0" w:line="240" w:lineRule="auto"/>
        <w:ind w:firstLine="720"/>
        <w:jc w:val="both"/>
        <w:rPr>
          <w:rFonts w:ascii="Times New Roman" w:hAnsi="Times New Roman"/>
          <w:spacing w:val="-2"/>
          <w:sz w:val="28"/>
          <w:szCs w:val="28"/>
          <w:lang w:val="vi-VN"/>
        </w:rPr>
      </w:pPr>
      <w:r w:rsidRPr="001B618E">
        <w:rPr>
          <w:rFonts w:ascii="Times New Roman" w:hAnsi="Times New Roman"/>
          <w:spacing w:val="-2"/>
          <w:sz w:val="28"/>
          <w:szCs w:val="28"/>
          <w:lang w:val="vi-VN"/>
        </w:rPr>
        <w:t>Trường hợp các chương trình/đề án/dự án có văn bản hướng dẫn riêng thì thực hiện theo quy định tại các văn bản hướng dẫn của chương trình/đề án/dự án đó.</w:t>
      </w:r>
    </w:p>
    <w:p w14:paraId="1504F77A" w14:textId="77777777" w:rsidR="003F18A6" w:rsidRPr="001B618E" w:rsidRDefault="00000000">
      <w:pPr>
        <w:spacing w:before="10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2. Đối tượng áp dụng</w:t>
      </w:r>
    </w:p>
    <w:p w14:paraId="7A96B897" w14:textId="77777777" w:rsidR="003F18A6" w:rsidRPr="001B618E" w:rsidRDefault="00000000">
      <w:pPr>
        <w:spacing w:before="100" w:after="0" w:line="240" w:lineRule="auto"/>
        <w:ind w:firstLine="720"/>
        <w:jc w:val="both"/>
        <w:rPr>
          <w:rFonts w:ascii="Times New Roman" w:hAnsi="Times New Roman"/>
          <w:sz w:val="28"/>
          <w:szCs w:val="28"/>
          <w:lang w:val="vi-VN"/>
        </w:rPr>
      </w:pPr>
      <w:bookmarkStart w:id="5" w:name="dieu_2"/>
      <w:r w:rsidRPr="001B618E">
        <w:rPr>
          <w:rFonts w:ascii="Times New Roman" w:hAnsi="Times New Roman"/>
          <w:sz w:val="28"/>
          <w:szCs w:val="28"/>
          <w:lang w:val="vi-VN"/>
        </w:rPr>
        <w:t>a) Công chức trong cơ quan của Đảng Cộng sản Việt Nam, Nhà nước, Mặt trận Tổ quốc Việt Nam, tổ chức chính trị - xã hội cấp tỉnh, cấp xã.</w:t>
      </w:r>
    </w:p>
    <w:p w14:paraId="03347EAE" w14:textId="77777777" w:rsidR="003F18A6" w:rsidRPr="001B618E" w:rsidRDefault="00000000">
      <w:pPr>
        <w:spacing w:before="10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b) Viên chức trong đơn vị sự nghiệp công lập;</w:t>
      </w:r>
    </w:p>
    <w:p w14:paraId="0FEC9C93" w14:textId="77777777" w:rsidR="003F18A6" w:rsidRPr="001B618E" w:rsidRDefault="00000000">
      <w:pPr>
        <w:spacing w:before="10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c) Các cơ quan, tổ chức, cá nhân có liên quan.</w:t>
      </w:r>
    </w:p>
    <w:p w14:paraId="033F7233" w14:textId="77777777" w:rsidR="003F18A6" w:rsidRPr="001B618E" w:rsidRDefault="003F18A6">
      <w:pPr>
        <w:shd w:val="clear" w:color="auto" w:fill="FFFFFF"/>
        <w:spacing w:before="100" w:after="0" w:line="240" w:lineRule="auto"/>
        <w:ind w:firstLine="720"/>
        <w:rPr>
          <w:rFonts w:ascii="Times New Roman" w:hAnsi="Times New Roman"/>
          <w:b/>
          <w:bCs/>
          <w:sz w:val="28"/>
          <w:szCs w:val="28"/>
        </w:rPr>
      </w:pPr>
      <w:bookmarkStart w:id="6" w:name="dieu_2_1"/>
    </w:p>
    <w:p w14:paraId="340CBAE3" w14:textId="77777777" w:rsidR="003F18A6" w:rsidRPr="001B618E" w:rsidRDefault="00000000">
      <w:pPr>
        <w:shd w:val="clear" w:color="auto" w:fill="FFFFFF"/>
        <w:spacing w:before="80" w:after="0" w:line="240" w:lineRule="auto"/>
        <w:ind w:firstLine="720"/>
        <w:rPr>
          <w:rFonts w:ascii="Times New Roman" w:hAnsi="Times New Roman"/>
          <w:sz w:val="28"/>
          <w:szCs w:val="28"/>
          <w:lang w:val="vi-VN"/>
        </w:rPr>
      </w:pPr>
      <w:r w:rsidRPr="001B618E">
        <w:rPr>
          <w:rFonts w:ascii="Times New Roman" w:hAnsi="Times New Roman"/>
          <w:b/>
          <w:bCs/>
          <w:sz w:val="28"/>
          <w:szCs w:val="28"/>
          <w:lang w:val="vi-VN"/>
        </w:rPr>
        <w:lastRenderedPageBreak/>
        <w:t>Điều 2. Mức chi đào tạo công chức trong nước</w:t>
      </w:r>
      <w:bookmarkEnd w:id="6"/>
    </w:p>
    <w:p w14:paraId="676A5E52" w14:textId="77777777" w:rsidR="003F18A6" w:rsidRPr="001B618E" w:rsidRDefault="00000000">
      <w:pPr>
        <w:shd w:val="clear" w:color="auto" w:fill="FFFFFF"/>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1. Chi phí dịch vụ đào tạo và các khoản chi phí bắt buộc phải trả cho các cơ sở đào tạo: </w:t>
      </w:r>
      <w:r w:rsidRPr="001B618E">
        <w:rPr>
          <w:rFonts w:ascii="Times New Roman" w:hAnsi="Times New Roman"/>
          <w:sz w:val="28"/>
          <w:szCs w:val="28"/>
        </w:rPr>
        <w:t>t</w:t>
      </w:r>
      <w:r w:rsidRPr="001B618E">
        <w:rPr>
          <w:rFonts w:ascii="Times New Roman" w:hAnsi="Times New Roman"/>
          <w:sz w:val="28"/>
          <w:szCs w:val="28"/>
          <w:lang w:val="vi-VN"/>
        </w:rPr>
        <w:t>heo hóa đơn của cơ sở đào tạo nơi công chức được cử đi đào tạo hoặc theo hợp đồng cụ thể do cấp có thẩm quyền ký kết.</w:t>
      </w:r>
    </w:p>
    <w:p w14:paraId="76B1680C" w14:textId="77777777" w:rsidR="003F18A6" w:rsidRPr="001B618E" w:rsidRDefault="00000000">
      <w:pPr>
        <w:shd w:val="clear" w:color="auto" w:fill="FFFFFF"/>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2. Chi hỗ trợ kinh phí mua tài liệu học tập bắt buộc: </w:t>
      </w:r>
      <w:r w:rsidRPr="001B618E">
        <w:rPr>
          <w:rFonts w:ascii="Times New Roman" w:hAnsi="Times New Roman"/>
          <w:sz w:val="28"/>
          <w:szCs w:val="28"/>
        </w:rPr>
        <w:t>c</w:t>
      </w:r>
      <w:r w:rsidRPr="001B618E">
        <w:rPr>
          <w:rFonts w:ascii="Times New Roman" w:hAnsi="Times New Roman"/>
          <w:sz w:val="28"/>
          <w:szCs w:val="28"/>
          <w:lang w:val="vi-VN"/>
        </w:rPr>
        <w:t>ăn cứ khả năng ngân sách được giao, căn cứ vào chứng từ, hóa đơn hợp pháp, thủ trưởng cơ quan, đơn vị xem xét quyết định mức chi hỗ trợ kinh phí mua tài liệu học tập bắt buộc cho đối tượng được cử đi đào tạo cho phù hợp.</w:t>
      </w:r>
    </w:p>
    <w:p w14:paraId="0EF182A8" w14:textId="77777777" w:rsidR="003F18A6" w:rsidRPr="001B618E" w:rsidRDefault="00000000">
      <w:pPr>
        <w:spacing w:before="80" w:after="0" w:line="240" w:lineRule="auto"/>
        <w:ind w:firstLine="720"/>
        <w:jc w:val="both"/>
        <w:rPr>
          <w:rFonts w:ascii="Times New Roman" w:hAnsi="Times New Roman"/>
          <w:sz w:val="28"/>
          <w:szCs w:val="28"/>
          <w:shd w:val="clear" w:color="auto" w:fill="FFFFFF"/>
          <w:lang w:val="vi-VN"/>
        </w:rPr>
      </w:pPr>
      <w:r w:rsidRPr="001B618E">
        <w:rPr>
          <w:rFonts w:ascii="Times New Roman" w:hAnsi="Times New Roman"/>
          <w:sz w:val="28"/>
          <w:szCs w:val="28"/>
          <w:lang w:val="vi-VN"/>
        </w:rPr>
        <w:t>3.</w:t>
      </w:r>
      <w:bookmarkEnd w:id="5"/>
      <w:r w:rsidRPr="001B618E">
        <w:rPr>
          <w:rFonts w:ascii="Times New Roman" w:hAnsi="Times New Roman"/>
          <w:sz w:val="28"/>
          <w:szCs w:val="28"/>
          <w:lang w:val="vi-VN"/>
        </w:rPr>
        <w:t xml:space="preserve"> </w:t>
      </w:r>
      <w:r w:rsidRPr="001B618E">
        <w:rPr>
          <w:rFonts w:ascii="Times New Roman" w:hAnsi="Times New Roman"/>
          <w:sz w:val="28"/>
          <w:szCs w:val="28"/>
          <w:shd w:val="clear" w:color="auto" w:fill="FFFFFF"/>
          <w:lang w:val="vi-VN"/>
        </w:rPr>
        <w:t>Chi hỗ trợ một phần tiền ăn trong thời gian đi học tập trung; chi hỗ trợ chi phí đi lại từ cơ quan đến nơi học tập (một lượt đi và về; nghỉ lễ; nghỉ tết); chi thanh toán tiền thuê chỗ nghỉ cho công chức trong những ngày đi tập trung học tại cơ sở đào tạo (trong trường hợp cơ sở đào tạo và đơn vị tổ chức đào tạo xác nhận không bố trí được chỗ nghỉ):</w:t>
      </w:r>
    </w:p>
    <w:p w14:paraId="622E28E4" w14:textId="77777777" w:rsidR="003F18A6" w:rsidRPr="001B618E" w:rsidRDefault="00000000">
      <w:pPr>
        <w:spacing w:before="80" w:after="0" w:line="240" w:lineRule="auto"/>
        <w:ind w:firstLine="720"/>
        <w:jc w:val="both"/>
        <w:rPr>
          <w:rFonts w:ascii="Times New Roman" w:hAnsi="Times New Roman"/>
          <w:spacing w:val="-2"/>
          <w:sz w:val="28"/>
          <w:szCs w:val="28"/>
          <w:lang w:val="vi-VN"/>
        </w:rPr>
      </w:pPr>
      <w:r w:rsidRPr="001B618E">
        <w:rPr>
          <w:rFonts w:ascii="Times New Roman" w:hAnsi="Times New Roman"/>
          <w:sz w:val="28"/>
          <w:szCs w:val="28"/>
          <w:lang w:val="vi-VN"/>
        </w:rPr>
        <w:t xml:space="preserve"> </w:t>
      </w:r>
      <w:r w:rsidRPr="001B618E">
        <w:rPr>
          <w:rFonts w:ascii="Times New Roman" w:hAnsi="Times New Roman"/>
          <w:spacing w:val="-2"/>
          <w:sz w:val="28"/>
          <w:szCs w:val="28"/>
          <w:lang w:val="vi-VN"/>
        </w:rPr>
        <w:t xml:space="preserve">Căn cứ địa điểm tổ chức lớp học và khả năng ngân sách, các cơ quan, đơn vị quản lý công chức sử dụng từ nguồn kinh phí chi thường xuyên và nguồn kinh phí hợp pháp khác của mình để hỗ trợ cho công chức được cử đi đào tạo các khoản chi phí nêu trên không vượt quá mức chi quy định tại Nghị quyết số 70/2017/NQ-HĐND ngày 13 tháng 12 năm 2017 của Hội đồng nhân dân tỉnh quy định chế độ công tác phí, chế độ chi hội nghị; Nghị quyết số 156/2025/NQ-HĐND </w:t>
      </w:r>
      <w:r w:rsidRPr="001B618E">
        <w:rPr>
          <w:rFonts w:ascii="Times New Roman" w:hAnsi="Times New Roman"/>
          <w:spacing w:val="-2"/>
          <w:sz w:val="28"/>
          <w:szCs w:val="28"/>
          <w:shd w:val="clear" w:color="auto" w:fill="FFFFFF"/>
          <w:lang w:val="vi-VN"/>
        </w:rPr>
        <w:t xml:space="preserve">ngày </w:t>
      </w:r>
      <w:r w:rsidRPr="001B618E">
        <w:rPr>
          <w:rFonts w:ascii="Times New Roman" w:hAnsi="Times New Roman"/>
          <w:spacing w:val="-2"/>
          <w:sz w:val="28"/>
          <w:szCs w:val="28"/>
          <w:shd w:val="clear" w:color="auto" w:fill="FFFFFF"/>
        </w:rPr>
        <w:t xml:space="preserve">24 tháng 7 năm </w:t>
      </w:r>
      <w:r w:rsidRPr="001B618E">
        <w:rPr>
          <w:rFonts w:ascii="Times New Roman" w:hAnsi="Times New Roman"/>
          <w:spacing w:val="-2"/>
          <w:sz w:val="28"/>
          <w:szCs w:val="28"/>
          <w:shd w:val="clear" w:color="auto" w:fill="FFFFFF"/>
          <w:lang w:val="vi-VN"/>
        </w:rPr>
        <w:t xml:space="preserve">2025 của Hội đồng nhân dân tỉnh </w:t>
      </w:r>
      <w:r w:rsidRPr="001B618E">
        <w:rPr>
          <w:rFonts w:ascii="Times New Roman" w:hAnsi="Times New Roman"/>
          <w:iCs/>
          <w:spacing w:val="-2"/>
          <w:sz w:val="28"/>
          <w:szCs w:val="28"/>
          <w:shd w:val="clear" w:color="auto" w:fill="FFFFFF"/>
          <w:lang w:val="vi-VN"/>
        </w:rPr>
        <w:t>sửa đổi, bổ sung một số điều của Nghị quyết số 70/2017/NQ-HĐND</w:t>
      </w:r>
      <w:r w:rsidRPr="001B618E">
        <w:rPr>
          <w:rFonts w:ascii="Times New Roman" w:hAnsi="Times New Roman"/>
          <w:i/>
          <w:iCs/>
          <w:spacing w:val="-2"/>
          <w:sz w:val="28"/>
          <w:szCs w:val="28"/>
          <w:shd w:val="clear" w:color="auto" w:fill="FFFFFF"/>
          <w:lang w:val="vi-VN"/>
        </w:rPr>
        <w:t xml:space="preserve"> </w:t>
      </w:r>
      <w:r w:rsidRPr="001B618E">
        <w:rPr>
          <w:rFonts w:ascii="Times New Roman" w:hAnsi="Times New Roman"/>
          <w:spacing w:val="-2"/>
          <w:sz w:val="28"/>
          <w:szCs w:val="28"/>
          <w:lang w:val="vi-VN"/>
        </w:rPr>
        <w:t>(sau đây viết tắt là Nghị quyết số 70/2017/NQ-HĐND được sửa đổi, bổ sung tại Nghị quyết số 156/2025/NQ-HĐND).</w:t>
      </w:r>
      <w:bookmarkStart w:id="7" w:name="dieu_3"/>
    </w:p>
    <w:p w14:paraId="1FE3A612" w14:textId="77777777" w:rsidR="003F18A6" w:rsidRPr="001B618E" w:rsidRDefault="00000000">
      <w:pPr>
        <w:spacing w:before="80" w:after="0" w:line="240" w:lineRule="auto"/>
        <w:ind w:firstLine="720"/>
        <w:jc w:val="both"/>
        <w:rPr>
          <w:rFonts w:ascii="Times New Roman" w:hAnsi="Times New Roman"/>
          <w:sz w:val="28"/>
          <w:szCs w:val="28"/>
          <w:shd w:val="clear" w:color="auto" w:fill="FFFFFF"/>
          <w:lang w:val="vi-VN"/>
        </w:rPr>
      </w:pPr>
      <w:r w:rsidRPr="001B618E">
        <w:rPr>
          <w:rFonts w:ascii="Times New Roman" w:hAnsi="Times New Roman"/>
          <w:sz w:val="28"/>
          <w:szCs w:val="28"/>
          <w:shd w:val="clear" w:color="auto" w:fill="FFFFFF"/>
          <w:lang w:val="vi-VN"/>
        </w:rPr>
        <w:t>4. Chi hỗ trợ các công chức là nữ, ưu tiên nữ khi tham gia đào tạo mang theo con dưới ba mươi sáu tháng tuổi; công chức là người dân tộc thiểu số được cử tham gia đào tạo theo các chính sách, chế độ quy định của pháp luật về bình đẳng giới và công tác dân tộc.</w:t>
      </w:r>
    </w:p>
    <w:p w14:paraId="7B66C1F3" w14:textId="77777777" w:rsidR="003F18A6" w:rsidRPr="001B618E" w:rsidRDefault="00000000">
      <w:pPr>
        <w:spacing w:before="80" w:after="0" w:line="240" w:lineRule="auto"/>
        <w:ind w:firstLine="720"/>
        <w:jc w:val="both"/>
        <w:rPr>
          <w:rFonts w:ascii="Times New Roman" w:hAnsi="Times New Roman"/>
          <w:b/>
          <w:bCs/>
          <w:sz w:val="28"/>
          <w:szCs w:val="28"/>
          <w:lang w:val="vi-VN"/>
        </w:rPr>
      </w:pPr>
      <w:r w:rsidRPr="001B618E">
        <w:rPr>
          <w:rFonts w:ascii="Times New Roman" w:hAnsi="Times New Roman"/>
          <w:b/>
          <w:bCs/>
          <w:sz w:val="28"/>
          <w:szCs w:val="28"/>
          <w:lang w:val="vi-VN"/>
        </w:rPr>
        <w:t>Điều 3. Mức chi bồi dưỡng công chức trong nước</w:t>
      </w:r>
      <w:bookmarkEnd w:id="7"/>
    </w:p>
    <w:p w14:paraId="302B7712" w14:textId="77777777" w:rsidR="003F18A6" w:rsidRPr="001B618E" w:rsidRDefault="00000000">
      <w:pPr>
        <w:shd w:val="clear" w:color="auto" w:fill="FFFFFF"/>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1. Các nội dung chi do các cơ sở đào tạo, bồi dưỡng hoặc các cơ quan, đơn vị được giao nhiệm vụ mở lớp bồi dưỡng công chức, giao nhiệm vụ biên soạn chương trình, tài liệu bồi dưỡng thực hiện:</w:t>
      </w:r>
    </w:p>
    <w:p w14:paraId="0E83C7AE" w14:textId="77777777" w:rsidR="003F18A6" w:rsidRPr="001B618E" w:rsidRDefault="00000000">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a) Chi tiền công giảng viên, trợ giảng, báo cáo viên:</w:t>
      </w:r>
    </w:p>
    <w:p w14:paraId="70902564" w14:textId="77777777" w:rsidR="003F18A6" w:rsidRPr="001B618E" w:rsidRDefault="00000000">
      <w:pPr>
        <w:shd w:val="clear" w:color="auto" w:fill="FFFFFF"/>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 T</w:t>
      </w:r>
      <w:r w:rsidRPr="001B618E">
        <w:rPr>
          <w:rFonts w:ascii="Times New Roman" w:hAnsi="Times New Roman"/>
          <w:sz w:val="28"/>
          <w:szCs w:val="28"/>
          <w:shd w:val="clear" w:color="auto" w:fill="FFFFFF"/>
          <w:lang w:val="vi-VN"/>
        </w:rPr>
        <w:t xml:space="preserve">ùy theo đối tượng, trình độ học viên, căn cứ yêu cầu chất lượng khóa bồi dưỡng, Thủ trưởng cơ quan, đơn vị được giao chủ trì tổ chức các khóa bồi dưỡng công chức quyết định mức chi tiền công cho giảng viên, trợ giảng (nếu có), báo cáo viên trong nước (bao gồm cả tiền công soạn giáo án bài giảng, </w:t>
      </w:r>
      <w:r w:rsidRPr="001B618E">
        <w:rPr>
          <w:rFonts w:ascii="Times New Roman" w:hAnsi="Times New Roman"/>
          <w:sz w:val="28"/>
          <w:szCs w:val="28"/>
          <w:lang w:val="vi-VN"/>
        </w:rPr>
        <w:t>một buổi giảng được tính bằng 4 tiết học</w:t>
      </w:r>
      <w:r w:rsidRPr="001B618E">
        <w:rPr>
          <w:rFonts w:ascii="Times New Roman" w:hAnsi="Times New Roman"/>
          <w:sz w:val="28"/>
          <w:szCs w:val="28"/>
          <w:shd w:val="clear" w:color="auto" w:fill="FFFFFF"/>
          <w:lang w:val="vi-VN"/>
        </w:rPr>
        <w:t>) trên cơ sở thỏa thuận theo hình thức hợp đồng công việc phù hợp với chất lượng, trình độ của giảng viên, trợ giảng, báo cáo viên trong phạm vi dự toán được giao:</w:t>
      </w:r>
    </w:p>
    <w:p w14:paraId="23DFD8E2" w14:textId="77777777" w:rsidR="006A40E9" w:rsidRPr="001B618E" w:rsidRDefault="00000000" w:rsidP="006A40E9">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 </w:t>
      </w:r>
      <w:r w:rsidR="006A40E9" w:rsidRPr="001B618E">
        <w:rPr>
          <w:rFonts w:ascii="Times New Roman" w:hAnsi="Times New Roman"/>
          <w:sz w:val="28"/>
          <w:szCs w:val="28"/>
          <w:lang w:val="vi-VN"/>
        </w:rPr>
        <w:t>Giảng viên, báo cáo viên là Ủy viên Trung ương Đảng; Bộ trưởng, Bí thư Tỉnh ủy và các chức danh tương đương (tính theo phụ cấp chức vụ): 4.000.000 đồng/người/buổi.</w:t>
      </w:r>
    </w:p>
    <w:p w14:paraId="5D9011AB" w14:textId="7E27CD8F" w:rsidR="006A40E9" w:rsidRPr="001B618E" w:rsidRDefault="006A40E9" w:rsidP="006A40E9">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 Giảng viên, báo cáo viên là Thứ trưởng, Phó Bí Thư Tỉnh ủy; Chủ tịch Hội đồng nhân dân tỉnh, Chủ tịch </w:t>
      </w:r>
      <w:r w:rsidR="00D53715" w:rsidRPr="001B618E">
        <w:rPr>
          <w:rFonts w:ascii="Times New Roman" w:hAnsi="Times New Roman"/>
          <w:sz w:val="28"/>
          <w:szCs w:val="28"/>
        </w:rPr>
        <w:t>Ủy</w:t>
      </w:r>
      <w:r w:rsidRPr="001B618E">
        <w:rPr>
          <w:rFonts w:ascii="Times New Roman" w:hAnsi="Times New Roman"/>
          <w:sz w:val="28"/>
          <w:szCs w:val="28"/>
          <w:lang w:val="vi-VN"/>
        </w:rPr>
        <w:t xml:space="preserve"> ban nhân dân tỉnh và các chức danh tương đương </w:t>
      </w:r>
      <w:r w:rsidRPr="001B618E">
        <w:rPr>
          <w:rFonts w:ascii="Times New Roman" w:hAnsi="Times New Roman"/>
          <w:sz w:val="28"/>
          <w:szCs w:val="28"/>
          <w:lang w:val="vi-VN"/>
        </w:rPr>
        <w:lastRenderedPageBreak/>
        <w:t>(tính theo phụ cấp chức vụ); Giáo sư; Chuyên gia cao cấp: 3.000.000 đồng/người/buổi.</w:t>
      </w:r>
    </w:p>
    <w:p w14:paraId="7B02B678" w14:textId="28E59B04" w:rsidR="006A40E9" w:rsidRPr="001B618E" w:rsidRDefault="006A40E9" w:rsidP="006A40E9">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 Giảng viên, báo cáo viên là </w:t>
      </w:r>
      <w:r w:rsidR="00D53715" w:rsidRPr="001B618E">
        <w:rPr>
          <w:rFonts w:ascii="Times New Roman" w:hAnsi="Times New Roman"/>
          <w:sz w:val="28"/>
          <w:szCs w:val="28"/>
        </w:rPr>
        <w:t>Ủy</w:t>
      </w:r>
      <w:r w:rsidRPr="001B618E">
        <w:rPr>
          <w:rFonts w:ascii="Times New Roman" w:hAnsi="Times New Roman"/>
          <w:sz w:val="28"/>
          <w:szCs w:val="28"/>
          <w:lang w:val="vi-VN"/>
        </w:rPr>
        <w:t xml:space="preserve"> viên Ban Thường vụ Tỉnh ủy; Phó Chủ tịch Hội đồng nhân dân tỉnh, Phó Chủ tịch</w:t>
      </w:r>
      <w:r w:rsidR="00D53715" w:rsidRPr="001B618E">
        <w:rPr>
          <w:rFonts w:ascii="Times New Roman" w:hAnsi="Times New Roman"/>
          <w:sz w:val="28"/>
          <w:szCs w:val="28"/>
        </w:rPr>
        <w:t xml:space="preserve"> Ủy</w:t>
      </w:r>
      <w:r w:rsidRPr="001B618E">
        <w:rPr>
          <w:rFonts w:ascii="Times New Roman" w:hAnsi="Times New Roman"/>
          <w:sz w:val="28"/>
          <w:szCs w:val="28"/>
          <w:lang w:val="vi-VN"/>
        </w:rPr>
        <w:t xml:space="preserve"> ban nhân dân tỉnh, Lãnh đạo các đơn vị trực thuộc Bộ và cơ quan Trung ương; Phó giáo sư; Tiến sỹ: 2.500.000 đồng/người/buổi.</w:t>
      </w:r>
    </w:p>
    <w:p w14:paraId="321F0245" w14:textId="31BD2AD7" w:rsidR="006A40E9" w:rsidRPr="001B618E" w:rsidRDefault="006A40E9" w:rsidP="006A40E9">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Giảng viên, báo cáo viên là </w:t>
      </w:r>
      <w:r w:rsidR="00D53715" w:rsidRPr="001B618E">
        <w:rPr>
          <w:rFonts w:ascii="Times New Roman" w:hAnsi="Times New Roman"/>
          <w:sz w:val="28"/>
          <w:szCs w:val="28"/>
        </w:rPr>
        <w:t>Ủy</w:t>
      </w:r>
      <w:r w:rsidRPr="001B618E">
        <w:rPr>
          <w:rFonts w:ascii="Times New Roman" w:hAnsi="Times New Roman"/>
          <w:sz w:val="28"/>
          <w:szCs w:val="28"/>
          <w:lang w:val="vi-VN"/>
        </w:rPr>
        <w:t xml:space="preserve"> viên Ban Chấp hành Đảng bộ tỉnh; Giám đốc, Phó Giám đốc sở, Thủ trưởng, phó thủ trưởng ban, ngành cấp tỉnh và các chức danh tương đương (tính theo phụ cấp chức vụ); cán bộ, công chức, viên chức công tác tại các cơ quan, đơn vị ở trung ương (ngoài các đối tượng nêu trên): 2.000.000 đồng/người/buổi.</w:t>
      </w:r>
    </w:p>
    <w:p w14:paraId="6AA6E176" w14:textId="77777777" w:rsidR="006A40E9" w:rsidRPr="001B618E" w:rsidRDefault="006A40E9" w:rsidP="006A40E9">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Giảng viên, báo cáo viên là cán bộ, công chức, viên chức công tác tại các cơ quan, đơn vị cấp tỉnh (ngoài các đối tượng nêu trên): 1.500.000 đồng/người/buổi.</w:t>
      </w:r>
    </w:p>
    <w:p w14:paraId="1F246840" w14:textId="77777777" w:rsidR="006A40E9" w:rsidRPr="001B618E" w:rsidRDefault="006A40E9" w:rsidP="006A40E9">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Giảng viên, báo cáo viên là cán bộ, công chức, viên chức công tác tại các cơ quan, đơn vị cấp xã (ngoài các đối tượng nêu trên): 1.000.000 đồng/người/buổi.</w:t>
      </w:r>
    </w:p>
    <w:p w14:paraId="52C026CE" w14:textId="77777777" w:rsidR="006A40E9" w:rsidRPr="001B618E" w:rsidRDefault="006A40E9" w:rsidP="006A40E9">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Trường hợp giảng viên, báo cáo viên thuộc nhiều nhóm đối tượng thì áp dụng mức chi tiền công tối đa cao nhất.</w:t>
      </w:r>
    </w:p>
    <w:p w14:paraId="5A13C0CE" w14:textId="743A0D46" w:rsidR="003F18A6" w:rsidRPr="001B618E" w:rsidRDefault="006A40E9" w:rsidP="006A40E9">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Trợ giảng: </w:t>
      </w:r>
      <w:r w:rsidRPr="001B618E">
        <w:rPr>
          <w:rFonts w:ascii="Times New Roman" w:hAnsi="Times New Roman"/>
          <w:sz w:val="28"/>
          <w:szCs w:val="28"/>
        </w:rPr>
        <w:t>m</w:t>
      </w:r>
      <w:r w:rsidRPr="001B618E">
        <w:rPr>
          <w:rFonts w:ascii="Times New Roman" w:hAnsi="Times New Roman"/>
          <w:sz w:val="28"/>
          <w:szCs w:val="28"/>
          <w:lang w:val="vi-VN"/>
        </w:rPr>
        <w:t>ức chi bằng 50% mức chi tiền công giảng viên, báo cáo viên của cùng một buổi giảng.</w:t>
      </w:r>
    </w:p>
    <w:p w14:paraId="373DBF97" w14:textId="77777777" w:rsidR="002C3B5E" w:rsidRPr="001B618E" w:rsidRDefault="00000000"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 </w:t>
      </w:r>
      <w:r w:rsidR="002C3B5E" w:rsidRPr="001B618E">
        <w:rPr>
          <w:rFonts w:ascii="Times New Roman" w:hAnsi="Times New Roman"/>
          <w:sz w:val="28"/>
          <w:szCs w:val="28"/>
          <w:lang w:val="vi-VN"/>
        </w:rPr>
        <w:t>Đối với giảng viên nước ngoài: tùy theo mức độ cần thiết, các cơ sở đào tạo, bồi dưỡng quyết định việc mời giảng viên nước ngoài. Mức tiền công đối với giảng viên nước ngoài do cơ sở đào tạo, bồi dưỡng quyết định trên cơ sở thỏa thuận tùy theo chất lượng giảng viên và bảo đảm phù hợp với khả năng nguồn kinh phí đào tạo, bồi dưỡng của cơ quan, đơn vị.</w:t>
      </w:r>
    </w:p>
    <w:p w14:paraId="56EBC857"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Riêng đối với các giảng viên cơ hữu làm nhiệm vụ giảng dạy trong các cơ sở đào tạo, bồi dưỡng, thì số giờ giảng trong chương trình đào tạo vượt định mức được thanh toán theo quy định hiện hành về chế độ trả lương dạy thêm giờ đối với nhà giáo trong các cơ sở giáo dục công lập theo quy định tại Thông tư số </w:t>
      </w:r>
      <w:bookmarkStart w:id="8" w:name="tvpllink_izznejyiao"/>
      <w:r w:rsidRPr="001B618E">
        <w:rPr>
          <w:rFonts w:ascii="Times New Roman" w:hAnsi="Times New Roman"/>
          <w:sz w:val="28"/>
          <w:szCs w:val="28"/>
          <w:lang w:val="vi-VN"/>
        </w:rPr>
        <w:fldChar w:fldCharType="begin"/>
      </w:r>
      <w:r w:rsidRPr="001B618E">
        <w:rPr>
          <w:rFonts w:ascii="Times New Roman" w:hAnsi="Times New Roman"/>
          <w:sz w:val="28"/>
          <w:szCs w:val="28"/>
          <w:lang w:val="vi-VN"/>
        </w:rPr>
        <w:instrText xml:space="preserve"> HYPERLINK "https://thuvienphapluat.vn/van-ban/Giao-duc/Thong-tu-21-2025-TT-BGDDT-che-do-tra-tien-luong-day-them-gio-nha-giao-trong-cac-co-so-giao-duc-cong-lap-673797.aspx" \t "_blank" </w:instrText>
      </w:r>
      <w:r w:rsidRPr="001B618E">
        <w:rPr>
          <w:rFonts w:ascii="Times New Roman" w:hAnsi="Times New Roman"/>
          <w:sz w:val="28"/>
          <w:szCs w:val="28"/>
          <w:lang w:val="vi-VN"/>
        </w:rPr>
      </w:r>
      <w:r w:rsidRPr="001B618E">
        <w:rPr>
          <w:rFonts w:ascii="Times New Roman" w:hAnsi="Times New Roman"/>
          <w:sz w:val="28"/>
          <w:szCs w:val="28"/>
          <w:lang w:val="vi-VN"/>
        </w:rPr>
        <w:fldChar w:fldCharType="separate"/>
      </w:r>
      <w:r w:rsidRPr="001B618E">
        <w:rPr>
          <w:rFonts w:ascii="Times New Roman" w:hAnsi="Times New Roman"/>
          <w:sz w:val="28"/>
          <w:szCs w:val="28"/>
          <w:lang w:val="vi-VN"/>
        </w:rPr>
        <w:t>21/2025/TT-BGDĐT</w:t>
      </w:r>
      <w:r w:rsidRPr="001B618E">
        <w:rPr>
          <w:rFonts w:ascii="Times New Roman" w:hAnsi="Times New Roman"/>
          <w:sz w:val="28"/>
          <w:szCs w:val="28"/>
          <w:lang w:val="vi-VN"/>
        </w:rPr>
        <w:fldChar w:fldCharType="end"/>
      </w:r>
      <w:bookmarkEnd w:id="8"/>
      <w:r w:rsidRPr="001B618E">
        <w:rPr>
          <w:rFonts w:ascii="Times New Roman" w:hAnsi="Times New Roman"/>
          <w:sz w:val="28"/>
          <w:szCs w:val="28"/>
          <w:lang w:val="vi-VN"/>
        </w:rPr>
        <w:t> ngày 23 tháng 9 năm 2025 của Bộ trưởng Bộ Giáo dục và Đào tạo quy định chế độ trả tiền lương dạy thêm giờ đối với nhà giáo trong các cơ sở giáo dục công lập. Trường hợp các giảng viên này được mời tham gia giảng dạy tại các lớp học do các cơ sở đào tạo khác tổ chức thì vẫn được hưởng theo chế độ tiền công theo quy định.</w:t>
      </w:r>
    </w:p>
    <w:p w14:paraId="2E718C32"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b) Phụ cấp tiền ăn cho giảng viên, báo cáo viên: tùy theo địa điểm, thời gian tổ chức lớp học, các cơ quan, đơn vị được giao chủ trì tổ chức các lớp bồi dưỡng công chức quyết định chi phụ cấp tiền ăn cho giảng viên, báo cáo viên phù hợp với mức chi phụ cấp lưu trú được quy định tại Nghị quyết số 70/2017/NQ-HĐND được sửa đổi, bổ sung tại Nghị quyết số 156/2025/NQ-HĐND.</w:t>
      </w:r>
    </w:p>
    <w:p w14:paraId="551C24CB"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Đối với giảng viên nước ngoài: tùy theo mức độ cần thiết, các cơ sở đào tạo, bồi dưỡng quyết định việc mời giảng viên nước ngoài. Mức chi tiền ăn đối với giảng viên nước ngoài do cơ sở đào tạo, bồi dưỡng quyết định trên cơ sở thỏa thuận tùy theo chất lượng giảng viên và bảo đảm phù hợp với khả năng nguồn kinh phí đào tạo, bồi dưỡng của cơ quan, đơn vị.</w:t>
      </w:r>
    </w:p>
    <w:p w14:paraId="33BC564A"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lastRenderedPageBreak/>
        <w:t>c) Chi phí thanh toán tiền phương tiện đi lại, tiền thuê phòng nghỉ cho giảng viên, báo cáo viên: trường hợp cơ quan, đơn vị không bố trí được phương tiện, không có điều kiện bố trí chỗ nghỉ cho giảng viên, báo cáo viên trong nước mà phải đi thuê thì được chi theo mức chi quy định tại Nghị quyết số 70/2017/NQ-HĐND được sửa đổi, bổ sung tại Nghị quyết số 156/2025/NQ-HĐND.</w:t>
      </w:r>
    </w:p>
    <w:p w14:paraId="5B4726DA"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Đối với giảng viên nước ngoài: tùy theo mức độ cần thiết, các cơ sở đào tạo, bồi dưỡng quyết định việc mời giảng viên nước ngoài. Mức chi tiền phương tiện đi lại, tiền thuê phòng nghỉ đối với giảng viên nước ngoài do cơ sở đào tạo, bồi dưỡng quyết định trên cơ sở thỏa thuận tùy theo chất lượng giảng viên và bảo đảm phù hợp với khả năng nguồn kinh phí đào tạo, bồi dưỡng của cơ quan, đơn vị;</w:t>
      </w:r>
    </w:p>
    <w:p w14:paraId="53AA6E75"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d) Chi tiền ăn, thuê phòng nghỉ, phương tiện đi lại đối với trợ giảng: đối với các khóa bồi dưỡng công chức yêu cầu có trợ giảng, tùy theo mức độ cần thiết, thủ trưởng cơ sở đào tạo, bồi dưỡng quyết định số lượng trợ giảng và được chi tiền ăn, thuê phòng nghỉ, phương tiện đi lại đối với trợ giảng trong phạm vi dự toán của cơ quan, đơn vị được giao chủ trì tổ chức các khóa bồi dưỡng theo mức chi quy định tại Nghị quyết số 70/2017/NQ-HĐND được sửa đổi, bổ sung tại Nghị quyết số 156/2025/NQ-HĐND.</w:t>
      </w:r>
    </w:p>
    <w:p w14:paraId="4C5C629C" w14:textId="77777777" w:rsidR="002C3B5E" w:rsidRPr="001B618E" w:rsidRDefault="002C3B5E" w:rsidP="002C3B5E">
      <w:pPr>
        <w:spacing w:before="80" w:after="0" w:line="240" w:lineRule="auto"/>
        <w:ind w:firstLine="720"/>
        <w:jc w:val="both"/>
        <w:rPr>
          <w:rFonts w:ascii="Times New Roman" w:hAnsi="Times New Roman"/>
          <w:iCs/>
          <w:sz w:val="28"/>
          <w:szCs w:val="28"/>
          <w:lang w:val="vi-VN"/>
        </w:rPr>
      </w:pPr>
      <w:r w:rsidRPr="001B618E">
        <w:rPr>
          <w:rFonts w:ascii="Times New Roman" w:hAnsi="Times New Roman"/>
          <w:sz w:val="28"/>
          <w:szCs w:val="28"/>
          <w:lang w:val="vi-VN"/>
        </w:rPr>
        <w:t>đ) Chi dịch thuật: thực hiện theo quy định tại Thông tư số 35/2026/TT-BTC ngày 31 tháng 3 năm 2026 của Bộ trưởng Bộ Tài chính q</w:t>
      </w:r>
      <w:r w:rsidRPr="001B618E">
        <w:rPr>
          <w:rFonts w:ascii="Times New Roman" w:hAnsi="Times New Roman"/>
          <w:iCs/>
          <w:sz w:val="28"/>
          <w:szCs w:val="28"/>
          <w:lang w:val="vi-VN"/>
        </w:rPr>
        <w:t>uy định chế độ tiếp khách nước ngoài vào làm việc tại Việt Nam, chế độ chi tổ chức hội nghị, hội thảo quốc tế tại Việt Nam và chế độ tiếp khách trong nước.</w:t>
      </w:r>
    </w:p>
    <w:p w14:paraId="0F3FC7ED"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e)  Chi giải khát giữa giờ phục vụ lớp học: áp dụng mức chi giải khát giữa giờ tổ chức các cuộc hội nghị theo quy định tại Nghị quyết số 70/2017/NQ-HĐND được sửa đổi, bổ sung tại Nghị quyết số 156/2025/NQ-HĐND.</w:t>
      </w:r>
    </w:p>
    <w:p w14:paraId="1CE58CFE"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g) Chi ra đề thi, coi thi, chấm thi: áp dụng mức chi tiền công rà đề thi, coi thi, chấm thi tại Nghị quyết số 66/2022/NQ-HĐND ngày 29/4/2022 của HĐND tỉnh quy định nội dung, mức chi tổ chức các kỳ thi, cuộc thi, hội thi trong lĩnh vực giáo dục và đào tạo trên địa bàn tỉnh Hà Tĩnh; Nghị quyết số 77/2022/NQ-HĐND ngày 11/11/2022 của HĐND tỉnh sửa đổi, bổ sung khoản 3 Điều 4 Nghị quyết số 66/2022/NQ-HĐND.</w:t>
      </w:r>
    </w:p>
    <w:p w14:paraId="2D5EA119"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Riêng đối với các giảng viên cơ hữu làm nhiệm vụ giảng dạy trong các cơ sở đào tạo, bồi dưỡng, thực hiện quy đổi thời gian giảng dạy tại các lớp đào tạo ra giờ chuẩn theo quy định tại Thông tư số </w:t>
      </w:r>
      <w:bookmarkStart w:id="9" w:name="tvpllink_sgpdvpkjbj"/>
      <w:r w:rsidRPr="001B618E">
        <w:rPr>
          <w:rFonts w:ascii="Times New Roman" w:hAnsi="Times New Roman"/>
          <w:sz w:val="28"/>
          <w:szCs w:val="28"/>
          <w:lang w:val="vi-VN"/>
        </w:rPr>
        <w:fldChar w:fldCharType="begin"/>
      </w:r>
      <w:r w:rsidRPr="001B618E">
        <w:rPr>
          <w:rFonts w:ascii="Times New Roman" w:hAnsi="Times New Roman"/>
          <w:sz w:val="28"/>
          <w:szCs w:val="28"/>
          <w:lang w:val="vi-VN"/>
        </w:rPr>
        <w:instrText xml:space="preserve"> HYPERLINK "https://thuvienphapluat.vn/van-ban/Bo-may-hanh-chinh/Thong-tu-03-2023-TT-BNV-huong-dan-Nghi-dinh-101-2017-ND-CP-dao-tao-can-bo-cong-chuc-565212.aspx" \t "_blank" </w:instrText>
      </w:r>
      <w:r w:rsidRPr="001B618E">
        <w:rPr>
          <w:rFonts w:ascii="Times New Roman" w:hAnsi="Times New Roman"/>
          <w:sz w:val="28"/>
          <w:szCs w:val="28"/>
          <w:lang w:val="vi-VN"/>
        </w:rPr>
      </w:r>
      <w:r w:rsidRPr="001B618E">
        <w:rPr>
          <w:rFonts w:ascii="Times New Roman" w:hAnsi="Times New Roman"/>
          <w:sz w:val="28"/>
          <w:szCs w:val="28"/>
          <w:lang w:val="vi-VN"/>
        </w:rPr>
        <w:fldChar w:fldCharType="separate"/>
      </w:r>
      <w:r w:rsidRPr="001B618E">
        <w:rPr>
          <w:rFonts w:ascii="Times New Roman" w:hAnsi="Times New Roman"/>
          <w:sz w:val="28"/>
          <w:szCs w:val="28"/>
          <w:lang w:val="vi-VN"/>
        </w:rPr>
        <w:t>03/2023/TT-BNV</w:t>
      </w:r>
      <w:r w:rsidRPr="001B618E">
        <w:rPr>
          <w:rFonts w:ascii="Times New Roman" w:hAnsi="Times New Roman"/>
          <w:sz w:val="28"/>
          <w:szCs w:val="28"/>
          <w:lang w:val="vi-VN"/>
        </w:rPr>
        <w:fldChar w:fldCharType="end"/>
      </w:r>
      <w:bookmarkEnd w:id="9"/>
      <w:r w:rsidRPr="001B618E">
        <w:rPr>
          <w:rFonts w:ascii="Times New Roman" w:hAnsi="Times New Roman"/>
          <w:sz w:val="28"/>
          <w:szCs w:val="28"/>
          <w:lang w:val="vi-VN"/>
        </w:rPr>
        <w:t> ngày 30 tháng 4 năm 2023 của Bộ trưởng Bộ Nội vụ hướng dẫn một số quy định của Nghị định số </w:t>
      </w:r>
      <w:bookmarkStart w:id="10" w:name="tvpllink_mwfoggqyie_2"/>
      <w:r w:rsidRPr="001B618E">
        <w:rPr>
          <w:rFonts w:ascii="Times New Roman" w:hAnsi="Times New Roman"/>
          <w:sz w:val="28"/>
          <w:szCs w:val="28"/>
          <w:lang w:val="vi-VN"/>
        </w:rPr>
        <w:fldChar w:fldCharType="begin"/>
      </w:r>
      <w:r w:rsidRPr="001B618E">
        <w:rPr>
          <w:rFonts w:ascii="Times New Roman" w:hAnsi="Times New Roman"/>
          <w:sz w:val="28"/>
          <w:szCs w:val="28"/>
          <w:lang w:val="vi-VN"/>
        </w:rPr>
        <w:instrText xml:space="preserve"> HYPERLINK "https://thuvienphapluat.vn/van-ban/Bo-may-hanh-chinh/Nghi-dinh-101-2017-ND-CP-dao-tao-boi-duong-can-bo-cong-chuc-vien-chuc-319214.aspx" \t "_blank" </w:instrText>
      </w:r>
      <w:r w:rsidRPr="001B618E">
        <w:rPr>
          <w:rFonts w:ascii="Times New Roman" w:hAnsi="Times New Roman"/>
          <w:sz w:val="28"/>
          <w:szCs w:val="28"/>
          <w:lang w:val="vi-VN"/>
        </w:rPr>
      </w:r>
      <w:r w:rsidRPr="001B618E">
        <w:rPr>
          <w:rFonts w:ascii="Times New Roman" w:hAnsi="Times New Roman"/>
          <w:sz w:val="28"/>
          <w:szCs w:val="28"/>
          <w:lang w:val="vi-VN"/>
        </w:rPr>
        <w:fldChar w:fldCharType="separate"/>
      </w:r>
      <w:r w:rsidRPr="001B618E">
        <w:rPr>
          <w:rFonts w:ascii="Times New Roman" w:hAnsi="Times New Roman"/>
          <w:sz w:val="28"/>
          <w:szCs w:val="28"/>
          <w:lang w:val="vi-VN"/>
        </w:rPr>
        <w:t>101/2017/NĐ-CP</w:t>
      </w:r>
      <w:r w:rsidRPr="001B618E">
        <w:rPr>
          <w:rFonts w:ascii="Times New Roman" w:hAnsi="Times New Roman"/>
          <w:sz w:val="28"/>
          <w:szCs w:val="28"/>
          <w:lang w:val="vi-VN"/>
        </w:rPr>
        <w:fldChar w:fldCharType="end"/>
      </w:r>
      <w:bookmarkEnd w:id="10"/>
      <w:r w:rsidRPr="001B618E">
        <w:rPr>
          <w:rFonts w:ascii="Times New Roman" w:hAnsi="Times New Roman"/>
          <w:sz w:val="28"/>
          <w:szCs w:val="28"/>
          <w:lang w:val="vi-VN"/>
        </w:rPr>
        <w:t> ngày 01 tháng 9 năm 2017 của Chính phủ về đào tạo, bồi dưỡng công chức, công chức, viên chức và Nghị định số </w:t>
      </w:r>
      <w:bookmarkStart w:id="11" w:name="tvpllink_wmyyzwxapo_1"/>
      <w:r w:rsidRPr="001B618E">
        <w:rPr>
          <w:rFonts w:ascii="Times New Roman" w:hAnsi="Times New Roman"/>
          <w:sz w:val="28"/>
          <w:szCs w:val="28"/>
          <w:lang w:val="vi-VN"/>
        </w:rPr>
        <w:fldChar w:fldCharType="begin"/>
      </w:r>
      <w:r w:rsidRPr="001B618E">
        <w:rPr>
          <w:rFonts w:ascii="Times New Roman" w:hAnsi="Times New Roman"/>
          <w:sz w:val="28"/>
          <w:szCs w:val="28"/>
          <w:lang w:val="vi-VN"/>
        </w:rPr>
        <w:instrText xml:space="preserve"> HYPERLINK "https://thuvienphapluat.vn/van-ban/Bo-may-hanh-chinh/Nghi-dinh-89-2021-ND-CP-sua-doi-Nghi-dinh-101-2017-ND-CP-boi-duong-can-bo-cong-vien-chuc-447475.aspx" \t "_blank" </w:instrText>
      </w:r>
      <w:r w:rsidRPr="001B618E">
        <w:rPr>
          <w:rFonts w:ascii="Times New Roman" w:hAnsi="Times New Roman"/>
          <w:sz w:val="28"/>
          <w:szCs w:val="28"/>
          <w:lang w:val="vi-VN"/>
        </w:rPr>
      </w:r>
      <w:r w:rsidRPr="001B618E">
        <w:rPr>
          <w:rFonts w:ascii="Times New Roman" w:hAnsi="Times New Roman"/>
          <w:sz w:val="28"/>
          <w:szCs w:val="28"/>
          <w:lang w:val="vi-VN"/>
        </w:rPr>
        <w:fldChar w:fldCharType="separate"/>
      </w:r>
      <w:r w:rsidRPr="001B618E">
        <w:rPr>
          <w:rFonts w:ascii="Times New Roman" w:hAnsi="Times New Roman"/>
          <w:sz w:val="28"/>
          <w:szCs w:val="28"/>
          <w:lang w:val="vi-VN"/>
        </w:rPr>
        <w:t>89/2021/NĐ-CP</w:t>
      </w:r>
      <w:r w:rsidRPr="001B618E">
        <w:rPr>
          <w:rFonts w:ascii="Times New Roman" w:hAnsi="Times New Roman"/>
          <w:sz w:val="28"/>
          <w:szCs w:val="28"/>
          <w:lang w:val="vi-VN"/>
        </w:rPr>
        <w:fldChar w:fldCharType="end"/>
      </w:r>
      <w:bookmarkEnd w:id="11"/>
      <w:r w:rsidRPr="001B618E">
        <w:rPr>
          <w:rFonts w:ascii="Times New Roman" w:hAnsi="Times New Roman"/>
          <w:sz w:val="28"/>
          <w:szCs w:val="28"/>
          <w:lang w:val="vi-VN"/>
        </w:rPr>
        <w:t> ngày 18 tháng 10 năm 2021 của Chính phủ sửa đổi, bổ sung một số điều của Nghị định số </w:t>
      </w:r>
      <w:bookmarkStart w:id="12" w:name="tvpllink_mwfoggqyie_3"/>
      <w:r w:rsidRPr="001B618E">
        <w:rPr>
          <w:rFonts w:ascii="Times New Roman" w:hAnsi="Times New Roman"/>
          <w:sz w:val="28"/>
          <w:szCs w:val="28"/>
          <w:lang w:val="vi-VN"/>
        </w:rPr>
        <w:fldChar w:fldCharType="begin"/>
      </w:r>
      <w:r w:rsidRPr="001B618E">
        <w:rPr>
          <w:rFonts w:ascii="Times New Roman" w:hAnsi="Times New Roman"/>
          <w:sz w:val="28"/>
          <w:szCs w:val="28"/>
          <w:lang w:val="vi-VN"/>
        </w:rPr>
        <w:instrText xml:space="preserve"> HYPERLINK "https://thuvienphapluat.vn/van-ban/Bo-may-hanh-chinh/Nghi-dinh-101-2017-ND-CP-dao-tao-boi-duong-can-bo-cong-chuc-vien-chuc-319214.aspx" \t "_blank" </w:instrText>
      </w:r>
      <w:r w:rsidRPr="001B618E">
        <w:rPr>
          <w:rFonts w:ascii="Times New Roman" w:hAnsi="Times New Roman"/>
          <w:sz w:val="28"/>
          <w:szCs w:val="28"/>
          <w:lang w:val="vi-VN"/>
        </w:rPr>
      </w:r>
      <w:r w:rsidRPr="001B618E">
        <w:rPr>
          <w:rFonts w:ascii="Times New Roman" w:hAnsi="Times New Roman"/>
          <w:sz w:val="28"/>
          <w:szCs w:val="28"/>
          <w:lang w:val="vi-VN"/>
        </w:rPr>
        <w:fldChar w:fldCharType="separate"/>
      </w:r>
      <w:r w:rsidRPr="001B618E">
        <w:rPr>
          <w:rFonts w:ascii="Times New Roman" w:hAnsi="Times New Roman"/>
          <w:sz w:val="28"/>
          <w:szCs w:val="28"/>
          <w:lang w:val="vi-VN"/>
        </w:rPr>
        <w:t>101/2017/NĐ-CP</w:t>
      </w:r>
      <w:r w:rsidRPr="001B618E">
        <w:rPr>
          <w:rFonts w:ascii="Times New Roman" w:hAnsi="Times New Roman"/>
          <w:sz w:val="28"/>
          <w:szCs w:val="28"/>
          <w:lang w:val="vi-VN"/>
        </w:rPr>
        <w:fldChar w:fldCharType="end"/>
      </w:r>
      <w:bookmarkEnd w:id="12"/>
      <w:r w:rsidRPr="001B618E">
        <w:rPr>
          <w:rFonts w:ascii="Times New Roman" w:hAnsi="Times New Roman"/>
          <w:sz w:val="28"/>
          <w:szCs w:val="28"/>
          <w:lang w:val="vi-VN"/>
        </w:rPr>
        <w:t>.</w:t>
      </w:r>
    </w:p>
    <w:p w14:paraId="22571819"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h) Chi khen thưởng cho học viên đạt loại giỏi, loại xuất sắc:</w:t>
      </w:r>
    </w:p>
    <w:p w14:paraId="02442CA9"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Căn cứ khả năng nguồn kinh phí, căn cứ số lượng học viên đạt loại giỏi, loại xuất sắc của từng lớp, cơ sở đào tạo bồi dưỡng được quyết định chi khen thưởng cho học viên đạt loại giỏi, loại xuất sắc với các mức sau:</w:t>
      </w:r>
    </w:p>
    <w:p w14:paraId="0C71FE01"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Học viên đạt loại giỏi: 200.000 đồng/học viên;</w:t>
      </w:r>
    </w:p>
    <w:p w14:paraId="0C2A1F18"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lastRenderedPageBreak/>
        <w:t>Học viên đạt loại xuất sắc: 300.000 đồng/học viên.</w:t>
      </w:r>
    </w:p>
    <w:p w14:paraId="46F7A510"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i) Các khoản chi phí theo thực tế phục vụ trực tiếp lớp học: thực hiện theo quy định tại điểm a khoản 2 Điều 4 Thông tư số 100/2025/TT-BTC.</w:t>
      </w:r>
    </w:p>
    <w:p w14:paraId="25844117"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 k) Chi phí tổ chức đi khảo sát, thực tế theo yêu cầu của chương trình đào tạo, bồi dưỡng do cấp có thẩm quyền ban hành:</w:t>
      </w:r>
    </w:p>
    <w:p w14:paraId="5DC1DFFA"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 Chi trả tiền phương tiện đưa, đón học viên đi khảo sát, thực tế: theo hợp đồng, chứng từ chi thực tế.</w:t>
      </w:r>
    </w:p>
    <w:p w14:paraId="71BA64BE"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 Hỗ trợ một phần tiền ăn, tiền nghỉ cho học viên trong những ngày đi thực tế: do thủ trưởng các cơ quan, đơn vị, cơ sở đào tạo, bồi dưỡng quyết định mức hỗ trợ không vượt quá mức quy định chế độ công tác phí theo quy định tại Nghị quyết số 70/2017/NQ-HĐND được sửa đổi, bổ sung tại Nghị quyết số 156/2025/NQ-HĐND.</w:t>
      </w:r>
    </w:p>
    <w:p w14:paraId="16B7AE95"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 Chi thuê hội trường và các thiết bị đi kèm; tiền tài liệu, văn phòng phẩm, nước uống, thuốc y tế thông thường; tiền công, phụ cấp tiền ăn, phương tiện đi lại, thuê phòng nghỉ cho giảng viên, báo cáo viên, trợ giảng, dịch thuật và các khoản chi cần thiết khác phục vụ khảo sát, thực tế (nếu có) theo quyết định đi khảo sát, thực tế của cơ sở đào tạo, bồi dưỡng: thực hiện theo các chế độ chi tiêu tài chính hiện hành và theo quy định tại các khoản này.</w:t>
      </w:r>
    </w:p>
    <w:p w14:paraId="1FB150CA"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l) Chi biên soạn chương trình, tài liệu bồi dưỡng mới; chi chỉnh sửa, bổ sung cập nhật chương trình, tài liệu bồi dưỡng: căn cứ quy định tại Thông tư số </w:t>
      </w:r>
      <w:bookmarkStart w:id="13" w:name="tvpllink_rhelguhmxr"/>
      <w:r w:rsidRPr="001B618E">
        <w:rPr>
          <w:rFonts w:ascii="Times New Roman" w:hAnsi="Times New Roman"/>
          <w:sz w:val="28"/>
          <w:szCs w:val="28"/>
          <w:lang w:val="vi-VN"/>
        </w:rPr>
        <w:fldChar w:fldCharType="begin"/>
      </w:r>
      <w:r w:rsidRPr="001B618E">
        <w:rPr>
          <w:rFonts w:ascii="Times New Roman" w:hAnsi="Times New Roman"/>
          <w:sz w:val="28"/>
          <w:szCs w:val="28"/>
          <w:lang w:val="vi-VN"/>
        </w:rPr>
        <w:instrText>HYPERLINK "https://thuvienphapluat.vn/van-ban/tai-chinh-nha-nuoc/thong-tu-76-2018-tt-btc-muc-chi-xay-dung-chuong-trinh-bien-soan-giao-trinh-giao-duc-dai-hoc-393221.aspx" \t "_blank"</w:instrText>
      </w:r>
      <w:r w:rsidRPr="001B618E">
        <w:rPr>
          <w:rFonts w:ascii="Times New Roman" w:hAnsi="Times New Roman"/>
          <w:sz w:val="28"/>
          <w:szCs w:val="28"/>
          <w:lang w:val="vi-VN"/>
        </w:rPr>
      </w:r>
      <w:r w:rsidRPr="001B618E">
        <w:rPr>
          <w:rFonts w:ascii="Times New Roman" w:hAnsi="Times New Roman"/>
          <w:sz w:val="28"/>
          <w:szCs w:val="28"/>
          <w:lang w:val="vi-VN"/>
        </w:rPr>
        <w:fldChar w:fldCharType="separate"/>
      </w:r>
      <w:r w:rsidRPr="001B618E">
        <w:rPr>
          <w:rFonts w:ascii="Times New Roman" w:hAnsi="Times New Roman"/>
          <w:sz w:val="28"/>
          <w:szCs w:val="28"/>
          <w:lang w:val="vi-VN"/>
        </w:rPr>
        <w:t>76/2018/TT-BTC</w:t>
      </w:r>
      <w:r w:rsidRPr="001B618E">
        <w:rPr>
          <w:rFonts w:ascii="Times New Roman" w:hAnsi="Times New Roman"/>
          <w:sz w:val="28"/>
          <w:szCs w:val="28"/>
          <w:lang w:val="vi-VN"/>
        </w:rPr>
        <w:fldChar w:fldCharType="end"/>
      </w:r>
      <w:bookmarkEnd w:id="13"/>
      <w:r w:rsidRPr="001B618E">
        <w:rPr>
          <w:rFonts w:ascii="Times New Roman" w:hAnsi="Times New Roman"/>
          <w:sz w:val="28"/>
          <w:szCs w:val="28"/>
          <w:lang w:val="vi-VN"/>
        </w:rPr>
        <w:t> ngày 17 tháng 8 năm 2018 của Bộ trưởng Bộ Tài chính hướng dẫn nội dung, mức chi xây dựng chương trình đào tạo, biên soạn giáo trình môn học đối với giáo dục đại học, giáo dục nghề nghiệp; các cơ quan, đơn vị chủ trì biên soạn chương trình, giáo trình quyết định mức chi cho phù hợp với từng chương trình bồi dưỡng;</w:t>
      </w:r>
    </w:p>
    <w:p w14:paraId="707513DF"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Riêng chi xây dựng, biên soạn tài liệu phục vụ các lớp bồi dưỡng có thời gian dưới 05 ngày:</w:t>
      </w:r>
    </w:p>
    <w:p w14:paraId="56883E95"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 Tiền công viết tài liệu: 70.000 đồng/trang chuẩn (trang A4, thể thức, kỹ thuật trình bày theo quy định hiện hành đối với văn bản hành chính);</w:t>
      </w:r>
    </w:p>
    <w:p w14:paraId="43D5BB9C"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 Tiền công sửa chữa, biên tập tổng thể: 40.000 đồng/trang chuẩn;</w:t>
      </w:r>
    </w:p>
    <w:p w14:paraId="798B3592"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 Tiền công thẩm định và nhận xét: 30.000 đồng/trang chuẩn;</w:t>
      </w:r>
    </w:p>
    <w:p w14:paraId="6C932370"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Trường hợp xây dựng, biên soạn tài liệu bằng tiếng dân tộc thiểu số các lớp bồi dưỡng có thời gian dưới 05 ngày, mức chi cao hơn 30% so với các mức chi nêu trên.</w:t>
      </w:r>
    </w:p>
    <w:p w14:paraId="63C37433"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m)  Chi hoạt động quản lý trực tiếp các lớp bồi dưỡng của các cơ sở đào tạo, bồi dưỡng hoặc các cơ quan, đơn vị được giao nhiệm vụ mở lớp đào tạo, bồi dưỡng: chi công tác phí cho cán bộ quản lý lớp của cơ sở đào tạo (nếu có); chi làm thêm giờ của cán bộ quản lý lớp (nếu có) và các khoản chi khác để phục vụ quản lý, điều hành lớp học (nếu có):</w:t>
      </w:r>
    </w:p>
    <w:p w14:paraId="5C4DB3C0"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Cơ sở đào tạo, bồi dưỡng hoặc cơ quan tổ chức lớp đào tạo, bồi dưỡng được phép trích tối đa không quá 10% trên tổng kinh phí của mỗi lớp học và được tính </w:t>
      </w:r>
      <w:r w:rsidRPr="001B618E">
        <w:rPr>
          <w:rFonts w:ascii="Times New Roman" w:hAnsi="Times New Roman"/>
          <w:sz w:val="28"/>
          <w:szCs w:val="28"/>
          <w:lang w:val="vi-VN"/>
        </w:rPr>
        <w:lastRenderedPageBreak/>
        <w:t>trong phạm vi nguồn kinh phí đào tạo, bồi dưỡng được phân bổ để chi hoạt động quản lý trực tiếp các lớp bồi dưỡng;</w:t>
      </w:r>
    </w:p>
    <w:p w14:paraId="2BF5A3D1"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Trường hợp kinh phí phục vụ quản lý lớp học không chi hết, cơ sở đào tạo, bồi dưỡng, cơ quan tổ chức lớp bồi dưỡng được chủ động sử dụng cho các nội dung khác có liên quan phục vụ nhiệm vụ bồi dưỡng công chức. Cơ sở đào tạo, bồi dưỡng, cơ quan tổ chức lớp bồi dưỡng có trách nhiệm quy định trong quy chế chi tiêu nội bộ về định mức chi quản lý và sử dụng khoản kinh phí quản lý lớp học đảm bảo phù hợp với quy định hiện hành của Nhà nước.</w:t>
      </w:r>
    </w:p>
    <w:p w14:paraId="099A6551"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n) Chi số hóa tài liệu phục vụ bồi dưỡng trực tuyến: thực hiện theo quy định tại điểm a khoản 2 Điều 4 Thông tư số 100/2025/TT-BTC.</w:t>
      </w:r>
    </w:p>
    <w:p w14:paraId="032D867B"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pacing w:val="-2"/>
          <w:sz w:val="28"/>
          <w:szCs w:val="28"/>
          <w:lang w:val="vi-VN"/>
        </w:rPr>
        <w:t>o) Chi hỗ trợ cho các đối tượng là những người hoạt động không chuyên trách ở thôn, tổ dân phố trong những ngày đi tập trung học tại cơ sở đào tạo các khoản: chi phí đi lại từ cơ quan đến nơi học tập (một lượt đi và về; nghi lễ; nghỉ tết); chi hỗ trợ tiền thuê chỗ nghỉ theo mức chi quy định tại Nghị quyết số 70/2017/NQ-HĐND được sửa đổi, bổ sung tại Nghị quyết số 156/2025/NQ-HĐND</w:t>
      </w:r>
      <w:r w:rsidRPr="001B618E">
        <w:rPr>
          <w:rFonts w:ascii="Times New Roman" w:hAnsi="Times New Roman"/>
          <w:sz w:val="28"/>
          <w:szCs w:val="28"/>
          <w:lang w:val="vi-VN"/>
        </w:rPr>
        <w:t>.</w:t>
      </w:r>
    </w:p>
    <w:p w14:paraId="048CDD0D"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2. Trường hợp cơ quan, đơn vị được giao kinh phí đào tạo, bồi dưỡng nhưng không có cơ sở đào tạo, bồi dưỡng, không đủ điều kiện tự tổ chức lớp phải cử công chức đi đào tạo, bồi dưỡng ở các cơ sở đào tạo, bồi dưỡng khác thì cơ quan, đơn vị thanh toán cho các cơ sở đào tạo, bồi dưỡng trên cơ sở hợp đồng ký kết giữa hai bên theo quy định của pháp luật về đấu thầu, đặt hàng, giao nhiệm vụ cung cấp sản phẩm dịch vụ sự nghiệp công sử dụng ngân sách nhà nước từ nguồn kinh phí chi thường xuyên. Trường hợp không đủ điều kiện hoặc không lựa chọn được đơn vị thực hiện dịch vụ thì cơ quan, đơn vị quyết định hỗ trợ trực tiếp cho công chức được cử đi học các khoản học phí, tiền mua giáo trình, tài liệu học tập bắt buộc và các khoản chi phí bắt buộc khác phải trả cho các cơ sở đào tạo, bồi dưỡng theo thông báo, hóa đơn, chứng từ của cơ sở đào tạo, bồi dưỡng.</w:t>
      </w:r>
    </w:p>
    <w:p w14:paraId="2B08F054" w14:textId="77777777" w:rsidR="002C3B5E" w:rsidRPr="001B618E" w:rsidRDefault="002C3B5E" w:rsidP="002C3B5E">
      <w:pPr>
        <w:spacing w:before="80" w:after="0" w:line="240" w:lineRule="auto"/>
        <w:ind w:firstLine="720"/>
        <w:jc w:val="both"/>
        <w:rPr>
          <w:rFonts w:ascii="Times New Roman" w:hAnsi="Times New Roman"/>
          <w:spacing w:val="-2"/>
          <w:sz w:val="28"/>
          <w:szCs w:val="28"/>
          <w:lang w:val="vi-VN"/>
        </w:rPr>
      </w:pPr>
      <w:r w:rsidRPr="001B618E">
        <w:rPr>
          <w:rFonts w:ascii="Times New Roman" w:hAnsi="Times New Roman"/>
          <w:spacing w:val="-2"/>
          <w:sz w:val="28"/>
          <w:szCs w:val="28"/>
          <w:lang w:val="vi-VN"/>
        </w:rPr>
        <w:t>3. Các nội dung chi do cơ quan, đơn vị cử công chức đi bồi dưỡng thực hiện:</w:t>
      </w:r>
    </w:p>
    <w:p w14:paraId="10F87E42"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Căn cứ địa điểm tổ chức lớp học và khả năng ngân sách, các cơ quan, đơn vị quản lý công chức sử dụng từ nguồn kinh phí chi thường xuyên và nguồn kinh phí khác của mình để hỗ trợ cho công chức được cử đi bồi dưỡng những nội dung chi sau:</w:t>
      </w:r>
    </w:p>
    <w:p w14:paraId="2810539A" w14:textId="701FBC64"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a) Chi hỗ trợ một phần tiền ăn trong thời gian đi học tập trung; chi hỗ trợ chi phí đi lại từ cơ quan đến nơi học tập (một lượt đi và về; nghỉ lễ; nghỉ tết); chi thanh toán tiền thuê chỗ nghỉ cho công chức trong những ngày đi học tập trung tại cơ sở bồi dưỡng (trong trường hợp cơ sở bồi dưỡng và đơn vị tổ chức bồi dưỡng xác nhận không bố trí được chỗ nghỉ): Các khoản chi hỗ trợ phù hợp với quy định </w:t>
      </w:r>
      <w:r w:rsidR="00F8533B" w:rsidRPr="001B618E">
        <w:rPr>
          <w:rFonts w:ascii="Times New Roman" w:hAnsi="Times New Roman"/>
          <w:sz w:val="28"/>
          <w:szCs w:val="28"/>
        </w:rPr>
        <w:t xml:space="preserve">tại </w:t>
      </w:r>
      <w:r w:rsidRPr="001B618E">
        <w:rPr>
          <w:rFonts w:ascii="Times New Roman" w:hAnsi="Times New Roman"/>
          <w:sz w:val="28"/>
          <w:szCs w:val="28"/>
          <w:lang w:val="vi-VN"/>
        </w:rPr>
        <w:t>Nghị quyết số 70/2017/NQ-HĐND được sửa đổi, bổ sung tại Nghị quyết số 156/2025/NQ-HĐND.</w:t>
      </w:r>
    </w:p>
    <w:p w14:paraId="1563FDD2" w14:textId="77777777" w:rsidR="002C3B5E"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Cơ quan, đơn vị quản lý công chức không chi hỗ trợ tiền chi phí đi lại và tiền thuê chỗ nghỉ đối với các trường hợp là những người hoạt động không chuyên trách ở thôn, tổ dân phố đã được cơ sở đào tạo, bồi dưỡng hoặc các cơ quan, đơn vị được giao nhiệm vụ mở lớp bồi dưỡng chi hỗ trợ. Các cơ sở đào tạo, bồi dưỡng đã được ngân sách đầu tư xây dựng phòng nghỉ phải có trách nhiệm bố trí chỗ </w:t>
      </w:r>
      <w:r w:rsidRPr="001B618E">
        <w:rPr>
          <w:rFonts w:ascii="Times New Roman" w:hAnsi="Times New Roman"/>
          <w:sz w:val="28"/>
          <w:szCs w:val="28"/>
          <w:lang w:val="vi-VN"/>
        </w:rPr>
        <w:lastRenderedPageBreak/>
        <w:t>nghỉ cho học viên ở xa đối với những lớp được cấp có thẩm quyền giao nhiệm vụ và phân bổ kinh phí thực hiện; không được thu thêm khoản tiền phòng nghỉ của học viên;</w:t>
      </w:r>
    </w:p>
    <w:p w14:paraId="6E7A0702" w14:textId="380D2C55" w:rsidR="003F18A6" w:rsidRPr="001B618E" w:rsidRDefault="002C3B5E" w:rsidP="002C3B5E">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b) Chi hỗ trợ các công chức là nữ, ưu tiên nữ khi tham gia bồi dưỡng mang theo con dưới ba mươi sáu tháng tuổi; công chức là người dân tộc thiểu số được cử tham gia bồi dưỡng theo các chính sách, chế độ quy định của pháp luật về bình đẳng giới và công tác dân tộc.</w:t>
      </w:r>
    </w:p>
    <w:p w14:paraId="5A6BD23C" w14:textId="77777777" w:rsidR="003F18A6" w:rsidRPr="001B618E" w:rsidRDefault="00000000">
      <w:pPr>
        <w:spacing w:before="80" w:after="0" w:line="240" w:lineRule="auto"/>
        <w:ind w:firstLine="720"/>
        <w:jc w:val="both"/>
        <w:rPr>
          <w:rFonts w:ascii="Times New Roman" w:hAnsi="Times New Roman"/>
          <w:sz w:val="28"/>
          <w:szCs w:val="28"/>
          <w:lang w:val="vi-VN"/>
        </w:rPr>
      </w:pPr>
      <w:bookmarkStart w:id="14" w:name="dieu_5"/>
      <w:r w:rsidRPr="001B618E">
        <w:rPr>
          <w:rFonts w:ascii="Times New Roman" w:hAnsi="Times New Roman"/>
          <w:b/>
          <w:bCs/>
          <w:sz w:val="28"/>
          <w:szCs w:val="28"/>
          <w:lang w:val="vi-VN"/>
        </w:rPr>
        <w:t>Điều 4. Mức chi đào tạo, bồi dưỡng công chức ở nước ngoài</w:t>
      </w:r>
      <w:bookmarkEnd w:id="14"/>
    </w:p>
    <w:p w14:paraId="756D2109" w14:textId="3B3E1F3C" w:rsidR="003F18A6" w:rsidRPr="001B618E" w:rsidRDefault="00000000">
      <w:pPr>
        <w:spacing w:before="80" w:after="0" w:line="240" w:lineRule="auto"/>
        <w:ind w:firstLine="720"/>
        <w:jc w:val="both"/>
        <w:rPr>
          <w:rFonts w:ascii="Times New Roman" w:hAnsi="Times New Roman"/>
          <w:spacing w:val="-2"/>
          <w:sz w:val="28"/>
          <w:szCs w:val="28"/>
          <w:lang w:val="vi-VN"/>
        </w:rPr>
      </w:pPr>
      <w:r w:rsidRPr="001B618E">
        <w:rPr>
          <w:rFonts w:ascii="Times New Roman" w:hAnsi="Times New Roman"/>
          <w:spacing w:val="-2"/>
          <w:sz w:val="28"/>
          <w:szCs w:val="28"/>
          <w:shd w:val="clear" w:color="auto" w:fill="FFFFFF"/>
          <w:lang w:val="vi-VN"/>
        </w:rPr>
        <w:t xml:space="preserve">Căn cứ nội dung và mức chi quy định tại điểm a khoản 3 Điều 4 </w:t>
      </w:r>
      <w:r w:rsidRPr="001B618E">
        <w:rPr>
          <w:rFonts w:ascii="Times New Roman" w:hAnsi="Times New Roman"/>
          <w:spacing w:val="-2"/>
          <w:sz w:val="28"/>
          <w:szCs w:val="28"/>
          <w:lang w:val="vi-VN"/>
        </w:rPr>
        <w:t>Thông tư số 100/2025/TT-BTC</w:t>
      </w:r>
      <w:r w:rsidRPr="001B618E">
        <w:rPr>
          <w:rFonts w:ascii="Times New Roman" w:hAnsi="Times New Roman"/>
          <w:spacing w:val="-2"/>
          <w:sz w:val="28"/>
          <w:szCs w:val="28"/>
          <w:shd w:val="clear" w:color="auto" w:fill="FFFFFF"/>
          <w:lang w:val="vi-VN"/>
        </w:rPr>
        <w:t>, Ủy ban nhân dân tỉnh quyết định chi theo Đề án đã được cấp có thẩm quyền của địa phương quyết định và sử dụng từ nguồn ngân sách đào tạo, bồi dưỡng hàng năm của địa phương để thực hiện.</w:t>
      </w:r>
    </w:p>
    <w:p w14:paraId="76993CEB" w14:textId="77777777" w:rsidR="003F18A6" w:rsidRPr="001B618E" w:rsidRDefault="00000000">
      <w:pPr>
        <w:spacing w:before="80" w:after="0" w:line="240" w:lineRule="auto"/>
        <w:ind w:firstLine="720"/>
        <w:jc w:val="both"/>
        <w:rPr>
          <w:rFonts w:ascii="Times New Roman" w:hAnsi="Times New Roman"/>
          <w:sz w:val="28"/>
          <w:szCs w:val="28"/>
          <w:lang w:val="vi-VN"/>
        </w:rPr>
      </w:pPr>
      <w:bookmarkStart w:id="15" w:name="dieu_6"/>
      <w:r w:rsidRPr="001B618E">
        <w:rPr>
          <w:rFonts w:ascii="Times New Roman" w:hAnsi="Times New Roman"/>
          <w:b/>
          <w:bCs/>
          <w:sz w:val="28"/>
          <w:szCs w:val="28"/>
          <w:lang w:val="vi-VN"/>
        </w:rPr>
        <w:t>Điều 5. Mức chi đào tạo, bồi dưỡng viên chức</w:t>
      </w:r>
      <w:bookmarkEnd w:id="15"/>
    </w:p>
    <w:p w14:paraId="6FC2FDE0" w14:textId="77777777" w:rsidR="003F18A6" w:rsidRPr="001B618E" w:rsidRDefault="00000000">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Căn cứ nguồn lực tài chính bố trí cho công tác đào tạo, bồi dưỡng viên chức tại cơ quan, đơn vị; căn cứ nội dung và mức chi đào tạo, bồi dưỡng đối với công chức quy định tại Điều 2, 3, 4 Nghị quyết này</w:t>
      </w:r>
      <w:r w:rsidRPr="001B618E">
        <w:rPr>
          <w:rFonts w:ascii="Times New Roman" w:hAnsi="Times New Roman"/>
          <w:sz w:val="28"/>
          <w:szCs w:val="28"/>
        </w:rPr>
        <w:t>,</w:t>
      </w:r>
      <w:r w:rsidRPr="001B618E">
        <w:rPr>
          <w:rFonts w:ascii="Times New Roman" w:hAnsi="Times New Roman"/>
          <w:sz w:val="28"/>
          <w:szCs w:val="28"/>
          <w:lang w:val="vi-VN"/>
        </w:rPr>
        <w:t xml:space="preserve"> Thủ trưởng đơn vị sự nghiệp công lập quyết định mức chi đào tạo, bồi dưỡng đối với viên chức phù hợp với quy định của pháp luật về cơ chế tài chính của đơn vị sự nghiệp công lập.</w:t>
      </w:r>
    </w:p>
    <w:p w14:paraId="269279FB" w14:textId="77777777" w:rsidR="003F18A6" w:rsidRPr="001B618E" w:rsidRDefault="00000000">
      <w:pPr>
        <w:spacing w:before="80" w:after="0" w:line="240" w:lineRule="auto"/>
        <w:ind w:firstLine="720"/>
        <w:jc w:val="both"/>
        <w:rPr>
          <w:rFonts w:ascii="Times New Roman" w:hAnsi="Times New Roman"/>
          <w:b/>
          <w:bCs/>
          <w:sz w:val="28"/>
          <w:szCs w:val="28"/>
          <w:lang w:val="vi-VN"/>
        </w:rPr>
      </w:pPr>
      <w:bookmarkStart w:id="16" w:name="dieu_4"/>
      <w:bookmarkStart w:id="17" w:name="dieu_7"/>
      <w:r w:rsidRPr="001B618E">
        <w:rPr>
          <w:rFonts w:ascii="Times New Roman" w:hAnsi="Times New Roman"/>
          <w:b/>
          <w:bCs/>
          <w:sz w:val="28"/>
          <w:szCs w:val="28"/>
          <w:lang w:val="vi-VN"/>
        </w:rPr>
        <w:t xml:space="preserve">Điều 6. </w:t>
      </w:r>
      <w:bookmarkEnd w:id="16"/>
      <w:r w:rsidRPr="001B618E">
        <w:rPr>
          <w:rFonts w:ascii="Times New Roman" w:hAnsi="Times New Roman"/>
          <w:b/>
          <w:bCs/>
          <w:sz w:val="28"/>
          <w:szCs w:val="28"/>
          <w:lang w:val="vi-VN"/>
        </w:rPr>
        <w:t>Mức chi tổ chức các hội nghị tập huấn, bồi dưỡng, nâng cao trình độ chuyên môn, nghiệp vụ, phù hợp với vị trí việc làm sử dụng nguồn kinh phí đào tạo, bồi dưỡng công chức, viên chức</w:t>
      </w:r>
    </w:p>
    <w:p w14:paraId="5C5E528C" w14:textId="77777777" w:rsidR="003F18A6" w:rsidRPr="001B618E" w:rsidRDefault="00000000">
      <w:pPr>
        <w:spacing w:before="80" w:after="0" w:line="240" w:lineRule="auto"/>
        <w:ind w:firstLine="720"/>
        <w:jc w:val="both"/>
        <w:rPr>
          <w:rFonts w:ascii="Times New Roman" w:hAnsi="Times New Roman"/>
          <w:b/>
          <w:bCs/>
          <w:sz w:val="28"/>
          <w:szCs w:val="28"/>
          <w:lang w:val="vi-VN"/>
        </w:rPr>
      </w:pPr>
      <w:r w:rsidRPr="001B618E">
        <w:rPr>
          <w:rFonts w:ascii="Times New Roman" w:hAnsi="Times New Roman"/>
          <w:sz w:val="28"/>
          <w:szCs w:val="28"/>
          <w:lang w:val="vi-VN"/>
        </w:rPr>
        <w:t>Thực hiện theo quy định tại Nghị quyết số 70/2017/NQ-HĐND được sửa đổi, bổ sung tại Nghị quyết số 156/2025/NQ-HĐND.</w:t>
      </w:r>
    </w:p>
    <w:p w14:paraId="29919FD3" w14:textId="68AA3E58" w:rsidR="003F18A6" w:rsidRPr="001B618E" w:rsidRDefault="00000000">
      <w:pPr>
        <w:spacing w:before="80" w:after="0" w:line="240" w:lineRule="auto"/>
        <w:ind w:firstLine="720"/>
        <w:jc w:val="both"/>
        <w:rPr>
          <w:rFonts w:ascii="Times New Roman" w:hAnsi="Times New Roman"/>
          <w:sz w:val="28"/>
          <w:szCs w:val="28"/>
        </w:rPr>
      </w:pPr>
      <w:r w:rsidRPr="001B618E">
        <w:rPr>
          <w:rFonts w:ascii="Times New Roman" w:hAnsi="Times New Roman"/>
          <w:b/>
          <w:bCs/>
          <w:sz w:val="28"/>
          <w:szCs w:val="28"/>
          <w:lang w:val="vi-VN"/>
        </w:rPr>
        <w:t>Điều 7.</w:t>
      </w:r>
      <w:r w:rsidRPr="001B618E">
        <w:rPr>
          <w:rFonts w:ascii="Times New Roman" w:hAnsi="Times New Roman"/>
          <w:sz w:val="28"/>
          <w:szCs w:val="28"/>
          <w:lang w:val="vi-VN"/>
        </w:rPr>
        <w:t xml:space="preserve"> </w:t>
      </w:r>
      <w:r w:rsidRPr="001B618E">
        <w:rPr>
          <w:rFonts w:ascii="Times New Roman" w:hAnsi="Times New Roman"/>
          <w:b/>
          <w:bCs/>
          <w:sz w:val="28"/>
          <w:szCs w:val="28"/>
          <w:lang w:val="vi-VN"/>
        </w:rPr>
        <w:t>Mức</w:t>
      </w:r>
      <w:r w:rsidRPr="001B618E">
        <w:rPr>
          <w:rFonts w:ascii="Times New Roman" w:hAnsi="Times New Roman"/>
          <w:sz w:val="28"/>
          <w:szCs w:val="28"/>
          <w:lang w:val="vi-VN"/>
        </w:rPr>
        <w:t xml:space="preserve"> </w:t>
      </w:r>
      <w:r w:rsidRPr="001B618E">
        <w:rPr>
          <w:rFonts w:ascii="Times New Roman" w:hAnsi="Times New Roman"/>
          <w:b/>
          <w:bCs/>
          <w:sz w:val="28"/>
          <w:szCs w:val="28"/>
          <w:lang w:val="vi-VN"/>
        </w:rPr>
        <w:t>chi các hoạt động phục vụ trực tiếp công tác quản lý đào tạo, bồi dưỡng công chức</w:t>
      </w:r>
    </w:p>
    <w:p w14:paraId="52AD28C2" w14:textId="7E9E263C" w:rsidR="003F18A6" w:rsidRPr="001B618E" w:rsidRDefault="00000000">
      <w:pPr>
        <w:spacing w:before="80" w:after="0" w:line="240" w:lineRule="auto"/>
        <w:ind w:firstLine="720"/>
        <w:jc w:val="both"/>
        <w:rPr>
          <w:rFonts w:ascii="Times New Roman" w:hAnsi="Times New Roman"/>
          <w:spacing w:val="-2"/>
          <w:sz w:val="28"/>
          <w:szCs w:val="28"/>
          <w:lang w:val="vi-VN"/>
        </w:rPr>
      </w:pPr>
      <w:r w:rsidRPr="001B618E">
        <w:rPr>
          <w:rFonts w:ascii="Times New Roman" w:hAnsi="Times New Roman"/>
          <w:spacing w:val="-2"/>
          <w:sz w:val="28"/>
          <w:szCs w:val="28"/>
          <w:lang w:val="vi-VN"/>
        </w:rPr>
        <w:t xml:space="preserve"> 1. Chi tổ chức các cuộc họp, hội thảo, hội nghị; chi đi công tác để kiểm tra, đánh giá kết quả đào tạo, bồi dưỡng: </w:t>
      </w:r>
      <w:r w:rsidR="00A41DD7" w:rsidRPr="001B618E">
        <w:rPr>
          <w:rFonts w:ascii="Times New Roman" w:hAnsi="Times New Roman"/>
          <w:spacing w:val="-2"/>
          <w:sz w:val="28"/>
          <w:szCs w:val="28"/>
        </w:rPr>
        <w:t>t</w:t>
      </w:r>
      <w:r w:rsidRPr="001B618E">
        <w:rPr>
          <w:rFonts w:ascii="Times New Roman" w:hAnsi="Times New Roman"/>
          <w:spacing w:val="-2"/>
          <w:sz w:val="28"/>
          <w:szCs w:val="28"/>
          <w:lang w:val="vi-VN"/>
        </w:rPr>
        <w:t>hực hiện theo quy định tại Nghị quyết số 70/2017/NQ-HĐND được sửa đổi, bổ sung tại Nghị quyết số 156/2025/NQ-HĐND.</w:t>
      </w:r>
    </w:p>
    <w:p w14:paraId="580182C7" w14:textId="7590FED4" w:rsidR="003F18A6" w:rsidRPr="001B618E" w:rsidRDefault="00000000">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2. Chi điều tra, khảo sát xây dựng kế hoạch đào tạo, bồi dưỡng: </w:t>
      </w:r>
      <w:r w:rsidRPr="001B618E">
        <w:rPr>
          <w:rFonts w:ascii="Times New Roman" w:hAnsi="Times New Roman"/>
          <w:sz w:val="28"/>
          <w:szCs w:val="28"/>
        </w:rPr>
        <w:t>á</w:t>
      </w:r>
      <w:r w:rsidRPr="001B618E">
        <w:rPr>
          <w:rFonts w:ascii="Times New Roman" w:hAnsi="Times New Roman"/>
          <w:sz w:val="28"/>
          <w:szCs w:val="28"/>
          <w:lang w:val="vi-VN"/>
        </w:rPr>
        <w:t>p dụng mức chi quy định tại Thông tư số </w:t>
      </w:r>
      <w:bookmarkStart w:id="18" w:name="tvpllink_ewtgpsicue"/>
      <w:r w:rsidRPr="001B618E">
        <w:rPr>
          <w:rFonts w:ascii="Times New Roman" w:hAnsi="Times New Roman"/>
          <w:sz w:val="28"/>
          <w:szCs w:val="28"/>
        </w:rPr>
        <w:fldChar w:fldCharType="begin"/>
      </w:r>
      <w:r w:rsidRPr="001B618E">
        <w:rPr>
          <w:rFonts w:ascii="Times New Roman" w:hAnsi="Times New Roman"/>
          <w:sz w:val="28"/>
          <w:szCs w:val="28"/>
          <w:lang w:val="vi-VN"/>
        </w:rPr>
        <w:instrText>HYPERLINK "https://thuvienphapluat.vn/van-ban/Tai-chinh-nha-nuoc/Thong-tu-109-2016-TT-BTC-lap-du-toan-su-dung-quyet-toan-kinh-phi-thuc-hien-dieu-tra-thong-ke-316840.aspx" \t "_blank"</w:instrText>
      </w:r>
      <w:r w:rsidRPr="001B618E">
        <w:rPr>
          <w:rFonts w:ascii="Times New Roman" w:hAnsi="Times New Roman"/>
          <w:sz w:val="28"/>
          <w:szCs w:val="28"/>
        </w:rPr>
      </w:r>
      <w:r w:rsidRPr="001B618E">
        <w:rPr>
          <w:rFonts w:ascii="Times New Roman" w:hAnsi="Times New Roman"/>
          <w:sz w:val="28"/>
          <w:szCs w:val="28"/>
        </w:rPr>
        <w:fldChar w:fldCharType="separate"/>
      </w:r>
      <w:r w:rsidRPr="001B618E">
        <w:rPr>
          <w:rStyle w:val="Hyperlink"/>
          <w:rFonts w:ascii="Times New Roman" w:hAnsi="Times New Roman"/>
          <w:color w:val="auto"/>
          <w:sz w:val="28"/>
          <w:szCs w:val="28"/>
          <w:u w:val="none"/>
          <w:lang w:val="vi-VN"/>
        </w:rPr>
        <w:t>109/2016/TT-BTC</w:t>
      </w:r>
      <w:r w:rsidRPr="001B618E">
        <w:rPr>
          <w:rFonts w:ascii="Times New Roman" w:hAnsi="Times New Roman"/>
          <w:sz w:val="28"/>
          <w:szCs w:val="28"/>
        </w:rPr>
        <w:fldChar w:fldCharType="end"/>
      </w:r>
      <w:bookmarkEnd w:id="18"/>
      <w:r w:rsidRPr="001B618E">
        <w:rPr>
          <w:rFonts w:ascii="Times New Roman" w:hAnsi="Times New Roman"/>
          <w:sz w:val="28"/>
          <w:szCs w:val="28"/>
          <w:lang w:val="vi-VN"/>
        </w:rPr>
        <w:t xml:space="preserve"> ngày 30 tháng 6 năm 2016 của </w:t>
      </w:r>
      <w:r w:rsidR="00FC5E3F" w:rsidRPr="001B618E">
        <w:rPr>
          <w:rFonts w:ascii="Times New Roman" w:hAnsi="Times New Roman"/>
          <w:sz w:val="28"/>
          <w:szCs w:val="28"/>
        </w:rPr>
        <w:t xml:space="preserve">Bộ trưởng </w:t>
      </w:r>
      <w:r w:rsidRPr="001B618E">
        <w:rPr>
          <w:rFonts w:ascii="Times New Roman" w:hAnsi="Times New Roman"/>
          <w:sz w:val="28"/>
          <w:szCs w:val="28"/>
          <w:lang w:val="vi-VN"/>
        </w:rPr>
        <w:t>Bộ Tài chính quy định lập dự toán, quản lý, sử dụng và quyết toán kinh phí thực hiện các cuộc điều tra thống kê, Tổng điều tra thống kê quốc gia và Thông tư số </w:t>
      </w:r>
      <w:bookmarkStart w:id="19" w:name="tvpllink_xsmnvbhdha"/>
      <w:r w:rsidRPr="001B618E">
        <w:rPr>
          <w:rFonts w:ascii="Times New Roman" w:hAnsi="Times New Roman"/>
          <w:sz w:val="28"/>
          <w:szCs w:val="28"/>
        </w:rPr>
        <w:fldChar w:fldCharType="begin"/>
      </w:r>
      <w:r w:rsidRPr="001B618E">
        <w:rPr>
          <w:rFonts w:ascii="Times New Roman" w:hAnsi="Times New Roman"/>
          <w:sz w:val="28"/>
          <w:szCs w:val="28"/>
          <w:lang w:val="vi-VN"/>
        </w:rPr>
        <w:instrText>HYPERLINK "https://thuvienphapluat.vn/van-ban/Bo-may-hanh-chinh/Thong-tu-37-2022-TT-BTC-sua-doi-Thong-tu-109-2016-TT-BTC-kinh-phi-dieu-tra-thong-ke-518580.aspx" \t "_blank"</w:instrText>
      </w:r>
      <w:r w:rsidRPr="001B618E">
        <w:rPr>
          <w:rFonts w:ascii="Times New Roman" w:hAnsi="Times New Roman"/>
          <w:sz w:val="28"/>
          <w:szCs w:val="28"/>
        </w:rPr>
      </w:r>
      <w:r w:rsidRPr="001B618E">
        <w:rPr>
          <w:rFonts w:ascii="Times New Roman" w:hAnsi="Times New Roman"/>
          <w:sz w:val="28"/>
          <w:szCs w:val="28"/>
        </w:rPr>
        <w:fldChar w:fldCharType="separate"/>
      </w:r>
      <w:r w:rsidRPr="001B618E">
        <w:rPr>
          <w:rStyle w:val="Hyperlink"/>
          <w:rFonts w:ascii="Times New Roman" w:hAnsi="Times New Roman"/>
          <w:color w:val="auto"/>
          <w:sz w:val="28"/>
          <w:szCs w:val="28"/>
          <w:u w:val="none"/>
          <w:lang w:val="vi-VN"/>
        </w:rPr>
        <w:t>37/2022/TT-BTC</w:t>
      </w:r>
      <w:r w:rsidRPr="001B618E">
        <w:rPr>
          <w:rFonts w:ascii="Times New Roman" w:hAnsi="Times New Roman"/>
          <w:sz w:val="28"/>
          <w:szCs w:val="28"/>
        </w:rPr>
        <w:fldChar w:fldCharType="end"/>
      </w:r>
      <w:bookmarkEnd w:id="19"/>
      <w:r w:rsidRPr="001B618E">
        <w:rPr>
          <w:rFonts w:ascii="Times New Roman" w:hAnsi="Times New Roman"/>
          <w:sz w:val="28"/>
          <w:szCs w:val="28"/>
          <w:lang w:val="vi-VN"/>
        </w:rPr>
        <w:t> ngày 22 tháng 6 năm 2022 sửa đổi, bổ sung </w:t>
      </w:r>
      <w:bookmarkStart w:id="20" w:name="dc_5"/>
      <w:r w:rsidRPr="001B618E">
        <w:rPr>
          <w:rFonts w:ascii="Times New Roman" w:hAnsi="Times New Roman"/>
          <w:sz w:val="28"/>
          <w:szCs w:val="28"/>
          <w:lang w:val="vi-VN"/>
        </w:rPr>
        <w:t>khoản 9 Điều 3</w:t>
      </w:r>
      <w:bookmarkEnd w:id="20"/>
      <w:r w:rsidRPr="001B618E">
        <w:rPr>
          <w:rFonts w:ascii="Times New Roman" w:hAnsi="Times New Roman"/>
          <w:sz w:val="28"/>
          <w:szCs w:val="28"/>
          <w:lang w:val="vi-VN"/>
        </w:rPr>
        <w:t> và Mẫu số 01 kèm theo Thông tư số </w:t>
      </w:r>
      <w:bookmarkStart w:id="21" w:name="tvpllink_ewtgpsicue_1"/>
      <w:r w:rsidRPr="001B618E">
        <w:rPr>
          <w:rFonts w:ascii="Times New Roman" w:hAnsi="Times New Roman"/>
          <w:sz w:val="28"/>
          <w:szCs w:val="28"/>
        </w:rPr>
        <w:fldChar w:fldCharType="begin"/>
      </w:r>
      <w:r w:rsidRPr="001B618E">
        <w:rPr>
          <w:rFonts w:ascii="Times New Roman" w:hAnsi="Times New Roman"/>
          <w:sz w:val="28"/>
          <w:szCs w:val="28"/>
          <w:lang w:val="vi-VN"/>
        </w:rPr>
        <w:instrText>HYPERLINK "https://thuvienphapluat.vn/van-ban/Tai-chinh-nha-nuoc/Thong-tu-109-2016-TT-BTC-lap-du-toan-su-dung-quyet-toan-kinh-phi-thuc-hien-dieu-tra-thong-ke-316840.aspx" \t "_blank"</w:instrText>
      </w:r>
      <w:r w:rsidRPr="001B618E">
        <w:rPr>
          <w:rFonts w:ascii="Times New Roman" w:hAnsi="Times New Roman"/>
          <w:sz w:val="28"/>
          <w:szCs w:val="28"/>
        </w:rPr>
      </w:r>
      <w:r w:rsidRPr="001B618E">
        <w:rPr>
          <w:rFonts w:ascii="Times New Roman" w:hAnsi="Times New Roman"/>
          <w:sz w:val="28"/>
          <w:szCs w:val="28"/>
        </w:rPr>
        <w:fldChar w:fldCharType="separate"/>
      </w:r>
      <w:r w:rsidRPr="001B618E">
        <w:rPr>
          <w:rStyle w:val="Hyperlink"/>
          <w:rFonts w:ascii="Times New Roman" w:hAnsi="Times New Roman"/>
          <w:color w:val="auto"/>
          <w:sz w:val="28"/>
          <w:szCs w:val="28"/>
          <w:u w:val="none"/>
          <w:lang w:val="vi-VN"/>
        </w:rPr>
        <w:t>109/2016/TT-BTC</w:t>
      </w:r>
      <w:r w:rsidRPr="001B618E">
        <w:rPr>
          <w:rFonts w:ascii="Times New Roman" w:hAnsi="Times New Roman"/>
          <w:sz w:val="28"/>
          <w:szCs w:val="28"/>
        </w:rPr>
        <w:fldChar w:fldCharType="end"/>
      </w:r>
      <w:bookmarkEnd w:id="21"/>
      <w:r w:rsidRPr="001B618E">
        <w:rPr>
          <w:rFonts w:ascii="Times New Roman" w:hAnsi="Times New Roman"/>
          <w:sz w:val="28"/>
          <w:szCs w:val="28"/>
          <w:lang w:val="vi-VN"/>
        </w:rPr>
        <w:t>;</w:t>
      </w:r>
    </w:p>
    <w:p w14:paraId="4D02E023" w14:textId="32096C7E" w:rsidR="003F18A6" w:rsidRPr="001B618E" w:rsidRDefault="00000000">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3. Chi văn phòng phẩm, các khoản chi khác liên quan trực tiếp đến công tác quản lý đào tạo, bồi dưỡng công chức: </w:t>
      </w:r>
      <w:r w:rsidR="002268B2" w:rsidRPr="001B618E">
        <w:rPr>
          <w:rFonts w:ascii="Times New Roman" w:hAnsi="Times New Roman"/>
          <w:sz w:val="28"/>
          <w:szCs w:val="28"/>
        </w:rPr>
        <w:t>c</w:t>
      </w:r>
      <w:r w:rsidRPr="001B618E">
        <w:rPr>
          <w:rFonts w:ascii="Times New Roman" w:hAnsi="Times New Roman"/>
          <w:sz w:val="28"/>
          <w:szCs w:val="28"/>
          <w:lang w:val="vi-VN"/>
        </w:rPr>
        <w:t>ăn cứ chứng từ chi hợp pháp, hợp lệ theo quy định hiện hành.</w:t>
      </w:r>
    </w:p>
    <w:p w14:paraId="59333A0B" w14:textId="1F9B1B62" w:rsidR="003F18A6" w:rsidRPr="001B618E" w:rsidRDefault="00000000">
      <w:pPr>
        <w:spacing w:before="80" w:after="0" w:line="240" w:lineRule="auto"/>
        <w:ind w:firstLine="720"/>
        <w:jc w:val="both"/>
        <w:rPr>
          <w:rFonts w:ascii="Times New Roman" w:hAnsi="Times New Roman"/>
          <w:b/>
          <w:bCs/>
          <w:sz w:val="28"/>
          <w:szCs w:val="28"/>
          <w:lang w:val="vi-VN"/>
        </w:rPr>
      </w:pPr>
      <w:bookmarkStart w:id="22" w:name="dieu_8"/>
      <w:r w:rsidRPr="001B618E">
        <w:rPr>
          <w:rFonts w:ascii="Times New Roman" w:hAnsi="Times New Roman"/>
          <w:b/>
          <w:bCs/>
          <w:sz w:val="28"/>
          <w:szCs w:val="28"/>
          <w:lang w:val="vi-VN"/>
        </w:rPr>
        <w:t xml:space="preserve">Điều </w:t>
      </w:r>
      <w:r w:rsidR="00826A5B" w:rsidRPr="001B618E">
        <w:rPr>
          <w:rFonts w:ascii="Times New Roman" w:hAnsi="Times New Roman"/>
          <w:b/>
          <w:bCs/>
          <w:sz w:val="28"/>
          <w:szCs w:val="28"/>
        </w:rPr>
        <w:t>8</w:t>
      </w:r>
      <w:r w:rsidRPr="001B618E">
        <w:rPr>
          <w:rFonts w:ascii="Times New Roman" w:hAnsi="Times New Roman"/>
          <w:b/>
          <w:bCs/>
          <w:sz w:val="28"/>
          <w:szCs w:val="28"/>
          <w:lang w:val="vi-VN"/>
        </w:rPr>
        <w:t>. Điều khoản thi hành</w:t>
      </w:r>
      <w:bookmarkEnd w:id="22"/>
    </w:p>
    <w:p w14:paraId="1D46A7F1" w14:textId="77777777" w:rsidR="003F18A6" w:rsidRPr="001B618E" w:rsidRDefault="00000000">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1. Nghị quyết này có hiệu lực thi hành kể từ ngày     tháng     năm 2026.</w:t>
      </w:r>
    </w:p>
    <w:p w14:paraId="3AA58A43" w14:textId="77777777" w:rsidR="003F18A6" w:rsidRPr="001B618E" w:rsidRDefault="00000000">
      <w:pPr>
        <w:spacing w:before="80" w:after="0" w:line="240" w:lineRule="auto"/>
        <w:ind w:firstLine="720"/>
        <w:jc w:val="both"/>
        <w:rPr>
          <w:rFonts w:ascii="Times New Roman" w:hAnsi="Times New Roman"/>
          <w:bCs/>
          <w:sz w:val="28"/>
          <w:szCs w:val="28"/>
          <w:lang w:val="vi-VN"/>
        </w:rPr>
      </w:pPr>
      <w:r w:rsidRPr="001B618E">
        <w:rPr>
          <w:rFonts w:ascii="Times New Roman" w:hAnsi="Times New Roman"/>
          <w:sz w:val="28"/>
          <w:szCs w:val="28"/>
          <w:lang w:val="vi-VN"/>
        </w:rPr>
        <w:t xml:space="preserve">2. Nghị quyết này thay thế Nghị quyết số 130/2018/NQ-HĐND ngày 13 tháng 12 năm 2018 của Hội đồng nhân dân tỉnh </w:t>
      </w:r>
      <w:r w:rsidRPr="001B618E">
        <w:rPr>
          <w:rFonts w:ascii="Times New Roman" w:hAnsi="Times New Roman"/>
          <w:bCs/>
          <w:sz w:val="28"/>
          <w:szCs w:val="28"/>
          <w:lang w:val="vi-VN"/>
        </w:rPr>
        <w:t>quy định mức chi đào tạo, bồi dưỡng cán bộ, công chức, viên chức.</w:t>
      </w:r>
    </w:p>
    <w:p w14:paraId="7BB611A4" w14:textId="74E4843E" w:rsidR="003F18A6" w:rsidRPr="001B618E" w:rsidRDefault="00000000">
      <w:pPr>
        <w:spacing w:before="80" w:after="0" w:line="240" w:lineRule="auto"/>
        <w:ind w:firstLine="720"/>
        <w:jc w:val="both"/>
        <w:rPr>
          <w:rFonts w:ascii="Times New Roman" w:hAnsi="Times New Roman"/>
          <w:spacing w:val="-4"/>
          <w:sz w:val="28"/>
          <w:szCs w:val="28"/>
          <w:lang w:val="vi-VN"/>
        </w:rPr>
      </w:pPr>
      <w:r w:rsidRPr="001B618E">
        <w:rPr>
          <w:rFonts w:ascii="Times New Roman" w:hAnsi="Times New Roman"/>
          <w:spacing w:val="-4"/>
          <w:sz w:val="28"/>
          <w:szCs w:val="28"/>
          <w:lang w:val="vi-VN"/>
        </w:rPr>
        <w:lastRenderedPageBreak/>
        <w:t>3. Các nội dung khác không quy định cụ thể tại Nghị quyết này thì thực hiện theo quy định tại Thông tư số 100/2025/TT-BTC.</w:t>
      </w:r>
    </w:p>
    <w:p w14:paraId="627F382A" w14:textId="77777777" w:rsidR="00826A5B" w:rsidRPr="001B618E" w:rsidRDefault="00826A5B" w:rsidP="00826A5B">
      <w:pPr>
        <w:spacing w:before="80" w:after="0" w:line="240" w:lineRule="auto"/>
        <w:ind w:firstLine="720"/>
        <w:jc w:val="both"/>
        <w:rPr>
          <w:rFonts w:ascii="Times New Roman" w:hAnsi="Times New Roman"/>
          <w:spacing w:val="-4"/>
          <w:sz w:val="28"/>
          <w:szCs w:val="28"/>
          <w:lang w:val="vi-VN"/>
        </w:rPr>
      </w:pPr>
      <w:r w:rsidRPr="001B618E">
        <w:rPr>
          <w:rFonts w:ascii="Times New Roman" w:hAnsi="Times New Roman"/>
          <w:spacing w:val="-4"/>
          <w:sz w:val="28"/>
          <w:szCs w:val="28"/>
          <w:lang w:val="vi-VN"/>
        </w:rPr>
        <w:t>4. Trường hợp các văn bản dẫn chiếu để áp dụng tại Nghị quyết này được sửa đổi, bổ sung hoặc thay thế thì áp dụng theo văn bản sửa đổi, bổ sung, thay thế đó.</w:t>
      </w:r>
    </w:p>
    <w:p w14:paraId="44B6A656" w14:textId="459A9E4A" w:rsidR="003F18A6" w:rsidRPr="001B618E" w:rsidRDefault="00826A5B" w:rsidP="00826A5B">
      <w:pPr>
        <w:spacing w:before="80" w:after="0" w:line="240" w:lineRule="auto"/>
        <w:ind w:firstLine="720"/>
        <w:jc w:val="both"/>
        <w:rPr>
          <w:rFonts w:ascii="Times New Roman" w:hAnsi="Times New Roman"/>
          <w:spacing w:val="-4"/>
          <w:sz w:val="28"/>
          <w:szCs w:val="28"/>
          <w:lang w:val="vi-VN"/>
        </w:rPr>
      </w:pPr>
      <w:r w:rsidRPr="001B618E">
        <w:rPr>
          <w:rFonts w:ascii="Times New Roman" w:hAnsi="Times New Roman"/>
          <w:spacing w:val="-4"/>
          <w:sz w:val="28"/>
          <w:szCs w:val="28"/>
          <w:lang w:val="vi-VN"/>
        </w:rPr>
        <w:t>5. Các cơ quan, đơn vị tổ chức đào tạo, bồi dưỡng đối với đối tượng cán bộ; những người hoạt động không chuyên trách ở thôn, tổ dân phố trên địa bàn tỉnh theo quy định của cấp có thẩm quyền được áp dụng quy định tại Nghị quyết này.</w:t>
      </w:r>
    </w:p>
    <w:p w14:paraId="2E181965" w14:textId="00F29255" w:rsidR="003F18A6" w:rsidRPr="001B618E" w:rsidRDefault="00000000">
      <w:pPr>
        <w:spacing w:before="80" w:after="0" w:line="240" w:lineRule="auto"/>
        <w:ind w:firstLine="720"/>
        <w:jc w:val="both"/>
        <w:rPr>
          <w:rFonts w:ascii="Times New Roman" w:hAnsi="Times New Roman"/>
          <w:sz w:val="28"/>
          <w:szCs w:val="28"/>
          <w:lang w:val="vi-VN"/>
        </w:rPr>
      </w:pPr>
      <w:r w:rsidRPr="001B618E">
        <w:rPr>
          <w:rFonts w:ascii="Times New Roman" w:hAnsi="Times New Roman"/>
          <w:b/>
          <w:bCs/>
          <w:sz w:val="28"/>
          <w:szCs w:val="28"/>
          <w:lang w:val="vi-VN"/>
        </w:rPr>
        <w:t xml:space="preserve">Điều </w:t>
      </w:r>
      <w:r w:rsidR="00826A5B" w:rsidRPr="001B618E">
        <w:rPr>
          <w:rFonts w:ascii="Times New Roman" w:hAnsi="Times New Roman"/>
          <w:b/>
          <w:bCs/>
          <w:sz w:val="28"/>
          <w:szCs w:val="28"/>
        </w:rPr>
        <w:t>9</w:t>
      </w:r>
      <w:r w:rsidRPr="001B618E">
        <w:rPr>
          <w:rFonts w:ascii="Times New Roman" w:hAnsi="Times New Roman"/>
          <w:b/>
          <w:bCs/>
          <w:sz w:val="28"/>
          <w:szCs w:val="28"/>
          <w:lang w:val="vi-VN"/>
        </w:rPr>
        <w:t>. Tổ chức thực hiện</w:t>
      </w:r>
      <w:bookmarkEnd w:id="17"/>
    </w:p>
    <w:p w14:paraId="6D92FD99" w14:textId="77777777" w:rsidR="003F18A6" w:rsidRPr="001B618E" w:rsidRDefault="00000000">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1. Ủy ban nhân dân tỉnh tổ chức thực hiện Nghị quyết này.</w:t>
      </w:r>
    </w:p>
    <w:p w14:paraId="3B17C27B" w14:textId="77777777" w:rsidR="003F18A6" w:rsidRPr="00D53715" w:rsidRDefault="00000000">
      <w:pPr>
        <w:spacing w:before="80" w:after="0" w:line="240" w:lineRule="auto"/>
        <w:ind w:firstLine="720"/>
        <w:jc w:val="both"/>
        <w:rPr>
          <w:rFonts w:ascii="Times New Roman" w:hAnsi="Times New Roman"/>
          <w:sz w:val="28"/>
          <w:szCs w:val="28"/>
          <w:lang w:val="vi-VN"/>
        </w:rPr>
      </w:pPr>
      <w:r w:rsidRPr="001B618E">
        <w:rPr>
          <w:rFonts w:ascii="Times New Roman" w:hAnsi="Times New Roman"/>
          <w:sz w:val="28"/>
          <w:szCs w:val="28"/>
          <w:lang w:val="vi-VN"/>
        </w:rPr>
        <w:t xml:space="preserve">2. Thường trực Hội đồng nhân dân, các </w:t>
      </w:r>
      <w:r w:rsidRPr="001B618E">
        <w:rPr>
          <w:rFonts w:ascii="Times New Roman" w:hAnsi="Times New Roman"/>
          <w:sz w:val="28"/>
          <w:szCs w:val="28"/>
        </w:rPr>
        <w:t>B</w:t>
      </w:r>
      <w:r w:rsidRPr="001B618E">
        <w:rPr>
          <w:rFonts w:ascii="Times New Roman" w:hAnsi="Times New Roman"/>
          <w:sz w:val="28"/>
          <w:szCs w:val="28"/>
          <w:lang w:val="vi-VN"/>
        </w:rPr>
        <w:t>an</w:t>
      </w:r>
      <w:r w:rsidRPr="001B618E">
        <w:rPr>
          <w:rFonts w:ascii="Times New Roman" w:hAnsi="Times New Roman"/>
          <w:sz w:val="28"/>
          <w:szCs w:val="28"/>
        </w:rPr>
        <w:t xml:space="preserve"> của</w:t>
      </w:r>
      <w:r w:rsidRPr="001B618E">
        <w:rPr>
          <w:rFonts w:ascii="Times New Roman" w:hAnsi="Times New Roman"/>
          <w:sz w:val="28"/>
          <w:szCs w:val="28"/>
          <w:lang w:val="vi-VN"/>
        </w:rPr>
        <w:t xml:space="preserve"> Hội đồng nhân dân tỉnh, các tổ đại biểu Hội đồng nhân dân và các đại biểu Hội đồng nhân dân tỉnh giám sát việc thực hiện Nghị quyết.</w:t>
      </w:r>
    </w:p>
    <w:p w14:paraId="198CB1BE" w14:textId="77777777" w:rsidR="003F18A6" w:rsidRPr="00D53715" w:rsidRDefault="00000000">
      <w:pPr>
        <w:spacing w:before="80" w:after="0" w:line="240" w:lineRule="auto"/>
        <w:ind w:firstLine="720"/>
        <w:jc w:val="both"/>
        <w:rPr>
          <w:rFonts w:ascii="Times New Roman" w:hAnsi="Times New Roman"/>
          <w:i/>
          <w:iCs/>
          <w:sz w:val="28"/>
          <w:szCs w:val="28"/>
          <w:lang w:val="vi-VN"/>
        </w:rPr>
      </w:pPr>
      <w:r w:rsidRPr="00D53715">
        <w:rPr>
          <w:rFonts w:ascii="Times New Roman" w:hAnsi="Times New Roman"/>
          <w:i/>
          <w:iCs/>
          <w:sz w:val="28"/>
          <w:szCs w:val="28"/>
          <w:lang w:val="vi-VN"/>
        </w:rPr>
        <w:t>Nghị quyết này đã được Hội đồng nhân dân tỉnh Hà Tĩnh khoá</w:t>
      </w:r>
      <w:r w:rsidRPr="00D53715">
        <w:rPr>
          <w:rFonts w:ascii="Times New Roman" w:hAnsi="Times New Roman"/>
          <w:i/>
          <w:iCs/>
          <w:sz w:val="28"/>
          <w:szCs w:val="28"/>
        </w:rPr>
        <w:t xml:space="preserve"> XIX</w:t>
      </w:r>
      <w:r w:rsidRPr="00D53715">
        <w:rPr>
          <w:rFonts w:ascii="Times New Roman" w:hAnsi="Times New Roman"/>
          <w:i/>
          <w:iCs/>
          <w:sz w:val="28"/>
          <w:szCs w:val="28"/>
          <w:lang w:val="vi-VN"/>
        </w:rPr>
        <w:t>, kỳ họp thứ    thông qua ngày     tháng     năm 2026./.</w:t>
      </w:r>
    </w:p>
    <w:tbl>
      <w:tblPr>
        <w:tblW w:w="9231"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570"/>
        <w:gridCol w:w="4661"/>
      </w:tblGrid>
      <w:tr w:rsidR="003F18A6" w:rsidRPr="00D53715" w14:paraId="2E14C4E2" w14:textId="77777777">
        <w:trPr>
          <w:trHeight w:val="142"/>
        </w:trPr>
        <w:tc>
          <w:tcPr>
            <w:tcW w:w="4570" w:type="dxa"/>
            <w:tcBorders>
              <w:top w:val="nil"/>
              <w:left w:val="nil"/>
              <w:bottom w:val="nil"/>
              <w:right w:val="nil"/>
              <w:tl2br w:val="nil"/>
              <w:tr2bl w:val="nil"/>
            </w:tcBorders>
            <w:tcMar>
              <w:top w:w="0" w:type="dxa"/>
              <w:left w:w="108" w:type="dxa"/>
              <w:bottom w:w="0" w:type="dxa"/>
              <w:right w:w="108" w:type="dxa"/>
            </w:tcMar>
          </w:tcPr>
          <w:p w14:paraId="458B7D52" w14:textId="77777777" w:rsidR="003F18A6" w:rsidRPr="00D53715" w:rsidRDefault="00000000">
            <w:pPr>
              <w:spacing w:after="0" w:line="240" w:lineRule="auto"/>
              <w:rPr>
                <w:rFonts w:ascii="Times New Roman" w:hAnsi="Times New Roman"/>
                <w:lang w:val="vi-VN"/>
              </w:rPr>
            </w:pPr>
            <w:r w:rsidRPr="00D53715">
              <w:rPr>
                <w:rFonts w:ascii="Times New Roman" w:hAnsi="Times New Roman"/>
                <w:b/>
                <w:bCs/>
                <w:i/>
                <w:iCs/>
                <w:lang w:val="vi-VN"/>
              </w:rPr>
              <w:t>Nơi nhận:</w:t>
            </w:r>
            <w:r w:rsidRPr="00D53715">
              <w:rPr>
                <w:rFonts w:ascii="Times New Roman" w:hAnsi="Times New Roman"/>
                <w:b/>
                <w:bCs/>
                <w:i/>
                <w:iCs/>
                <w:lang w:val="vi-VN"/>
              </w:rPr>
              <w:br/>
            </w:r>
            <w:r w:rsidRPr="00D53715">
              <w:rPr>
                <w:rFonts w:ascii="Times New Roman" w:hAnsi="Times New Roman"/>
                <w:lang w:val="vi-VN"/>
              </w:rPr>
              <w:t>- Ủy ban Thường vụ Quốc hội;</w:t>
            </w:r>
            <w:r w:rsidRPr="00D53715">
              <w:rPr>
                <w:rFonts w:ascii="Times New Roman" w:hAnsi="Times New Roman"/>
                <w:lang w:val="vi-VN"/>
              </w:rPr>
              <w:br/>
              <w:t>- Văn phòng Chính phủ;</w:t>
            </w:r>
            <w:r w:rsidRPr="00D53715">
              <w:rPr>
                <w:rFonts w:ascii="Times New Roman" w:hAnsi="Times New Roman"/>
                <w:lang w:val="vi-VN"/>
              </w:rPr>
              <w:br/>
              <w:t>- Bộ Tài chính;</w:t>
            </w:r>
          </w:p>
          <w:p w14:paraId="13538E94" w14:textId="506EB66D" w:rsidR="003F18A6" w:rsidRPr="00D53715" w:rsidRDefault="00000000">
            <w:pPr>
              <w:spacing w:after="0" w:line="240" w:lineRule="auto"/>
              <w:ind w:right="464"/>
              <w:rPr>
                <w:rFonts w:ascii="Times New Roman" w:hAnsi="Times New Roman"/>
                <w:lang w:val="vi-VN"/>
              </w:rPr>
            </w:pPr>
            <w:r w:rsidRPr="00D53715">
              <w:rPr>
                <w:rFonts w:ascii="Times New Roman" w:hAnsi="Times New Roman"/>
                <w:lang w:val="vi-VN"/>
              </w:rPr>
              <w:t xml:space="preserve">- </w:t>
            </w:r>
            <w:r w:rsidRPr="00D53715">
              <w:rPr>
                <w:rFonts w:ascii="Times New Roman" w:hAnsi="Times New Roman"/>
                <w:szCs w:val="28"/>
                <w:lang w:val="vi-VN"/>
              </w:rPr>
              <w:t xml:space="preserve">Cục </w:t>
            </w:r>
            <w:r w:rsidR="00086721" w:rsidRPr="00D53715">
              <w:rPr>
                <w:rFonts w:ascii="Times New Roman" w:hAnsi="Times New Roman"/>
                <w:szCs w:val="28"/>
              </w:rPr>
              <w:t>KTVB</w:t>
            </w:r>
            <w:r w:rsidRPr="00D53715">
              <w:rPr>
                <w:rFonts w:ascii="Times New Roman" w:hAnsi="Times New Roman"/>
                <w:i/>
                <w:iCs/>
                <w:szCs w:val="28"/>
                <w:lang w:val="vi-VN"/>
              </w:rPr>
              <w:t xml:space="preserve"> </w:t>
            </w:r>
            <w:r w:rsidRPr="00D53715">
              <w:rPr>
                <w:rFonts w:ascii="Times New Roman" w:hAnsi="Times New Roman"/>
                <w:szCs w:val="28"/>
                <w:lang w:val="vi-VN"/>
              </w:rPr>
              <w:t>và Tổ chức thi hành pháp luật</w:t>
            </w:r>
            <w:r w:rsidRPr="00D53715">
              <w:rPr>
                <w:rFonts w:ascii="Times New Roman" w:hAnsi="Times New Roman"/>
                <w:szCs w:val="28"/>
              </w:rPr>
              <w:t xml:space="preserve"> </w:t>
            </w:r>
            <w:r w:rsidRPr="00D53715">
              <w:rPr>
                <w:rFonts w:ascii="Times New Roman" w:hAnsi="Times New Roman"/>
                <w:lang w:val="vi-VN"/>
              </w:rPr>
              <w:t>- Bộ Tư pháp;</w:t>
            </w:r>
            <w:r w:rsidRPr="00D53715">
              <w:rPr>
                <w:rFonts w:ascii="Times New Roman" w:hAnsi="Times New Roman"/>
                <w:lang w:val="vi-VN"/>
              </w:rPr>
              <w:br/>
              <w:t>- Thường trực Tỉnh ủy;</w:t>
            </w:r>
          </w:p>
          <w:p w14:paraId="07918ACD" w14:textId="77777777" w:rsidR="003F18A6" w:rsidRPr="00D53715" w:rsidRDefault="00000000">
            <w:pPr>
              <w:spacing w:after="0" w:line="240" w:lineRule="auto"/>
              <w:rPr>
                <w:rFonts w:ascii="Times New Roman" w:hAnsi="Times New Roman"/>
                <w:lang w:val="vi-VN"/>
              </w:rPr>
            </w:pPr>
            <w:r w:rsidRPr="00D53715">
              <w:rPr>
                <w:rFonts w:ascii="Times New Roman" w:hAnsi="Times New Roman"/>
                <w:lang w:val="vi-VN"/>
              </w:rPr>
              <w:t>- Thường trực Hội đồng nhân dân tỉnh;</w:t>
            </w:r>
          </w:p>
          <w:p w14:paraId="75869570" w14:textId="77777777" w:rsidR="003F18A6" w:rsidRPr="00D53715" w:rsidRDefault="00000000">
            <w:pPr>
              <w:spacing w:after="0" w:line="240" w:lineRule="auto"/>
              <w:rPr>
                <w:rFonts w:ascii="Times New Roman" w:hAnsi="Times New Roman"/>
              </w:rPr>
            </w:pPr>
            <w:r w:rsidRPr="00D53715">
              <w:rPr>
                <w:rFonts w:ascii="Times New Roman" w:hAnsi="Times New Roman"/>
                <w:lang w:val="vi-VN"/>
              </w:rPr>
              <w:t>- UBND tỉnh; Uỷ ban MTTQ</w:t>
            </w:r>
            <w:r w:rsidRPr="00D53715">
              <w:rPr>
                <w:rFonts w:ascii="Times New Roman" w:hAnsi="Times New Roman"/>
              </w:rPr>
              <w:t>VN</w:t>
            </w:r>
            <w:r w:rsidRPr="00D53715">
              <w:rPr>
                <w:rFonts w:ascii="Times New Roman" w:hAnsi="Times New Roman"/>
                <w:lang w:val="vi-VN"/>
              </w:rPr>
              <w:t xml:space="preserve"> tỉnh;</w:t>
            </w:r>
            <w:r w:rsidRPr="00D53715">
              <w:rPr>
                <w:rFonts w:ascii="Times New Roman" w:hAnsi="Times New Roman"/>
                <w:lang w:val="vi-VN"/>
              </w:rPr>
              <w:br/>
              <w:t>- Đại biểu Quốc hội đoàn Hà Tĩnh;</w:t>
            </w:r>
            <w:r w:rsidRPr="00D53715">
              <w:rPr>
                <w:rFonts w:ascii="Times New Roman" w:hAnsi="Times New Roman"/>
                <w:lang w:val="vi-VN"/>
              </w:rPr>
              <w:br/>
              <w:t>- Đại biểu HĐND tỉnh;</w:t>
            </w:r>
            <w:r w:rsidRPr="00D53715">
              <w:rPr>
                <w:rFonts w:ascii="Times New Roman" w:hAnsi="Times New Roman"/>
                <w:lang w:val="vi-VN"/>
              </w:rPr>
              <w:br/>
              <w:t>- Các VP: Tỉnh ủy, Đoàn ĐBQH &amp; HĐND, UBND tỉnh;</w:t>
            </w:r>
            <w:r w:rsidRPr="00D53715">
              <w:rPr>
                <w:rFonts w:ascii="Times New Roman" w:hAnsi="Times New Roman"/>
                <w:lang w:val="vi-VN"/>
              </w:rPr>
              <w:br/>
              <w:t>- Các sở, ban, ngành, đoàn thể cấp tỉnh;</w:t>
            </w:r>
            <w:r w:rsidRPr="00D53715">
              <w:rPr>
                <w:rFonts w:ascii="Times New Roman" w:hAnsi="Times New Roman"/>
                <w:lang w:val="vi-VN"/>
              </w:rPr>
              <w:br/>
              <w:t>- HĐND, UBND các xã, phường;</w:t>
            </w:r>
            <w:r w:rsidRPr="00D53715">
              <w:rPr>
                <w:rFonts w:ascii="Times New Roman" w:hAnsi="Times New Roman"/>
                <w:lang w:val="vi-VN"/>
              </w:rPr>
              <w:br/>
              <w:t xml:space="preserve">- Trung tâm </w:t>
            </w:r>
            <w:r w:rsidRPr="00D53715">
              <w:rPr>
                <w:rFonts w:ascii="Times New Roman" w:hAnsi="Times New Roman"/>
              </w:rPr>
              <w:t>CB-TH</w:t>
            </w:r>
            <w:r w:rsidRPr="00D53715">
              <w:rPr>
                <w:rFonts w:ascii="Times New Roman" w:hAnsi="Times New Roman"/>
                <w:lang w:val="vi-VN"/>
              </w:rPr>
              <w:t xml:space="preserve"> tỉnh;</w:t>
            </w:r>
            <w:r w:rsidRPr="00D53715">
              <w:rPr>
                <w:rFonts w:ascii="Times New Roman" w:hAnsi="Times New Roman"/>
                <w:lang w:val="vi-VN"/>
              </w:rPr>
              <w:br/>
              <w:t xml:space="preserve">- Lưu: </w:t>
            </w:r>
            <w:r w:rsidRPr="00D53715">
              <w:rPr>
                <w:rFonts w:ascii="Times New Roman" w:hAnsi="Times New Roman"/>
              </w:rPr>
              <w:t>….</w:t>
            </w:r>
          </w:p>
        </w:tc>
        <w:tc>
          <w:tcPr>
            <w:tcW w:w="4661" w:type="dxa"/>
            <w:tcBorders>
              <w:top w:val="nil"/>
              <w:left w:val="nil"/>
              <w:bottom w:val="nil"/>
              <w:right w:val="nil"/>
              <w:tl2br w:val="nil"/>
              <w:tr2bl w:val="nil"/>
            </w:tcBorders>
            <w:tcMar>
              <w:top w:w="0" w:type="dxa"/>
              <w:left w:w="108" w:type="dxa"/>
              <w:bottom w:w="0" w:type="dxa"/>
              <w:right w:w="108" w:type="dxa"/>
            </w:tcMar>
          </w:tcPr>
          <w:p w14:paraId="471FE804" w14:textId="77777777" w:rsidR="003F18A6" w:rsidRPr="00D53715" w:rsidRDefault="00000000">
            <w:pPr>
              <w:jc w:val="center"/>
              <w:rPr>
                <w:rFonts w:ascii="Times New Roman" w:hAnsi="Times New Roman"/>
                <w:sz w:val="28"/>
                <w:szCs w:val="28"/>
              </w:rPr>
            </w:pPr>
            <w:r w:rsidRPr="00D53715">
              <w:rPr>
                <w:rFonts w:ascii="Times New Roman" w:hAnsi="Times New Roman"/>
                <w:b/>
                <w:bCs/>
                <w:sz w:val="28"/>
                <w:szCs w:val="28"/>
              </w:rPr>
              <w:t>CHỦ TỊCH</w:t>
            </w:r>
            <w:r w:rsidRPr="00D53715">
              <w:rPr>
                <w:rFonts w:ascii="Times New Roman" w:hAnsi="Times New Roman"/>
                <w:b/>
                <w:bCs/>
                <w:sz w:val="28"/>
                <w:szCs w:val="28"/>
              </w:rPr>
              <w:br/>
            </w:r>
            <w:r w:rsidRPr="00D53715">
              <w:rPr>
                <w:rFonts w:ascii="Times New Roman" w:hAnsi="Times New Roman"/>
                <w:b/>
                <w:bCs/>
                <w:sz w:val="28"/>
                <w:szCs w:val="28"/>
              </w:rPr>
              <w:br/>
            </w:r>
            <w:r w:rsidRPr="00D53715">
              <w:rPr>
                <w:rFonts w:ascii="Times New Roman" w:hAnsi="Times New Roman"/>
                <w:b/>
                <w:bCs/>
                <w:sz w:val="28"/>
                <w:szCs w:val="28"/>
              </w:rPr>
              <w:br/>
            </w:r>
            <w:r w:rsidRPr="00D53715">
              <w:rPr>
                <w:rFonts w:ascii="Times New Roman" w:hAnsi="Times New Roman"/>
                <w:b/>
                <w:bCs/>
                <w:sz w:val="28"/>
                <w:szCs w:val="28"/>
              </w:rPr>
              <w:br/>
            </w:r>
            <w:r w:rsidRPr="00D53715">
              <w:rPr>
                <w:rFonts w:ascii="Times New Roman" w:hAnsi="Times New Roman"/>
                <w:b/>
                <w:bCs/>
                <w:sz w:val="28"/>
                <w:szCs w:val="28"/>
              </w:rPr>
              <w:br/>
            </w:r>
          </w:p>
        </w:tc>
      </w:tr>
    </w:tbl>
    <w:p w14:paraId="6DD1ED5D" w14:textId="77777777" w:rsidR="003F18A6" w:rsidRPr="00D53715" w:rsidRDefault="003F18A6">
      <w:pPr>
        <w:rPr>
          <w:rFonts w:ascii="Times New Roman" w:eastAsia="Times New Roman" w:hAnsi="Times New Roman"/>
          <w:vanish/>
          <w:sz w:val="28"/>
          <w:szCs w:val="28"/>
          <w:lang w:val="nl-NL"/>
        </w:rPr>
      </w:pPr>
    </w:p>
    <w:sectPr w:rsidR="003F18A6" w:rsidRPr="00D53715">
      <w:headerReference w:type="default" r:id="rId8"/>
      <w:pgSz w:w="11900" w:h="16840" w:code="9"/>
      <w:pgMar w:top="1021" w:right="1021" w:bottom="1021" w:left="1588" w:header="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BBD4A" w14:textId="77777777" w:rsidR="000375D9" w:rsidRDefault="000375D9">
      <w:pPr>
        <w:spacing w:after="0" w:line="240" w:lineRule="auto"/>
      </w:pPr>
      <w:r>
        <w:separator/>
      </w:r>
    </w:p>
  </w:endnote>
  <w:endnote w:type="continuationSeparator" w:id="0">
    <w:p w14:paraId="27743178" w14:textId="77777777" w:rsidR="000375D9" w:rsidRDefault="00037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TSans-Regular">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6BFDA" w14:textId="77777777" w:rsidR="000375D9" w:rsidRDefault="000375D9">
      <w:pPr>
        <w:spacing w:after="0" w:line="240" w:lineRule="auto"/>
      </w:pPr>
      <w:r>
        <w:separator/>
      </w:r>
    </w:p>
  </w:footnote>
  <w:footnote w:type="continuationSeparator" w:id="0">
    <w:p w14:paraId="49D7FEF4" w14:textId="77777777" w:rsidR="000375D9" w:rsidRDefault="000375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CF2B6" w14:textId="77777777" w:rsidR="003F18A6" w:rsidRDefault="00000000">
    <w:pPr>
      <w:pStyle w:val="Header"/>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noProof/>
        <w:sz w:val="28"/>
        <w:szCs w:val="28"/>
      </w:rPr>
      <w:t>7</w:t>
    </w:r>
    <w:r>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606"/>
    <w:multiLevelType w:val="multilevel"/>
    <w:tmpl w:val="30A6CD16"/>
    <w:lvl w:ilvl="0">
      <w:start w:val="1"/>
      <w:numFmt w:val="decimal"/>
      <w:lvlText w:val="%1."/>
      <w:lvlJc w:val="left"/>
      <w:pPr>
        <w:ind w:left="927" w:hanging="360"/>
      </w:pPr>
      <w:rPr>
        <w:rFonts w:hint="default"/>
      </w:rPr>
    </w:lvl>
    <w:lvl w:ilvl="1">
      <w:start w:val="1"/>
      <w:numFmt w:val="decimal"/>
      <w:isLgl/>
      <w:lvlText w:val="%1.%2"/>
      <w:lvlJc w:val="left"/>
      <w:pPr>
        <w:ind w:left="1057" w:hanging="49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05E0147E"/>
    <w:multiLevelType w:val="hybridMultilevel"/>
    <w:tmpl w:val="DFAA0FC6"/>
    <w:lvl w:ilvl="0" w:tplc="0BA64D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78E733B"/>
    <w:multiLevelType w:val="hybridMultilevel"/>
    <w:tmpl w:val="3B7E9DB2"/>
    <w:lvl w:ilvl="0" w:tplc="BD38A8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B573EEE"/>
    <w:multiLevelType w:val="multilevel"/>
    <w:tmpl w:val="C9E63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E7065B"/>
    <w:multiLevelType w:val="hybridMultilevel"/>
    <w:tmpl w:val="3E4664A6"/>
    <w:lvl w:ilvl="0" w:tplc="41B88DCC">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5" w15:restartNumberingAfterBreak="0">
    <w:nsid w:val="1FDB4717"/>
    <w:multiLevelType w:val="hybridMultilevel"/>
    <w:tmpl w:val="BFA22134"/>
    <w:lvl w:ilvl="0" w:tplc="C23273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1F61C83"/>
    <w:multiLevelType w:val="hybridMultilevel"/>
    <w:tmpl w:val="37227D0E"/>
    <w:lvl w:ilvl="0" w:tplc="124C36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902660C"/>
    <w:multiLevelType w:val="hybridMultilevel"/>
    <w:tmpl w:val="2F506F24"/>
    <w:lvl w:ilvl="0" w:tplc="17FC9F2E">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3AEA62E3"/>
    <w:multiLevelType w:val="hybridMultilevel"/>
    <w:tmpl w:val="895C077E"/>
    <w:lvl w:ilvl="0" w:tplc="CC24FE1E">
      <w:start w:val="4"/>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CA53D96"/>
    <w:multiLevelType w:val="hybridMultilevel"/>
    <w:tmpl w:val="74F44F42"/>
    <w:lvl w:ilvl="0" w:tplc="F9CA7C96">
      <w:start w:val="1"/>
      <w:numFmt w:val="decimal"/>
      <w:lvlText w:val="%1."/>
      <w:lvlJc w:val="left"/>
      <w:pPr>
        <w:ind w:left="720" w:hanging="360"/>
      </w:pPr>
      <w:rPr>
        <w:rFonts w:ascii="Helvetica" w:eastAsia="Times New Roman" w:hAnsi="Helvetic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95348B"/>
    <w:multiLevelType w:val="hybridMultilevel"/>
    <w:tmpl w:val="CC86DF94"/>
    <w:lvl w:ilvl="0" w:tplc="61AA4B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75C3837"/>
    <w:multiLevelType w:val="hybridMultilevel"/>
    <w:tmpl w:val="064E512C"/>
    <w:lvl w:ilvl="0" w:tplc="8FFEB0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AAF47DA"/>
    <w:multiLevelType w:val="multilevel"/>
    <w:tmpl w:val="73BC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2D2B0F"/>
    <w:multiLevelType w:val="hybridMultilevel"/>
    <w:tmpl w:val="7D8CC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12C49"/>
    <w:multiLevelType w:val="multilevel"/>
    <w:tmpl w:val="5C34A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8D7965"/>
    <w:multiLevelType w:val="hybridMultilevel"/>
    <w:tmpl w:val="391A12F2"/>
    <w:lvl w:ilvl="0" w:tplc="DF487F2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60347F3F"/>
    <w:multiLevelType w:val="hybridMultilevel"/>
    <w:tmpl w:val="1A3CBF8E"/>
    <w:lvl w:ilvl="0" w:tplc="F9802B9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3AD3E9F"/>
    <w:multiLevelType w:val="hybridMultilevel"/>
    <w:tmpl w:val="C8C4BCAE"/>
    <w:lvl w:ilvl="0" w:tplc="14CAD57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643C21CC"/>
    <w:multiLevelType w:val="multilevel"/>
    <w:tmpl w:val="A0D80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9A6D95"/>
    <w:multiLevelType w:val="hybridMultilevel"/>
    <w:tmpl w:val="E26CED54"/>
    <w:lvl w:ilvl="0" w:tplc="5A28058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6DA34BE0"/>
    <w:multiLevelType w:val="multilevel"/>
    <w:tmpl w:val="33083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05372B"/>
    <w:multiLevelType w:val="hybridMultilevel"/>
    <w:tmpl w:val="6A98DBC4"/>
    <w:lvl w:ilvl="0" w:tplc="0D4A1D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544024932">
    <w:abstractNumId w:val="9"/>
  </w:num>
  <w:num w:numId="2" w16cid:durableId="923340911">
    <w:abstractNumId w:val="16"/>
  </w:num>
  <w:num w:numId="3" w16cid:durableId="1252621801">
    <w:abstractNumId w:val="17"/>
  </w:num>
  <w:num w:numId="4" w16cid:durableId="1239365527">
    <w:abstractNumId w:val="7"/>
  </w:num>
  <w:num w:numId="5" w16cid:durableId="205413987">
    <w:abstractNumId w:val="19"/>
  </w:num>
  <w:num w:numId="6" w16cid:durableId="807556536">
    <w:abstractNumId w:val="6"/>
  </w:num>
  <w:num w:numId="7" w16cid:durableId="1379429389">
    <w:abstractNumId w:val="12"/>
  </w:num>
  <w:num w:numId="8" w16cid:durableId="582028631">
    <w:abstractNumId w:val="3"/>
  </w:num>
  <w:num w:numId="9" w16cid:durableId="195314140">
    <w:abstractNumId w:val="20"/>
  </w:num>
  <w:num w:numId="10" w16cid:durableId="1687945971">
    <w:abstractNumId w:val="10"/>
  </w:num>
  <w:num w:numId="11" w16cid:durableId="1401951319">
    <w:abstractNumId w:val="8"/>
  </w:num>
  <w:num w:numId="12" w16cid:durableId="683361455">
    <w:abstractNumId w:val="0"/>
  </w:num>
  <w:num w:numId="13" w16cid:durableId="1276525740">
    <w:abstractNumId w:val="18"/>
  </w:num>
  <w:num w:numId="14" w16cid:durableId="1767505987">
    <w:abstractNumId w:val="14"/>
  </w:num>
  <w:num w:numId="15" w16cid:durableId="20397460">
    <w:abstractNumId w:val="13"/>
  </w:num>
  <w:num w:numId="16" w16cid:durableId="1436248951">
    <w:abstractNumId w:val="5"/>
  </w:num>
  <w:num w:numId="17" w16cid:durableId="489560020">
    <w:abstractNumId w:val="2"/>
  </w:num>
  <w:num w:numId="18" w16cid:durableId="1534264945">
    <w:abstractNumId w:val="4"/>
  </w:num>
  <w:num w:numId="19" w16cid:durableId="898781838">
    <w:abstractNumId w:val="11"/>
  </w:num>
  <w:num w:numId="20" w16cid:durableId="1946302895">
    <w:abstractNumId w:val="1"/>
  </w:num>
  <w:num w:numId="21" w16cid:durableId="117652766">
    <w:abstractNumId w:val="15"/>
  </w:num>
  <w:num w:numId="22" w16cid:durableId="127213281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18A6"/>
    <w:rsid w:val="000375D9"/>
    <w:rsid w:val="00086721"/>
    <w:rsid w:val="0008679A"/>
    <w:rsid w:val="00182CEC"/>
    <w:rsid w:val="001B618E"/>
    <w:rsid w:val="002268B2"/>
    <w:rsid w:val="002C3B5E"/>
    <w:rsid w:val="002E53D9"/>
    <w:rsid w:val="003F18A6"/>
    <w:rsid w:val="003F4899"/>
    <w:rsid w:val="00463A2B"/>
    <w:rsid w:val="0065305C"/>
    <w:rsid w:val="006A40E9"/>
    <w:rsid w:val="00713CA4"/>
    <w:rsid w:val="007D2527"/>
    <w:rsid w:val="00826A5B"/>
    <w:rsid w:val="00A41DD7"/>
    <w:rsid w:val="00B13213"/>
    <w:rsid w:val="00C57099"/>
    <w:rsid w:val="00C655BE"/>
    <w:rsid w:val="00D53715"/>
    <w:rsid w:val="00F8533B"/>
    <w:rsid w:val="00FC5E3F"/>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A15E1"/>
  <w15:docId w15:val="{A9BD1AF2-6F7A-4CD8-BF39-51F088207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Calibri Light" w:eastAsia="Times New Roman" w:hAnsi="Calibri Light"/>
      <w:color w:val="2F5496"/>
      <w:sz w:val="32"/>
      <w:szCs w:val="32"/>
    </w:rPr>
  </w:style>
  <w:style w:type="paragraph" w:styleId="Heading2">
    <w:name w:val="heading 2"/>
    <w:basedOn w:val="Normal"/>
    <w:link w:val="Heading2Char"/>
    <w:uiPriority w:val="9"/>
    <w:qFormat/>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Calibri Light" w:eastAsia="Times New Roman"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Heading2Char">
    <w:name w:val="Heading 2 Char"/>
    <w:link w:val="Heading2"/>
    <w:uiPriority w:val="9"/>
    <w:rPr>
      <w:rFonts w:ascii="Times New Roman" w:eastAsia="Times New Roman" w:hAnsi="Times New Roman" w:cs="Times New Roman"/>
      <w:b/>
      <w:bCs/>
      <w:sz w:val="36"/>
      <w:szCs w:val="36"/>
    </w:rPr>
  </w:style>
  <w:style w:type="character" w:styleId="Strong">
    <w:name w:val="Strong"/>
    <w:uiPriority w:val="22"/>
    <w:qFormat/>
    <w:rPr>
      <w:b/>
      <w:bCs/>
    </w:rPr>
  </w:style>
  <w:style w:type="paragraph" w:styleId="NormalWeb">
    <w:name w:val="Normal (Web)"/>
    <w:aliases w:val=" Char Char Char,Char Char Char,Обычный (веб)1,Обычный (веб) Знак,Обычный (веб) Знак1,Обычный (веб) Знак Знак,webb,Char Char1,Char Char5, Char Char1,Char Char,Normal (Web) Char1,Char8 Char,Char8, Char Char, Char8 Char, Char8,표준 (웹), Char"/>
    <w:basedOn w:val="Normal"/>
    <w:link w:val="NormalWebChar"/>
    <w:uiPriority w:val="99"/>
    <w:unhideWhenUsed/>
    <w:qFormat/>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Pr>
      <w:color w:val="0000FF"/>
      <w:u w:val="single"/>
    </w:rPr>
  </w:style>
  <w:style w:type="character" w:customStyle="1" w:styleId="muxgbd">
    <w:name w:val="muxgbd"/>
    <w:basedOn w:val="DefaultParagraphFont"/>
  </w:style>
  <w:style w:type="character" w:styleId="Emphasis">
    <w:name w:val="Emphasis"/>
    <w:uiPriority w:val="20"/>
    <w:qFormat/>
    <w:rPr>
      <w:i/>
      <w:iCs/>
    </w:rPr>
  </w:style>
  <w:style w:type="character" w:customStyle="1" w:styleId="Heading4Char">
    <w:name w:val="Heading 4 Char"/>
    <w:link w:val="Heading4"/>
    <w:uiPriority w:val="9"/>
    <w:semiHidden/>
    <w:rPr>
      <w:rFonts w:ascii="Calibri Light" w:eastAsia="Times New Roman" w:hAnsi="Calibri Light" w:cs="Times New Roman"/>
      <w:i/>
      <w:iCs/>
      <w:color w:val="2F5496"/>
    </w:rPr>
  </w:style>
  <w:style w:type="paragraph" w:styleId="Revision">
    <w:name w:val="Revision"/>
    <w:hidden/>
    <w:uiPriority w:val="99"/>
    <w:semiHidden/>
    <w:rPr>
      <w:sz w:val="22"/>
      <w:szCs w:val="22"/>
      <w:lang w:val="en-US" w:eastAsia="en-US"/>
    </w:rPr>
  </w:style>
  <w:style w:type="character" w:customStyle="1" w:styleId="NormalWebChar">
    <w:name w:val="Normal (Web) Char"/>
    <w:aliases w:val=" Char Char Char Char,Char Char Char Char,Обычный (веб)1 Char,Обычный (веб) Знак Char,Обычный (веб) Знак1 Char,Обычный (веб) Знак Знак Char,webb Char,Char Char1 Char,Char Char5 Char, Char Char1 Char,Char Char Char1,Char8 Char Char"/>
    <w:link w:val="NormalWeb"/>
    <w:uiPriority w:val="99"/>
    <w:qFormat/>
    <w:rPr>
      <w:rFonts w:ascii="Times New Roman" w:eastAsia="Times New Roman" w:hAnsi="Times New Roman" w:cs="Times New Roman"/>
      <w:sz w:val="24"/>
      <w:szCs w:val="24"/>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Vnbnnidung">
    <w:name w:val="Văn bản nội dung_"/>
    <w:link w:val="Vnbnnidung0"/>
    <w:rPr>
      <w:rFonts w:eastAsia="Times New Roman" w:cs="Times New Roman"/>
      <w:sz w:val="26"/>
      <w:szCs w:val="26"/>
    </w:rPr>
  </w:style>
  <w:style w:type="paragraph" w:customStyle="1" w:styleId="Vnbnnidung0">
    <w:name w:val="Văn bản nội dung"/>
    <w:basedOn w:val="Normal"/>
    <w:link w:val="Vnbnnidung"/>
    <w:pPr>
      <w:widowControl w:val="0"/>
      <w:spacing w:after="80" w:line="276" w:lineRule="auto"/>
      <w:ind w:firstLine="400"/>
    </w:pPr>
    <w:rPr>
      <w:rFonts w:eastAsia="Times New Roman"/>
      <w:sz w:val="26"/>
      <w:szCs w:val="26"/>
    </w:rPr>
  </w:style>
  <w:style w:type="paragraph" w:customStyle="1" w:styleId="Normal1">
    <w:name w:val="Normal1"/>
    <w:qFormat/>
    <w:pPr>
      <w:spacing w:line="276" w:lineRule="auto"/>
    </w:pPr>
    <w:rPr>
      <w:rFonts w:ascii="Arial" w:eastAsia="Arial" w:hAnsi="Arial" w:cs="Arial"/>
      <w:color w:val="000000"/>
      <w:sz w:val="22"/>
      <w:lang w:val="en-US" w:eastAsia="en-US"/>
    </w:rPr>
  </w:style>
  <w:style w:type="character" w:customStyle="1" w:styleId="fontstyle01">
    <w:name w:val="fontstyle01"/>
    <w:rPr>
      <w:rFonts w:ascii="PTSans-Regular" w:hAnsi="PTSans-Regular" w:hint="default"/>
      <w:b w:val="0"/>
      <w:bCs w:val="0"/>
      <w:i w:val="0"/>
      <w:iCs w:val="0"/>
      <w:color w:val="000000"/>
      <w:sz w:val="28"/>
      <w:szCs w:val="28"/>
    </w:rPr>
  </w:style>
  <w:style w:type="character" w:customStyle="1" w:styleId="Heading1Char">
    <w:name w:val="Heading 1 Char"/>
    <w:link w:val="Heading1"/>
    <w:uiPriority w:val="9"/>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Pr>
      <w:rFonts w:ascii="Calibri Light" w:eastAsia="Times New Roman" w:hAnsi="Calibri Light" w:cs="Times New Roman"/>
      <w:color w:val="1F3763"/>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Times New Roman" w:hAnsi="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ingle space,footnote text,Footnote Text Char Char Char Char Char,Footnote Text Char Char Char Char Char Char Ch Char,Footnote Text Char Char Char Char Char Char Ch Char Char Char,Footnote Text Char Char Char Char Char Char Ch,fn,fn Char"/>
    <w:basedOn w:val="Normal"/>
    <w:link w:val="FootnoteTextChar"/>
    <w:uiPriority w:val="99"/>
    <w:unhideWhenUsed/>
    <w:qFormat/>
    <w:rPr>
      <w:sz w:val="20"/>
      <w:szCs w:val="20"/>
    </w:rPr>
  </w:style>
  <w:style w:type="character" w:customStyle="1" w:styleId="FootnoteTextChar">
    <w:name w:val="Footnote Text Char"/>
    <w:aliases w:val="single space Char,footnote text Char,Footnote Text Char Char Char Char Char Char,Footnote Text Char Char Char Char Char Char Ch Char Char,Footnote Text Char Char Char Char Char Char Ch Char Char Char Char,fn Char1,fn Char Char"/>
    <w:basedOn w:val="DefaultParagraphFont"/>
    <w:link w:val="FootnoteText"/>
    <w:uiPriority w:val="99"/>
    <w:qFormat/>
  </w:style>
  <w:style w:type="character" w:styleId="FootnoteReference">
    <w:name w:val="footnote reference"/>
    <w:uiPriority w:val="99"/>
    <w:semiHidden/>
    <w:unhideWhenUsed/>
    <w:rPr>
      <w:vertAlign w:val="superscript"/>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Pr>
      <w:sz w:val="22"/>
      <w:szCs w:val="22"/>
      <w:lang w:val="en-US" w:eastAsia="en-US"/>
    </w:rPr>
  </w:style>
  <w:style w:type="character" w:customStyle="1" w:styleId="fontstyle21">
    <w:name w:val="fontstyle21"/>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67105">
      <w:bodyDiv w:val="1"/>
      <w:marLeft w:val="0"/>
      <w:marRight w:val="0"/>
      <w:marTop w:val="0"/>
      <w:marBottom w:val="0"/>
      <w:divBdr>
        <w:top w:val="none" w:sz="0" w:space="0" w:color="auto"/>
        <w:left w:val="none" w:sz="0" w:space="0" w:color="auto"/>
        <w:bottom w:val="none" w:sz="0" w:space="0" w:color="auto"/>
        <w:right w:val="none" w:sz="0" w:space="0" w:color="auto"/>
      </w:divBdr>
      <w:divsChild>
        <w:div w:id="1241716147">
          <w:marLeft w:val="0"/>
          <w:marRight w:val="0"/>
          <w:marTop w:val="0"/>
          <w:marBottom w:val="0"/>
          <w:divBdr>
            <w:top w:val="none" w:sz="0" w:space="0" w:color="auto"/>
            <w:left w:val="none" w:sz="0" w:space="0" w:color="auto"/>
            <w:bottom w:val="none" w:sz="0" w:space="0" w:color="auto"/>
            <w:right w:val="none" w:sz="0" w:space="0" w:color="auto"/>
          </w:divBdr>
          <w:divsChild>
            <w:div w:id="39092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721557">
      <w:bodyDiv w:val="1"/>
      <w:marLeft w:val="0"/>
      <w:marRight w:val="0"/>
      <w:marTop w:val="0"/>
      <w:marBottom w:val="0"/>
      <w:divBdr>
        <w:top w:val="none" w:sz="0" w:space="0" w:color="auto"/>
        <w:left w:val="none" w:sz="0" w:space="0" w:color="auto"/>
        <w:bottom w:val="none" w:sz="0" w:space="0" w:color="auto"/>
        <w:right w:val="none" w:sz="0" w:space="0" w:color="auto"/>
      </w:divBdr>
    </w:div>
    <w:div w:id="705985720">
      <w:bodyDiv w:val="1"/>
      <w:marLeft w:val="0"/>
      <w:marRight w:val="0"/>
      <w:marTop w:val="0"/>
      <w:marBottom w:val="0"/>
      <w:divBdr>
        <w:top w:val="none" w:sz="0" w:space="0" w:color="auto"/>
        <w:left w:val="none" w:sz="0" w:space="0" w:color="auto"/>
        <w:bottom w:val="none" w:sz="0" w:space="0" w:color="auto"/>
        <w:right w:val="none" w:sz="0" w:space="0" w:color="auto"/>
      </w:divBdr>
    </w:div>
    <w:div w:id="759839272">
      <w:bodyDiv w:val="1"/>
      <w:marLeft w:val="0"/>
      <w:marRight w:val="0"/>
      <w:marTop w:val="0"/>
      <w:marBottom w:val="0"/>
      <w:divBdr>
        <w:top w:val="none" w:sz="0" w:space="0" w:color="auto"/>
        <w:left w:val="none" w:sz="0" w:space="0" w:color="auto"/>
        <w:bottom w:val="none" w:sz="0" w:space="0" w:color="auto"/>
        <w:right w:val="none" w:sz="0" w:space="0" w:color="auto"/>
      </w:divBdr>
    </w:div>
    <w:div w:id="824585906">
      <w:bodyDiv w:val="1"/>
      <w:marLeft w:val="0"/>
      <w:marRight w:val="0"/>
      <w:marTop w:val="0"/>
      <w:marBottom w:val="0"/>
      <w:divBdr>
        <w:top w:val="none" w:sz="0" w:space="0" w:color="auto"/>
        <w:left w:val="none" w:sz="0" w:space="0" w:color="auto"/>
        <w:bottom w:val="none" w:sz="0" w:space="0" w:color="auto"/>
        <w:right w:val="none" w:sz="0" w:space="0" w:color="auto"/>
      </w:divBdr>
    </w:div>
    <w:div w:id="986128339">
      <w:bodyDiv w:val="1"/>
      <w:marLeft w:val="0"/>
      <w:marRight w:val="0"/>
      <w:marTop w:val="0"/>
      <w:marBottom w:val="0"/>
      <w:divBdr>
        <w:top w:val="none" w:sz="0" w:space="0" w:color="auto"/>
        <w:left w:val="none" w:sz="0" w:space="0" w:color="auto"/>
        <w:bottom w:val="none" w:sz="0" w:space="0" w:color="auto"/>
        <w:right w:val="none" w:sz="0" w:space="0" w:color="auto"/>
      </w:divBdr>
    </w:div>
    <w:div w:id="1133056302">
      <w:bodyDiv w:val="1"/>
      <w:marLeft w:val="0"/>
      <w:marRight w:val="0"/>
      <w:marTop w:val="0"/>
      <w:marBottom w:val="0"/>
      <w:divBdr>
        <w:top w:val="none" w:sz="0" w:space="0" w:color="auto"/>
        <w:left w:val="none" w:sz="0" w:space="0" w:color="auto"/>
        <w:bottom w:val="none" w:sz="0" w:space="0" w:color="auto"/>
        <w:right w:val="none" w:sz="0" w:space="0" w:color="auto"/>
      </w:divBdr>
    </w:div>
    <w:div w:id="1186477263">
      <w:bodyDiv w:val="1"/>
      <w:marLeft w:val="0"/>
      <w:marRight w:val="0"/>
      <w:marTop w:val="0"/>
      <w:marBottom w:val="0"/>
      <w:divBdr>
        <w:top w:val="none" w:sz="0" w:space="0" w:color="auto"/>
        <w:left w:val="none" w:sz="0" w:space="0" w:color="auto"/>
        <w:bottom w:val="none" w:sz="0" w:space="0" w:color="auto"/>
        <w:right w:val="none" w:sz="0" w:space="0" w:color="auto"/>
      </w:divBdr>
    </w:div>
    <w:div w:id="1196889422">
      <w:bodyDiv w:val="1"/>
      <w:marLeft w:val="0"/>
      <w:marRight w:val="0"/>
      <w:marTop w:val="0"/>
      <w:marBottom w:val="0"/>
      <w:divBdr>
        <w:top w:val="none" w:sz="0" w:space="0" w:color="auto"/>
        <w:left w:val="none" w:sz="0" w:space="0" w:color="auto"/>
        <w:bottom w:val="none" w:sz="0" w:space="0" w:color="auto"/>
        <w:right w:val="none" w:sz="0" w:space="0" w:color="auto"/>
      </w:divBdr>
    </w:div>
    <w:div w:id="1301879180">
      <w:bodyDiv w:val="1"/>
      <w:marLeft w:val="0"/>
      <w:marRight w:val="0"/>
      <w:marTop w:val="0"/>
      <w:marBottom w:val="0"/>
      <w:divBdr>
        <w:top w:val="none" w:sz="0" w:space="0" w:color="auto"/>
        <w:left w:val="none" w:sz="0" w:space="0" w:color="auto"/>
        <w:bottom w:val="none" w:sz="0" w:space="0" w:color="auto"/>
        <w:right w:val="none" w:sz="0" w:space="0" w:color="auto"/>
      </w:divBdr>
    </w:div>
    <w:div w:id="1353339939">
      <w:bodyDiv w:val="1"/>
      <w:marLeft w:val="0"/>
      <w:marRight w:val="0"/>
      <w:marTop w:val="0"/>
      <w:marBottom w:val="0"/>
      <w:divBdr>
        <w:top w:val="none" w:sz="0" w:space="0" w:color="auto"/>
        <w:left w:val="none" w:sz="0" w:space="0" w:color="auto"/>
        <w:bottom w:val="none" w:sz="0" w:space="0" w:color="auto"/>
        <w:right w:val="none" w:sz="0" w:space="0" w:color="auto"/>
      </w:divBdr>
    </w:div>
    <w:div w:id="1476218931">
      <w:bodyDiv w:val="1"/>
      <w:marLeft w:val="0"/>
      <w:marRight w:val="0"/>
      <w:marTop w:val="0"/>
      <w:marBottom w:val="0"/>
      <w:divBdr>
        <w:top w:val="none" w:sz="0" w:space="0" w:color="auto"/>
        <w:left w:val="none" w:sz="0" w:space="0" w:color="auto"/>
        <w:bottom w:val="none" w:sz="0" w:space="0" w:color="auto"/>
        <w:right w:val="none" w:sz="0" w:space="0" w:color="auto"/>
      </w:divBdr>
    </w:div>
    <w:div w:id="1613171052">
      <w:bodyDiv w:val="1"/>
      <w:marLeft w:val="0"/>
      <w:marRight w:val="0"/>
      <w:marTop w:val="0"/>
      <w:marBottom w:val="0"/>
      <w:divBdr>
        <w:top w:val="none" w:sz="0" w:space="0" w:color="auto"/>
        <w:left w:val="none" w:sz="0" w:space="0" w:color="auto"/>
        <w:bottom w:val="none" w:sz="0" w:space="0" w:color="auto"/>
        <w:right w:val="none" w:sz="0" w:space="0" w:color="auto"/>
      </w:divBdr>
    </w:div>
    <w:div w:id="1711681353">
      <w:bodyDiv w:val="1"/>
      <w:marLeft w:val="0"/>
      <w:marRight w:val="0"/>
      <w:marTop w:val="0"/>
      <w:marBottom w:val="0"/>
      <w:divBdr>
        <w:top w:val="none" w:sz="0" w:space="0" w:color="auto"/>
        <w:left w:val="none" w:sz="0" w:space="0" w:color="auto"/>
        <w:bottom w:val="none" w:sz="0" w:space="0" w:color="auto"/>
        <w:right w:val="none" w:sz="0" w:space="0" w:color="auto"/>
      </w:divBdr>
      <w:divsChild>
        <w:div w:id="278757154">
          <w:marLeft w:val="0"/>
          <w:marRight w:val="0"/>
          <w:marTop w:val="300"/>
          <w:marBottom w:val="0"/>
          <w:divBdr>
            <w:top w:val="none" w:sz="0" w:space="0" w:color="auto"/>
            <w:left w:val="none" w:sz="0" w:space="0" w:color="auto"/>
            <w:bottom w:val="none" w:sz="0" w:space="0" w:color="auto"/>
            <w:right w:val="none" w:sz="0" w:space="0" w:color="auto"/>
          </w:divBdr>
          <w:divsChild>
            <w:div w:id="258760187">
              <w:marLeft w:val="0"/>
              <w:marRight w:val="0"/>
              <w:marTop w:val="0"/>
              <w:marBottom w:val="0"/>
              <w:divBdr>
                <w:top w:val="none" w:sz="0" w:space="0" w:color="auto"/>
                <w:left w:val="none" w:sz="0" w:space="0" w:color="auto"/>
                <w:bottom w:val="none" w:sz="0" w:space="0" w:color="auto"/>
                <w:right w:val="none" w:sz="0" w:space="0" w:color="auto"/>
              </w:divBdr>
              <w:divsChild>
                <w:div w:id="42608959">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 w:id="632760239">
          <w:marLeft w:val="0"/>
          <w:marRight w:val="0"/>
          <w:marTop w:val="150"/>
          <w:marBottom w:val="0"/>
          <w:divBdr>
            <w:top w:val="none" w:sz="0" w:space="0" w:color="auto"/>
            <w:left w:val="none" w:sz="0" w:space="0" w:color="auto"/>
            <w:bottom w:val="none" w:sz="0" w:space="0" w:color="auto"/>
            <w:right w:val="none" w:sz="0" w:space="0" w:color="auto"/>
          </w:divBdr>
          <w:divsChild>
            <w:div w:id="2552246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780487963">
      <w:bodyDiv w:val="1"/>
      <w:marLeft w:val="0"/>
      <w:marRight w:val="0"/>
      <w:marTop w:val="0"/>
      <w:marBottom w:val="0"/>
      <w:divBdr>
        <w:top w:val="none" w:sz="0" w:space="0" w:color="auto"/>
        <w:left w:val="none" w:sz="0" w:space="0" w:color="auto"/>
        <w:bottom w:val="none" w:sz="0" w:space="0" w:color="auto"/>
        <w:right w:val="none" w:sz="0" w:space="0" w:color="auto"/>
      </w:divBdr>
    </w:div>
    <w:div w:id="1794592377">
      <w:bodyDiv w:val="1"/>
      <w:marLeft w:val="0"/>
      <w:marRight w:val="0"/>
      <w:marTop w:val="0"/>
      <w:marBottom w:val="0"/>
      <w:divBdr>
        <w:top w:val="none" w:sz="0" w:space="0" w:color="auto"/>
        <w:left w:val="none" w:sz="0" w:space="0" w:color="auto"/>
        <w:bottom w:val="none" w:sz="0" w:space="0" w:color="auto"/>
        <w:right w:val="none" w:sz="0" w:space="0" w:color="auto"/>
      </w:divBdr>
    </w:div>
    <w:div w:id="1881748081">
      <w:bodyDiv w:val="1"/>
      <w:marLeft w:val="0"/>
      <w:marRight w:val="0"/>
      <w:marTop w:val="0"/>
      <w:marBottom w:val="0"/>
      <w:divBdr>
        <w:top w:val="none" w:sz="0" w:space="0" w:color="auto"/>
        <w:left w:val="none" w:sz="0" w:space="0" w:color="auto"/>
        <w:bottom w:val="none" w:sz="0" w:space="0" w:color="auto"/>
        <w:right w:val="none" w:sz="0" w:space="0" w:color="auto"/>
      </w:divBdr>
    </w:div>
    <w:div w:id="1905096823">
      <w:bodyDiv w:val="1"/>
      <w:marLeft w:val="0"/>
      <w:marRight w:val="0"/>
      <w:marTop w:val="0"/>
      <w:marBottom w:val="0"/>
      <w:divBdr>
        <w:top w:val="none" w:sz="0" w:space="0" w:color="auto"/>
        <w:left w:val="none" w:sz="0" w:space="0" w:color="auto"/>
        <w:bottom w:val="none" w:sz="0" w:space="0" w:color="auto"/>
        <w:right w:val="none" w:sz="0" w:space="0" w:color="auto"/>
      </w:divBdr>
    </w:div>
    <w:div w:id="1936282604">
      <w:bodyDiv w:val="1"/>
      <w:marLeft w:val="0"/>
      <w:marRight w:val="0"/>
      <w:marTop w:val="0"/>
      <w:marBottom w:val="0"/>
      <w:divBdr>
        <w:top w:val="none" w:sz="0" w:space="0" w:color="auto"/>
        <w:left w:val="none" w:sz="0" w:space="0" w:color="auto"/>
        <w:bottom w:val="none" w:sz="0" w:space="0" w:color="auto"/>
        <w:right w:val="none" w:sz="0" w:space="0" w:color="auto"/>
      </w:divBdr>
    </w:div>
    <w:div w:id="2100325687">
      <w:bodyDiv w:val="1"/>
      <w:marLeft w:val="0"/>
      <w:marRight w:val="0"/>
      <w:marTop w:val="0"/>
      <w:marBottom w:val="0"/>
      <w:divBdr>
        <w:top w:val="none" w:sz="0" w:space="0" w:color="auto"/>
        <w:left w:val="none" w:sz="0" w:space="0" w:color="auto"/>
        <w:bottom w:val="none" w:sz="0" w:space="0" w:color="auto"/>
        <w:right w:val="none" w:sz="0" w:space="0" w:color="auto"/>
      </w:divBdr>
    </w:div>
    <w:div w:id="2109157471">
      <w:bodyDiv w:val="1"/>
      <w:marLeft w:val="0"/>
      <w:marRight w:val="0"/>
      <w:marTop w:val="0"/>
      <w:marBottom w:val="0"/>
      <w:divBdr>
        <w:top w:val="none" w:sz="0" w:space="0" w:color="auto"/>
        <w:left w:val="none" w:sz="0" w:space="0" w:color="auto"/>
        <w:bottom w:val="none" w:sz="0" w:space="0" w:color="auto"/>
        <w:right w:val="none" w:sz="0" w:space="0" w:color="auto"/>
      </w:divBdr>
    </w:div>
    <w:div w:id="213289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997C8-2B6D-4DDD-AE5E-794026CA6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3371</Words>
  <Characters>19220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21</cp:revision>
  <cp:lastPrinted>2025-12-05T06:43:00Z</cp:lastPrinted>
  <dcterms:created xsi:type="dcterms:W3CDTF">2026-05-12T03:29:00Z</dcterms:created>
  <dcterms:modified xsi:type="dcterms:W3CDTF">2026-05-26T08:27:00Z</dcterms:modified>
</cp:coreProperties>
</file>