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3378"/>
        <w:gridCol w:w="6198"/>
      </w:tblGrid>
      <w:tr w:rsidR="00306C4E" w:rsidRPr="00A4595A" w14:paraId="1483EABA" w14:textId="77777777" w:rsidTr="00E01297">
        <w:trPr>
          <w:jc w:val="center"/>
        </w:trPr>
        <w:tc>
          <w:tcPr>
            <w:tcW w:w="3437" w:type="dxa"/>
          </w:tcPr>
          <w:p w14:paraId="681BBA7C" w14:textId="77777777" w:rsidR="00F23324" w:rsidRPr="00E45408" w:rsidRDefault="00F23324" w:rsidP="009D6260">
            <w:pPr>
              <w:jc w:val="center"/>
              <w:rPr>
                <w:b/>
                <w:noProof/>
                <w:color w:val="000000" w:themeColor="text1"/>
                <w:sz w:val="26"/>
                <w:lang w:val="pt-BR"/>
              </w:rPr>
            </w:pPr>
            <w:r w:rsidRPr="00306C4E">
              <w:rPr>
                <w:color w:val="000000" w:themeColor="text1"/>
                <w:sz w:val="26"/>
                <w:lang w:val="pt-BR"/>
              </w:rPr>
              <w:br w:type="page"/>
            </w:r>
            <w:r w:rsidRPr="00E45408">
              <w:rPr>
                <w:b/>
                <w:noProof/>
                <w:color w:val="000000" w:themeColor="text1"/>
                <w:sz w:val="26"/>
                <w:lang w:val="pt-BR"/>
              </w:rPr>
              <w:t>HỘI ĐỒNG NHÂN DÂN</w:t>
            </w:r>
          </w:p>
          <w:p w14:paraId="0ACE139F" w14:textId="2BF03891" w:rsidR="00F23324" w:rsidRPr="00E45408" w:rsidRDefault="00F23324" w:rsidP="009D6260">
            <w:pPr>
              <w:jc w:val="center"/>
              <w:rPr>
                <w:b/>
                <w:noProof/>
                <w:color w:val="000000" w:themeColor="text1"/>
                <w:sz w:val="26"/>
                <w:lang w:val="pt-BR"/>
              </w:rPr>
            </w:pPr>
            <w:r w:rsidRPr="00E45408">
              <w:rPr>
                <w:b/>
                <w:noProof/>
                <w:color w:val="000000" w:themeColor="text1"/>
                <w:sz w:val="26"/>
                <w:lang w:val="pt-BR"/>
              </w:rPr>
              <w:t xml:space="preserve">TỈNH </w:t>
            </w:r>
            <w:r w:rsidR="00A760EF" w:rsidRPr="00E45408">
              <w:rPr>
                <w:b/>
                <w:noProof/>
                <w:color w:val="000000" w:themeColor="text1"/>
                <w:sz w:val="26"/>
                <w:lang w:val="pt-BR"/>
              </w:rPr>
              <w:t>HÀ TĨNH</w:t>
            </w:r>
          </w:p>
        </w:tc>
        <w:tc>
          <w:tcPr>
            <w:tcW w:w="6325" w:type="dxa"/>
          </w:tcPr>
          <w:p w14:paraId="1ED375CF" w14:textId="77777777" w:rsidR="00F23324" w:rsidRPr="00E45408" w:rsidRDefault="00F23324" w:rsidP="009D6260">
            <w:pPr>
              <w:jc w:val="center"/>
              <w:rPr>
                <w:b/>
                <w:color w:val="000000" w:themeColor="text1"/>
                <w:sz w:val="26"/>
                <w:lang w:val="pt-BR"/>
              </w:rPr>
            </w:pPr>
            <w:r w:rsidRPr="00E45408">
              <w:rPr>
                <w:b/>
                <w:color w:val="000000" w:themeColor="text1"/>
                <w:sz w:val="26"/>
                <w:lang w:val="pt-BR"/>
              </w:rPr>
              <w:t>CỘNG HÒA XÃ HỘI CHỦ NGHĨA VIỆT NAM</w:t>
            </w:r>
          </w:p>
          <w:p w14:paraId="315B3EC5" w14:textId="77777777" w:rsidR="00F23324" w:rsidRPr="00E45408" w:rsidRDefault="00F23324" w:rsidP="009D6260">
            <w:pPr>
              <w:jc w:val="center"/>
              <w:rPr>
                <w:b/>
                <w:color w:val="000000" w:themeColor="text1"/>
                <w:sz w:val="26"/>
                <w:lang w:val="pt-BR"/>
              </w:rPr>
            </w:pPr>
            <w:r w:rsidRPr="00E45408">
              <w:rPr>
                <w:b/>
                <w:color w:val="000000" w:themeColor="text1"/>
                <w:sz w:val="26"/>
                <w:lang w:val="pt-BR"/>
              </w:rPr>
              <w:t>Độc lập - Tự do - Hạnh phúc</w:t>
            </w:r>
          </w:p>
        </w:tc>
      </w:tr>
      <w:tr w:rsidR="00306C4E" w:rsidRPr="00A4595A" w14:paraId="26DC3508" w14:textId="77777777" w:rsidTr="00E01297">
        <w:trPr>
          <w:jc w:val="center"/>
        </w:trPr>
        <w:tc>
          <w:tcPr>
            <w:tcW w:w="3437" w:type="dxa"/>
          </w:tcPr>
          <w:p w14:paraId="23D0AF46" w14:textId="1CC7BB60" w:rsidR="005B41C2" w:rsidRPr="00E45408" w:rsidRDefault="00000000" w:rsidP="005A7FC2">
            <w:pPr>
              <w:spacing w:before="120"/>
              <w:jc w:val="center"/>
              <w:rPr>
                <w:color w:val="000000" w:themeColor="text1"/>
                <w:lang w:val="pt-BR"/>
              </w:rPr>
            </w:pPr>
            <w:r>
              <w:rPr>
                <w:noProof/>
                <w:color w:val="000000" w:themeColor="text1"/>
                <w:sz w:val="26"/>
              </w:rPr>
              <w:pict w14:anchorId="699B3F78">
                <v:line id="Line 3" o:spid="_x0000_s2050" style="position:absolute;left:0;text-align:left;flip:y;z-index:251655680;visibility:visible;mso-wrap-distance-top:-8e-5mm;mso-wrap-distance-bottom:-8e-5mm;mso-position-horizontal:center;mso-position-horizontal-relative:margin;mso-position-vertical-relative:text"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w:r>
            <w:r w:rsidR="005B41C2" w:rsidRPr="00E45408">
              <w:rPr>
                <w:bCs/>
                <w:iCs/>
                <w:color w:val="000000" w:themeColor="text1"/>
                <w:sz w:val="26"/>
              </w:rPr>
              <w:t>Số:</w:t>
            </w:r>
            <w:r w:rsidR="00721AFF">
              <w:rPr>
                <w:bCs/>
                <w:iCs/>
                <w:color w:val="000000" w:themeColor="text1"/>
                <w:sz w:val="26"/>
              </w:rPr>
              <w:t xml:space="preserve">           </w:t>
            </w:r>
            <w:r w:rsidR="00721AFF" w:rsidRPr="00E45408">
              <w:rPr>
                <w:bCs/>
                <w:iCs/>
                <w:color w:val="000000" w:themeColor="text1"/>
                <w:sz w:val="26"/>
              </w:rPr>
              <w:t xml:space="preserve"> </w:t>
            </w:r>
            <w:r w:rsidR="005B41C2" w:rsidRPr="00E45408">
              <w:rPr>
                <w:bCs/>
                <w:iCs/>
                <w:color w:val="000000" w:themeColor="text1"/>
                <w:sz w:val="26"/>
              </w:rPr>
              <w:t>/NQ-HĐND</w:t>
            </w:r>
          </w:p>
        </w:tc>
        <w:tc>
          <w:tcPr>
            <w:tcW w:w="6325" w:type="dxa"/>
          </w:tcPr>
          <w:p w14:paraId="17E0D1C5" w14:textId="076A2DAE" w:rsidR="005B41C2" w:rsidRPr="00E45408" w:rsidRDefault="00000000" w:rsidP="00440D27">
            <w:pPr>
              <w:spacing w:before="120"/>
              <w:jc w:val="center"/>
              <w:rPr>
                <w:b/>
                <w:color w:val="000000" w:themeColor="text1"/>
                <w:lang w:val="pt-BR"/>
              </w:rPr>
            </w:pPr>
            <w:r>
              <w:rPr>
                <w:noProof/>
                <w:color w:val="000000" w:themeColor="text1"/>
              </w:rPr>
              <w:pict w14:anchorId="03DEC5C6">
                <v:line id="Line 4" o:spid="_x0000_s2053" style="position:absolute;left:0;text-align:left;flip:y;z-index:251659776;visibility:visible;mso-wrap-distance-top:-8e-5mm;mso-wrap-distance-bottom:-8e-5mm;mso-position-horizontal:center;mso-position-horizontal-relative:margin;mso-position-vertical-relative:text"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w:r>
            <w:r w:rsidR="00A760EF" w:rsidRPr="00E45408">
              <w:rPr>
                <w:i/>
                <w:color w:val="000000" w:themeColor="text1"/>
                <w:lang w:val="pt-BR"/>
              </w:rPr>
              <w:t>Hà Tĩnh</w:t>
            </w:r>
            <w:r w:rsidR="00721AFF">
              <w:rPr>
                <w:i/>
                <w:color w:val="000000" w:themeColor="text1"/>
                <w:lang w:val="pt-BR"/>
              </w:rPr>
              <w:t xml:space="preserve">, ngày     tháng  </w:t>
            </w:r>
            <w:r w:rsidR="00EF5594" w:rsidRPr="00E45408">
              <w:rPr>
                <w:i/>
                <w:color w:val="000000" w:themeColor="text1"/>
                <w:lang w:val="pt-BR"/>
              </w:rPr>
              <w:t xml:space="preserve"> </w:t>
            </w:r>
            <w:r w:rsidR="005B41C2" w:rsidRPr="00E45408">
              <w:rPr>
                <w:i/>
                <w:color w:val="000000" w:themeColor="text1"/>
                <w:lang w:val="pt-BR"/>
              </w:rPr>
              <w:t xml:space="preserve"> năm 20</w:t>
            </w:r>
            <w:r w:rsidR="00B46AB3" w:rsidRPr="00E45408">
              <w:rPr>
                <w:i/>
                <w:color w:val="000000" w:themeColor="text1"/>
                <w:lang w:val="pt-BR"/>
              </w:rPr>
              <w:t>2</w:t>
            </w:r>
            <w:r w:rsidR="00721AFF">
              <w:rPr>
                <w:i/>
                <w:color w:val="000000" w:themeColor="text1"/>
                <w:lang w:val="pt-BR"/>
              </w:rPr>
              <w:t>6</w:t>
            </w:r>
          </w:p>
        </w:tc>
      </w:tr>
      <w:tr w:rsidR="005B41C2" w:rsidRPr="00A4595A" w14:paraId="08E23A5F" w14:textId="77777777" w:rsidTr="00E01297">
        <w:trPr>
          <w:jc w:val="center"/>
        </w:trPr>
        <w:tc>
          <w:tcPr>
            <w:tcW w:w="3437" w:type="dxa"/>
          </w:tcPr>
          <w:p w14:paraId="68EB2BCD" w14:textId="77777777" w:rsidR="00B46AB3" w:rsidRPr="00E45408" w:rsidRDefault="00000000" w:rsidP="00B46AB3">
            <w:pPr>
              <w:rPr>
                <w:color w:val="000000" w:themeColor="text1"/>
                <w:lang w:val="pt-BR"/>
              </w:rPr>
            </w:pPr>
            <w:r>
              <w:rPr>
                <w:noProof/>
                <w:color w:val="000000" w:themeColor="text1"/>
              </w:rPr>
              <w:pict w14:anchorId="1455F4FB">
                <v:rect id="Rectangle 2" o:spid="_x0000_s2052" style="position:absolute;margin-left:22.2pt;margin-top:7.2pt;width:78.75pt;height:26.25pt;z-index:25166489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style="mso-next-textbox:#Rectangle 2">
                    <w:txbxContent>
                      <w:p w14:paraId="4B80D4E4" w14:textId="77777777" w:rsidR="00B5166B" w:rsidRPr="00B46AB3" w:rsidRDefault="00B5166B" w:rsidP="00B46AB3">
                        <w:pPr>
                          <w:jc w:val="center"/>
                          <w:rPr>
                            <w:b/>
                            <w:sz w:val="24"/>
                          </w:rPr>
                        </w:pPr>
                        <w:r>
                          <w:rPr>
                            <w:b/>
                            <w:sz w:val="24"/>
                          </w:rPr>
                          <w:t>DỰ THẢ</w:t>
                        </w:r>
                        <w:r w:rsidRPr="00B46AB3">
                          <w:rPr>
                            <w:b/>
                            <w:sz w:val="24"/>
                          </w:rPr>
                          <w:t>O</w:t>
                        </w:r>
                      </w:p>
                    </w:txbxContent>
                  </v:textbox>
                </v:rect>
              </w:pict>
            </w:r>
          </w:p>
        </w:tc>
        <w:tc>
          <w:tcPr>
            <w:tcW w:w="6325" w:type="dxa"/>
          </w:tcPr>
          <w:p w14:paraId="20FC44A5" w14:textId="77777777" w:rsidR="005B41C2" w:rsidRPr="00E45408" w:rsidRDefault="005B41C2" w:rsidP="009D6260">
            <w:pPr>
              <w:jc w:val="center"/>
              <w:rPr>
                <w:b/>
                <w:color w:val="000000" w:themeColor="text1"/>
                <w:lang w:val="pt-BR"/>
              </w:rPr>
            </w:pPr>
          </w:p>
        </w:tc>
      </w:tr>
    </w:tbl>
    <w:p w14:paraId="69E60C7A" w14:textId="77777777" w:rsidR="0086782C" w:rsidRPr="00E45408" w:rsidRDefault="0086782C" w:rsidP="00932AE1">
      <w:pPr>
        <w:spacing w:before="240"/>
        <w:rPr>
          <w:b/>
          <w:color w:val="000000" w:themeColor="text1"/>
          <w:lang w:val="pt-BR"/>
        </w:rPr>
      </w:pPr>
    </w:p>
    <w:p w14:paraId="3979867A" w14:textId="77777777" w:rsidR="00F23324" w:rsidRPr="00E45408" w:rsidRDefault="00F23324" w:rsidP="009D6260">
      <w:pPr>
        <w:spacing w:before="240"/>
        <w:jc w:val="center"/>
        <w:rPr>
          <w:color w:val="000000" w:themeColor="text1"/>
          <w:lang w:val="pt-BR"/>
        </w:rPr>
      </w:pPr>
      <w:r w:rsidRPr="00E45408">
        <w:rPr>
          <w:b/>
          <w:color w:val="000000" w:themeColor="text1"/>
          <w:lang w:val="pt-BR"/>
        </w:rPr>
        <w:t>NGHỊ QUYẾT</w:t>
      </w:r>
    </w:p>
    <w:p w14:paraId="0DF355FA" w14:textId="4AC090A5" w:rsidR="000150D9" w:rsidRPr="00A4595A" w:rsidRDefault="008B32EC" w:rsidP="00721AFF">
      <w:pPr>
        <w:jc w:val="center"/>
        <w:rPr>
          <w:b/>
          <w:bCs/>
          <w:lang w:val="pt-BR"/>
        </w:rPr>
      </w:pPr>
      <w:r w:rsidRPr="00A4595A">
        <w:rPr>
          <w:b/>
          <w:lang w:val="pt-BR"/>
        </w:rPr>
        <w:t>Về việc</w:t>
      </w:r>
      <w:r w:rsidR="00721AFF" w:rsidRPr="00A4595A">
        <w:rPr>
          <w:b/>
          <w:lang w:val="pt-BR"/>
        </w:rPr>
        <w:t xml:space="preserve"> thay đổi mức </w:t>
      </w:r>
      <w:r w:rsidR="00721AFF" w:rsidRPr="00A4595A">
        <w:rPr>
          <w:b/>
          <w:bCs/>
          <w:lang w:val="pt-BR"/>
        </w:rPr>
        <w:t>vốn điều lệ Quỹ Đầu tư phát triển Hà Tĩnh trong giai đoạn 2026-2030</w:t>
      </w:r>
    </w:p>
    <w:p w14:paraId="176378B1" w14:textId="7D5CB495" w:rsidR="00151EC6" w:rsidRPr="00A4595A" w:rsidRDefault="00000000" w:rsidP="00151EC6">
      <w:pPr>
        <w:spacing w:before="60"/>
        <w:ind w:firstLine="720"/>
        <w:rPr>
          <w:i/>
          <w:iCs/>
          <w:lang w:val="pt-BR"/>
        </w:rPr>
      </w:pPr>
      <w:r>
        <w:rPr>
          <w:b/>
          <w:noProof/>
          <w:color w:val="000000" w:themeColor="text1"/>
        </w:rPr>
        <w:pict w14:anchorId="40A3EF91">
          <v:line id="Line 6" o:spid="_x0000_s2051" style="position:absolute;left:0;text-align:left;z-index:251663872;visibility:visible;mso-wrap-distance-top:-8e-5mm;mso-wrap-distance-bottom:-8e-5mm;mso-position-horizontal-relative:margin" from="163.05pt,2.5pt" to="30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w:r>
    </w:p>
    <w:p w14:paraId="34A12FE4" w14:textId="430E7A19" w:rsidR="00735663" w:rsidRPr="00A4595A" w:rsidRDefault="00735663" w:rsidP="00910791">
      <w:pPr>
        <w:spacing w:before="60"/>
        <w:ind w:firstLine="720"/>
        <w:jc w:val="both"/>
        <w:rPr>
          <w:i/>
          <w:lang w:val="pt-BR"/>
        </w:rPr>
      </w:pPr>
      <w:r w:rsidRPr="00A4595A">
        <w:rPr>
          <w:i/>
          <w:iCs/>
          <w:lang w:val="pt-BR"/>
        </w:rPr>
        <w:t>Căn cứ Luật Tổ chức chính quyền địa phương số 72/2025/QH15;</w:t>
      </w:r>
    </w:p>
    <w:p w14:paraId="26B70264" w14:textId="20F0D602" w:rsidR="00735663" w:rsidRPr="00A4595A" w:rsidRDefault="00BE5015" w:rsidP="00910791">
      <w:pPr>
        <w:spacing w:before="60"/>
        <w:ind w:firstLine="720"/>
        <w:jc w:val="both"/>
        <w:rPr>
          <w:i/>
          <w:iCs/>
          <w:lang w:val="pt-BR"/>
        </w:rPr>
      </w:pPr>
      <w:r w:rsidRPr="00A4595A">
        <w:rPr>
          <w:i/>
          <w:iCs/>
          <w:lang w:val="pt-BR"/>
        </w:rPr>
        <w:t>Căn cứ Luật Ngân sách nhà nước ngày 25 tháng 6 năm 2025;</w:t>
      </w:r>
    </w:p>
    <w:p w14:paraId="090A8379" w14:textId="77777777" w:rsidR="00893414" w:rsidRDefault="00BE5015" w:rsidP="00BE5015">
      <w:pPr>
        <w:spacing w:before="60"/>
        <w:ind w:firstLine="720"/>
        <w:jc w:val="both"/>
        <w:rPr>
          <w:i/>
          <w:iCs/>
          <w:lang w:val="pt-BR"/>
        </w:rPr>
      </w:pPr>
      <w:r w:rsidRPr="00A4595A">
        <w:rPr>
          <w:i/>
          <w:iCs/>
          <w:lang w:val="pt-BR"/>
        </w:rPr>
        <w:t xml:space="preserve">Căn cứ Luật Đầu tư công ngày 29 tháng 11 năm 2024; </w:t>
      </w:r>
    </w:p>
    <w:p w14:paraId="4A65CFEC" w14:textId="3C7FAC87" w:rsidR="00BE5015" w:rsidRPr="00A4595A" w:rsidRDefault="00BE5015" w:rsidP="00BE5015">
      <w:pPr>
        <w:spacing w:before="60"/>
        <w:ind w:firstLine="720"/>
        <w:jc w:val="both"/>
        <w:rPr>
          <w:i/>
          <w:iCs/>
          <w:lang w:val="pt-BR"/>
        </w:rPr>
      </w:pPr>
      <w:r w:rsidRPr="00A4595A">
        <w:rPr>
          <w:i/>
          <w:iCs/>
          <w:lang w:val="pt-BR"/>
        </w:rPr>
        <w:t>Căn cứ Nghị định số 147/2020/NĐ-CP ngày 18/12/2020 của Chính phủ về tổ chức và hoạt động của Quỹ đầu tư phát triển địa phương;</w:t>
      </w:r>
    </w:p>
    <w:p w14:paraId="3EE65D76" w14:textId="77777777" w:rsidR="00BE5015" w:rsidRPr="00A4595A" w:rsidRDefault="00BE5015" w:rsidP="00BE5015">
      <w:pPr>
        <w:spacing w:before="60"/>
        <w:ind w:firstLine="720"/>
        <w:jc w:val="both"/>
        <w:rPr>
          <w:i/>
          <w:iCs/>
          <w:lang w:val="pt-BR"/>
        </w:rPr>
      </w:pPr>
      <w:r w:rsidRPr="00A4595A">
        <w:rPr>
          <w:i/>
          <w:iCs/>
          <w:lang w:val="pt-BR"/>
        </w:rPr>
        <w:t>Căn cứ Thông tư số 86/2021/TT-BTC ngày 06/10/2021 của Bộ Tài chính hướng dẫn một số nội dung về quản lý tài chính đối với Quỹ đầu tư phát triển địa phương;</w:t>
      </w:r>
    </w:p>
    <w:p w14:paraId="40C6F7A8" w14:textId="46667FB9" w:rsidR="00910791" w:rsidRPr="00A4595A" w:rsidRDefault="00BE5015" w:rsidP="00BE5015">
      <w:pPr>
        <w:spacing w:before="60"/>
        <w:ind w:firstLine="720"/>
        <w:jc w:val="both"/>
        <w:rPr>
          <w:i/>
          <w:iCs/>
          <w:lang w:val="pt-BR"/>
        </w:rPr>
      </w:pPr>
      <w:r w:rsidRPr="00A4595A">
        <w:rPr>
          <w:i/>
          <w:iCs/>
          <w:lang w:val="pt-BR"/>
        </w:rPr>
        <w:t>Căn cứ Nghị quyết số 291/NQ-HĐND ngày 10/12/2025 của Hội đồng nhân dân tỉnh về kế hoạch phát triển kinh tế - xã hội 5 năm 2026–2030;</w:t>
      </w:r>
      <w:r w:rsidR="00910791" w:rsidRPr="00A4595A">
        <w:rPr>
          <w:i/>
          <w:iCs/>
          <w:lang w:val="pt-BR"/>
        </w:rPr>
        <w:t xml:space="preserve"> </w:t>
      </w:r>
    </w:p>
    <w:p w14:paraId="118B363F" w14:textId="666A5843" w:rsidR="00AC14DF" w:rsidRPr="00A4595A" w:rsidRDefault="00735663" w:rsidP="00AC14DF">
      <w:pPr>
        <w:spacing w:before="60"/>
        <w:ind w:firstLine="720"/>
        <w:jc w:val="both"/>
        <w:rPr>
          <w:i/>
          <w:lang w:val="pt-BR"/>
        </w:rPr>
      </w:pPr>
      <w:r w:rsidRPr="00A4595A">
        <w:rPr>
          <w:i/>
          <w:lang w:val="pt-BR"/>
        </w:rPr>
        <w:t>Xét Tờ trình số ……/TTr-UBND ngày   /</w:t>
      </w:r>
      <w:r w:rsidR="00927FC1" w:rsidRPr="00A4595A">
        <w:rPr>
          <w:i/>
          <w:lang w:val="pt-BR"/>
        </w:rPr>
        <w:t xml:space="preserve">  </w:t>
      </w:r>
      <w:r w:rsidRPr="00A4595A">
        <w:rPr>
          <w:i/>
          <w:lang w:val="pt-BR"/>
        </w:rPr>
        <w:t>/202</w:t>
      </w:r>
      <w:r w:rsidR="00927FC1" w:rsidRPr="00A4595A">
        <w:rPr>
          <w:i/>
          <w:lang w:val="pt-BR"/>
        </w:rPr>
        <w:t>6</w:t>
      </w:r>
      <w:r w:rsidRPr="00A4595A">
        <w:rPr>
          <w:i/>
          <w:lang w:val="pt-BR"/>
        </w:rPr>
        <w:t xml:space="preserve"> của Ủy ban nhân dân tỉnh; Báo cáo thẩm tra của Ban Kinh tế và Ngân sách - Hội đồng nhân dân tỉnh; ý kiến thảo luận của đại biểu Hội đồng nhân dân tỉnh tại kỳ họp;</w:t>
      </w:r>
    </w:p>
    <w:p w14:paraId="18C8E792" w14:textId="77777777" w:rsidR="00927FC1" w:rsidRPr="00A4595A" w:rsidRDefault="00927FC1" w:rsidP="00151EC6">
      <w:pPr>
        <w:widowControl w:val="0"/>
        <w:spacing w:before="60"/>
        <w:ind w:firstLine="720"/>
        <w:jc w:val="both"/>
        <w:rPr>
          <w:i/>
          <w:lang w:val="pt-BR"/>
        </w:rPr>
      </w:pPr>
      <w:bookmarkStart w:id="0" w:name="_Hlk181089059"/>
      <w:bookmarkStart w:id="1" w:name="_Hlk88001067"/>
    </w:p>
    <w:p w14:paraId="6E688EB9" w14:textId="6B4BF2DC" w:rsidR="00927FC1" w:rsidRPr="00A4595A" w:rsidRDefault="00927FC1" w:rsidP="00927FC1">
      <w:pPr>
        <w:widowControl w:val="0"/>
        <w:spacing w:before="60"/>
        <w:ind w:firstLine="720"/>
        <w:rPr>
          <w:b/>
          <w:lang w:val="pt-BR"/>
        </w:rPr>
      </w:pPr>
      <w:r w:rsidRPr="00A4595A">
        <w:rPr>
          <w:b/>
          <w:lang w:val="pt-BR"/>
        </w:rPr>
        <w:t xml:space="preserve">                                          QUYẾT NGHỊ</w:t>
      </w:r>
    </w:p>
    <w:p w14:paraId="3C38425F" w14:textId="77777777" w:rsidR="00927FC1" w:rsidRPr="00A4595A" w:rsidRDefault="00927FC1" w:rsidP="00151EC6">
      <w:pPr>
        <w:widowControl w:val="0"/>
        <w:spacing w:before="60"/>
        <w:ind w:firstLine="720"/>
        <w:jc w:val="both"/>
        <w:rPr>
          <w:i/>
          <w:lang w:val="pt-BR"/>
        </w:rPr>
      </w:pPr>
    </w:p>
    <w:p w14:paraId="36609942" w14:textId="6C816CC3" w:rsidR="00151EC6" w:rsidRPr="00A4595A" w:rsidRDefault="00735663" w:rsidP="005A7FC2">
      <w:pPr>
        <w:widowControl w:val="0"/>
        <w:spacing w:before="60"/>
        <w:ind w:firstLine="720"/>
        <w:jc w:val="both"/>
        <w:rPr>
          <w:rFonts w:eastAsia="Calibri"/>
          <w:bCs/>
          <w:lang w:val="pt-BR"/>
        </w:rPr>
      </w:pPr>
      <w:r w:rsidRPr="00A4595A">
        <w:rPr>
          <w:rFonts w:eastAsia="Calibri"/>
          <w:b/>
          <w:bCs/>
          <w:lang w:val="pt-BR"/>
        </w:rPr>
        <w:t xml:space="preserve">Điều 1. </w:t>
      </w:r>
      <w:bookmarkStart w:id="2" w:name="_Hlk214466966"/>
      <w:bookmarkEnd w:id="0"/>
      <w:bookmarkEnd w:id="1"/>
      <w:r w:rsidR="00A4595A">
        <w:rPr>
          <w:rFonts w:eastAsia="Calibri"/>
          <w:bCs/>
          <w:lang w:val="pt-BR"/>
        </w:rPr>
        <w:t>M</w:t>
      </w:r>
      <w:r w:rsidR="00927FC1" w:rsidRPr="00A4595A">
        <w:rPr>
          <w:rFonts w:eastAsia="Calibri"/>
          <w:bCs/>
          <w:lang w:val="pt-BR"/>
        </w:rPr>
        <w:t xml:space="preserve">ức vốn điều lệ cho Quỹ Đầu tư phát triển Hà Tĩnh đến năm 2030 </w:t>
      </w:r>
      <w:r w:rsidR="009C06D5" w:rsidRPr="00A4595A">
        <w:rPr>
          <w:rFonts w:eastAsia="Calibri"/>
          <w:bCs/>
          <w:lang w:val="pt-BR"/>
        </w:rPr>
        <w:t>phấn đấu đạt</w:t>
      </w:r>
      <w:r w:rsidR="00927FC1" w:rsidRPr="00A4595A">
        <w:rPr>
          <w:rFonts w:eastAsia="Calibri"/>
          <w:bCs/>
          <w:lang w:val="pt-BR"/>
        </w:rPr>
        <w:t xml:space="preserve"> 1.000 tỷ đồng</w:t>
      </w:r>
      <w:r w:rsidR="005A7FC2" w:rsidRPr="00A4595A">
        <w:rPr>
          <w:rFonts w:eastAsia="Calibri"/>
          <w:bCs/>
          <w:lang w:val="pt-BR"/>
        </w:rPr>
        <w:t>.</w:t>
      </w:r>
    </w:p>
    <w:p w14:paraId="72C28834" w14:textId="3CC92C9F" w:rsidR="00576279" w:rsidRPr="00A4595A" w:rsidRDefault="00927FC1" w:rsidP="009C06D5">
      <w:pPr>
        <w:widowControl w:val="0"/>
        <w:spacing w:before="60"/>
        <w:ind w:firstLine="720"/>
        <w:jc w:val="both"/>
        <w:rPr>
          <w:lang w:val="pt-BR"/>
        </w:rPr>
      </w:pPr>
      <w:r w:rsidRPr="00A4595A">
        <w:rPr>
          <w:lang w:val="pt-BR"/>
        </w:rPr>
        <w:t>Lộ trình bổ sung vốn điều lệ cho Quỹ Đầu tư phát triển trong giai đoạn 2026-2030 được thực hiện theo từng năm, bảo đảm</w:t>
      </w:r>
      <w:r w:rsidR="005A7FC2" w:rsidRPr="00A4595A">
        <w:rPr>
          <w:lang w:val="pt-BR"/>
        </w:rPr>
        <w:t xml:space="preserve"> theo tiến độ thực hiện nhiệm vụ của Quỹ và</w:t>
      </w:r>
      <w:r w:rsidRPr="00A4595A">
        <w:rPr>
          <w:lang w:val="pt-BR"/>
        </w:rPr>
        <w:t xml:space="preserve"> phù hợp với khả năng cân đối ngân sách địa phương.</w:t>
      </w:r>
    </w:p>
    <w:p w14:paraId="4E5E2599" w14:textId="050D89F1" w:rsidR="00927FC1" w:rsidRPr="00A4595A" w:rsidRDefault="00927FC1" w:rsidP="00927FC1">
      <w:pPr>
        <w:widowControl w:val="0"/>
        <w:spacing w:before="60"/>
        <w:ind w:firstLine="720"/>
        <w:jc w:val="both"/>
        <w:rPr>
          <w:b/>
          <w:lang w:val="pt-BR"/>
        </w:rPr>
      </w:pPr>
      <w:r w:rsidRPr="00A4595A">
        <w:rPr>
          <w:b/>
          <w:lang w:val="pt-BR"/>
        </w:rPr>
        <w:t xml:space="preserve">Điều 2. </w:t>
      </w:r>
      <w:r w:rsidR="00E729EE" w:rsidRPr="00A4595A">
        <w:rPr>
          <w:lang w:val="pt-BR"/>
        </w:rPr>
        <w:t xml:space="preserve">Nguồn kinh phí thực hiện từ Ngân sách địa phương theo kế hoạch đầu tư công trung hạn và hàng năm, nguồn tăng thu, </w:t>
      </w:r>
      <w:r w:rsidR="005A7FC2" w:rsidRPr="00A4595A">
        <w:rPr>
          <w:lang w:val="pt-BR"/>
        </w:rPr>
        <w:t>dự toán chi còn lại</w:t>
      </w:r>
      <w:r w:rsidR="00E729EE" w:rsidRPr="00A4595A">
        <w:rPr>
          <w:lang w:val="pt-BR"/>
        </w:rPr>
        <w:t xml:space="preserve"> ngân sách</w:t>
      </w:r>
      <w:r w:rsidR="005A7FC2" w:rsidRPr="00A4595A">
        <w:rPr>
          <w:lang w:val="pt-BR"/>
        </w:rPr>
        <w:t xml:space="preserve"> địa phương,</w:t>
      </w:r>
      <w:r w:rsidR="00E729EE" w:rsidRPr="00A4595A">
        <w:rPr>
          <w:lang w:val="pt-BR"/>
        </w:rPr>
        <w:t xml:space="preserve"> các nguồn hợp pháp khác theo quy định của Luật ngân sách nhà nước, Luật đầu tư công và các quy định của pháp luật hiện hành.</w:t>
      </w:r>
    </w:p>
    <w:bookmarkEnd w:id="2"/>
    <w:p w14:paraId="12E8C061" w14:textId="15128E43" w:rsidR="000150D9" w:rsidRPr="00A4595A" w:rsidRDefault="000150D9" w:rsidP="00151EC6">
      <w:pPr>
        <w:widowControl w:val="0"/>
        <w:spacing w:before="60"/>
        <w:ind w:firstLine="709"/>
        <w:jc w:val="both"/>
        <w:rPr>
          <w:b/>
          <w:bCs/>
          <w:lang w:val="pt-BR"/>
        </w:rPr>
      </w:pPr>
      <w:r w:rsidRPr="00A4595A">
        <w:rPr>
          <w:b/>
          <w:bCs/>
          <w:lang w:val="pt-BR"/>
        </w:rPr>
        <w:t xml:space="preserve">Điều </w:t>
      </w:r>
      <w:r w:rsidR="00927FC1" w:rsidRPr="00A4595A">
        <w:rPr>
          <w:b/>
          <w:bCs/>
          <w:lang w:val="pt-BR"/>
        </w:rPr>
        <w:t>3</w:t>
      </w:r>
      <w:r w:rsidRPr="00A4595A">
        <w:rPr>
          <w:b/>
          <w:bCs/>
          <w:lang w:val="pt-BR"/>
        </w:rPr>
        <w:t xml:space="preserve">. </w:t>
      </w:r>
      <w:r w:rsidR="00D53A62" w:rsidRPr="00A4595A">
        <w:rPr>
          <w:bCs/>
          <w:lang w:val="pt-BR"/>
        </w:rPr>
        <w:t>Tổ chức thực hiện</w:t>
      </w:r>
    </w:p>
    <w:p w14:paraId="0629045C" w14:textId="3C33335F" w:rsidR="000150D9" w:rsidRPr="00A4595A" w:rsidRDefault="000150D9" w:rsidP="00151EC6">
      <w:pPr>
        <w:widowControl w:val="0"/>
        <w:spacing w:before="60"/>
        <w:ind w:firstLine="709"/>
        <w:jc w:val="both"/>
        <w:rPr>
          <w:lang w:val="pt-BR"/>
        </w:rPr>
      </w:pPr>
      <w:r w:rsidRPr="00A4595A">
        <w:rPr>
          <w:lang w:val="pt-BR"/>
        </w:rPr>
        <w:t xml:space="preserve">1. Ủy ban nhân dân tỉnh tổ chức </w:t>
      </w:r>
      <w:r w:rsidR="004F42CC" w:rsidRPr="00A4595A">
        <w:rPr>
          <w:lang w:val="pt-BR"/>
        </w:rPr>
        <w:t>triển khai thực hiện Nghị quyết</w:t>
      </w:r>
      <w:r w:rsidRPr="00A4595A">
        <w:rPr>
          <w:lang w:val="pt-BR"/>
        </w:rPr>
        <w:t>.</w:t>
      </w:r>
    </w:p>
    <w:p w14:paraId="7E2D4467" w14:textId="77777777" w:rsidR="000150D9" w:rsidRPr="00A4595A" w:rsidRDefault="000150D9" w:rsidP="00151EC6">
      <w:pPr>
        <w:widowControl w:val="0"/>
        <w:spacing w:before="60"/>
        <w:ind w:firstLine="709"/>
        <w:jc w:val="both"/>
        <w:rPr>
          <w:lang w:val="pt-BR"/>
        </w:rPr>
      </w:pPr>
      <w:r w:rsidRPr="00A4595A">
        <w:rPr>
          <w:lang w:val="pt-BR"/>
        </w:rPr>
        <w:t>2. Thường trực Hội đồng nhân dân, các Ban Hội đồng nhân dân, các Tổ đại biểu Hội đồng nhân dân tỉnh và đại biểu Hội đồng nhân dân tỉnh giám sát việc thực hiện Nghị quyết này.</w:t>
      </w:r>
    </w:p>
    <w:p w14:paraId="63F0F0AE" w14:textId="43AE6133" w:rsidR="000150D9" w:rsidRPr="00A4595A" w:rsidRDefault="000150D9" w:rsidP="00151EC6">
      <w:pPr>
        <w:widowControl w:val="0"/>
        <w:spacing w:before="60"/>
        <w:ind w:firstLine="709"/>
        <w:jc w:val="both"/>
        <w:rPr>
          <w:i/>
          <w:iCs/>
          <w:lang w:val="pt-BR"/>
        </w:rPr>
      </w:pPr>
      <w:r w:rsidRPr="00A4595A">
        <w:rPr>
          <w:i/>
          <w:iCs/>
          <w:lang w:val="pt-BR"/>
        </w:rPr>
        <w:t xml:space="preserve">Nghị quyết này đã được Hội đồng nhân dân tỉnh </w:t>
      </w:r>
      <w:r w:rsidR="00714C7C" w:rsidRPr="00A4595A">
        <w:rPr>
          <w:i/>
          <w:iCs/>
          <w:lang w:val="pt-BR"/>
        </w:rPr>
        <w:t>Hà Tĩnh</w:t>
      </w:r>
      <w:r w:rsidRPr="00A4595A">
        <w:rPr>
          <w:i/>
          <w:iCs/>
          <w:lang w:val="pt-BR"/>
        </w:rPr>
        <w:t xml:space="preserve"> khoá…., kỳ họp </w:t>
      </w:r>
      <w:r w:rsidRPr="00A4595A">
        <w:rPr>
          <w:i/>
          <w:iCs/>
          <w:lang w:val="pt-BR"/>
        </w:rPr>
        <w:lastRenderedPageBreak/>
        <w:t>thứ … thông qua ngày</w:t>
      </w:r>
      <w:r w:rsidR="00343284" w:rsidRPr="00A4595A">
        <w:rPr>
          <w:i/>
          <w:iCs/>
          <w:lang w:val="pt-BR"/>
        </w:rPr>
        <w:t xml:space="preserve">   /</w:t>
      </w:r>
      <w:r w:rsidR="00927FC1" w:rsidRPr="00A4595A">
        <w:rPr>
          <w:i/>
          <w:iCs/>
          <w:lang w:val="pt-BR"/>
        </w:rPr>
        <w:t xml:space="preserve">   </w:t>
      </w:r>
      <w:r w:rsidR="00343284" w:rsidRPr="00A4595A">
        <w:rPr>
          <w:i/>
          <w:iCs/>
          <w:lang w:val="pt-BR"/>
        </w:rPr>
        <w:t>/</w:t>
      </w:r>
      <w:r w:rsidRPr="00A4595A">
        <w:rPr>
          <w:i/>
          <w:iCs/>
          <w:lang w:val="pt-BR"/>
        </w:rPr>
        <w:t>202</w:t>
      </w:r>
      <w:r w:rsidR="00927FC1" w:rsidRPr="00A4595A">
        <w:rPr>
          <w:i/>
          <w:iCs/>
          <w:lang w:val="pt-BR"/>
        </w:rPr>
        <w:t>6</w:t>
      </w:r>
      <w:r w:rsidRPr="00A4595A">
        <w:rPr>
          <w:i/>
          <w:iCs/>
          <w:lang w:val="pt-BR"/>
        </w:rPr>
        <w:t xml:space="preserve"> và có hiệu lực từ ngày </w:t>
      </w:r>
      <w:r w:rsidR="00343284" w:rsidRPr="00A4595A">
        <w:rPr>
          <w:i/>
          <w:iCs/>
          <w:lang w:val="pt-BR"/>
        </w:rPr>
        <w:t xml:space="preserve">  </w:t>
      </w:r>
      <w:r w:rsidR="00927FC1" w:rsidRPr="00A4595A">
        <w:rPr>
          <w:i/>
          <w:iCs/>
          <w:lang w:val="pt-BR"/>
        </w:rPr>
        <w:t>…</w:t>
      </w:r>
      <w:r w:rsidR="00FC281D" w:rsidRPr="00A4595A">
        <w:rPr>
          <w:i/>
          <w:iCs/>
          <w:lang w:val="pt-BR"/>
        </w:rPr>
        <w:t>.</w:t>
      </w:r>
      <w:r w:rsidRPr="00A4595A">
        <w:rPr>
          <w:i/>
          <w:iCs/>
          <w:lang w:val="pt-BR"/>
        </w:rPr>
        <w:t>/.</w:t>
      </w:r>
    </w:p>
    <w:p w14:paraId="0CA530CE" w14:textId="77777777" w:rsidR="00A235CD" w:rsidRPr="00E45408" w:rsidRDefault="00A235CD" w:rsidP="00E45408">
      <w:pPr>
        <w:spacing w:before="60" w:after="60"/>
        <w:ind w:firstLine="567"/>
        <w:jc w:val="both"/>
        <w:rPr>
          <w:color w:val="000000" w:themeColor="text1"/>
          <w:lang w:val="nl-NL"/>
        </w:rPr>
      </w:pPr>
    </w:p>
    <w:tbl>
      <w:tblPr>
        <w:tblW w:w="4945" w:type="pct"/>
        <w:tblLook w:val="01E0" w:firstRow="1" w:lastRow="1" w:firstColumn="1" w:lastColumn="1" w:noHBand="0" w:noVBand="0"/>
      </w:tblPr>
      <w:tblGrid>
        <w:gridCol w:w="5239"/>
        <w:gridCol w:w="4232"/>
      </w:tblGrid>
      <w:tr w:rsidR="00F23324" w:rsidRPr="00306C4E" w14:paraId="0A7D8CA5" w14:textId="77777777" w:rsidTr="00514694">
        <w:trPr>
          <w:trHeight w:val="74"/>
        </w:trPr>
        <w:tc>
          <w:tcPr>
            <w:tcW w:w="5237" w:type="dxa"/>
          </w:tcPr>
          <w:p w14:paraId="384E0396" w14:textId="77777777" w:rsidR="00F23324" w:rsidRPr="00A4595A" w:rsidRDefault="00F23324" w:rsidP="00452F1D">
            <w:pPr>
              <w:contextualSpacing/>
              <w:jc w:val="both"/>
              <w:rPr>
                <w:i/>
                <w:iCs/>
                <w:color w:val="000000" w:themeColor="text1"/>
                <w:sz w:val="20"/>
                <w:szCs w:val="20"/>
                <w:lang w:val="nl-NL"/>
              </w:rPr>
            </w:pPr>
            <w:r w:rsidRPr="00A4595A">
              <w:rPr>
                <w:color w:val="000000" w:themeColor="text1"/>
                <w:spacing w:val="-2"/>
                <w:sz w:val="22"/>
                <w:szCs w:val="22"/>
                <w:lang w:val="nl-NL"/>
              </w:rPr>
              <w:br w:type="page"/>
            </w:r>
            <w:r w:rsidRPr="00A4595A">
              <w:rPr>
                <w:b/>
                <w:bCs/>
                <w:i/>
                <w:iCs/>
                <w:color w:val="000000" w:themeColor="text1"/>
                <w:sz w:val="20"/>
                <w:szCs w:val="20"/>
                <w:lang w:val="nl-NL"/>
              </w:rPr>
              <w:t>Nơi nhận:</w:t>
            </w:r>
          </w:p>
          <w:p w14:paraId="3514CE25" w14:textId="6B6BE18E" w:rsidR="00714C7C" w:rsidRPr="00A4595A" w:rsidRDefault="00714C7C" w:rsidP="00452F1D">
            <w:pPr>
              <w:contextualSpacing/>
              <w:rPr>
                <w:sz w:val="20"/>
                <w:szCs w:val="20"/>
                <w:lang w:val="nl-NL"/>
              </w:rPr>
            </w:pPr>
            <w:r w:rsidRPr="00A4595A">
              <w:rPr>
                <w:sz w:val="20"/>
                <w:szCs w:val="20"/>
                <w:lang w:val="nl-NL"/>
              </w:rPr>
              <w:t xml:space="preserve">- </w:t>
            </w:r>
            <w:r w:rsidR="00910791" w:rsidRPr="00A4595A">
              <w:rPr>
                <w:sz w:val="20"/>
                <w:szCs w:val="20"/>
                <w:lang w:val="nl-NL"/>
              </w:rPr>
              <w:t>Văn phòng</w:t>
            </w:r>
            <w:r w:rsidR="00927FC1" w:rsidRPr="00A4595A">
              <w:rPr>
                <w:sz w:val="20"/>
                <w:szCs w:val="20"/>
                <w:lang w:val="nl-NL"/>
              </w:rPr>
              <w:t xml:space="preserve"> </w:t>
            </w:r>
            <w:r w:rsidR="00910791" w:rsidRPr="00A4595A">
              <w:rPr>
                <w:sz w:val="20"/>
                <w:szCs w:val="20"/>
                <w:lang w:val="nl-NL"/>
              </w:rPr>
              <w:t>Chính phủ</w:t>
            </w:r>
            <w:r w:rsidRPr="00A4595A">
              <w:rPr>
                <w:sz w:val="20"/>
                <w:szCs w:val="20"/>
                <w:lang w:val="nl-NL"/>
              </w:rPr>
              <w:t>;</w:t>
            </w:r>
          </w:p>
          <w:p w14:paraId="4D1A120C" w14:textId="5933C004" w:rsidR="00714C7C" w:rsidRPr="00A4595A" w:rsidRDefault="00714C7C" w:rsidP="00452F1D">
            <w:pPr>
              <w:contextualSpacing/>
              <w:rPr>
                <w:sz w:val="20"/>
                <w:szCs w:val="20"/>
                <w:lang w:val="nl-NL"/>
              </w:rPr>
            </w:pPr>
            <w:r w:rsidRPr="00A4595A">
              <w:rPr>
                <w:sz w:val="20"/>
                <w:szCs w:val="20"/>
                <w:lang w:val="nl-NL"/>
              </w:rPr>
              <w:t xml:space="preserve">- </w:t>
            </w:r>
            <w:r w:rsidR="00927FC1" w:rsidRPr="00A4595A">
              <w:rPr>
                <w:sz w:val="20"/>
                <w:szCs w:val="20"/>
                <w:lang w:val="nl-NL"/>
              </w:rPr>
              <w:t>Bộ Tài chính</w:t>
            </w:r>
            <w:r w:rsidRPr="00A4595A">
              <w:rPr>
                <w:sz w:val="20"/>
                <w:szCs w:val="20"/>
                <w:lang w:val="nl-NL"/>
              </w:rPr>
              <w:t>;</w:t>
            </w:r>
          </w:p>
          <w:p w14:paraId="55A9E538" w14:textId="232B6C39" w:rsidR="00714C7C" w:rsidRPr="00A4595A" w:rsidRDefault="00714C7C" w:rsidP="00452F1D">
            <w:pPr>
              <w:contextualSpacing/>
              <w:rPr>
                <w:sz w:val="20"/>
                <w:szCs w:val="20"/>
                <w:lang w:val="nl-NL"/>
              </w:rPr>
            </w:pPr>
            <w:r w:rsidRPr="00A4595A">
              <w:rPr>
                <w:sz w:val="20"/>
                <w:szCs w:val="20"/>
                <w:lang w:val="nl-NL"/>
              </w:rPr>
              <w:t xml:space="preserve">- </w:t>
            </w:r>
            <w:r w:rsidR="00514694" w:rsidRPr="00A4595A">
              <w:rPr>
                <w:sz w:val="20"/>
                <w:szCs w:val="20"/>
                <w:lang w:val="nl-NL"/>
              </w:rPr>
              <w:t>Thường vụ Tỉnh ủy</w:t>
            </w:r>
            <w:r w:rsidRPr="00A4595A">
              <w:rPr>
                <w:sz w:val="20"/>
                <w:szCs w:val="20"/>
                <w:lang w:val="nl-NL"/>
              </w:rPr>
              <w:t xml:space="preserve">, </w:t>
            </w:r>
            <w:r w:rsidR="00514694" w:rsidRPr="00A4595A">
              <w:rPr>
                <w:sz w:val="20"/>
                <w:szCs w:val="20"/>
                <w:lang w:val="nl-NL"/>
              </w:rPr>
              <w:t>Thường trực HĐND</w:t>
            </w:r>
            <w:r w:rsidRPr="00A4595A">
              <w:rPr>
                <w:sz w:val="20"/>
                <w:szCs w:val="20"/>
                <w:lang w:val="nl-NL"/>
              </w:rPr>
              <w:t>,</w:t>
            </w:r>
            <w:r w:rsidR="00514694" w:rsidRPr="00A4595A">
              <w:rPr>
                <w:sz w:val="20"/>
                <w:szCs w:val="20"/>
                <w:lang w:val="nl-NL"/>
              </w:rPr>
              <w:t xml:space="preserve"> Thường trực</w:t>
            </w:r>
            <w:r w:rsidRPr="00A4595A">
              <w:rPr>
                <w:sz w:val="20"/>
                <w:szCs w:val="20"/>
                <w:lang w:val="nl-NL"/>
              </w:rPr>
              <w:t xml:space="preserve"> UBND tỉnh;</w:t>
            </w:r>
          </w:p>
          <w:p w14:paraId="71CB861C" w14:textId="1541D429" w:rsidR="00714C7C" w:rsidRPr="00A4595A" w:rsidRDefault="00714C7C" w:rsidP="00452F1D">
            <w:pPr>
              <w:contextualSpacing/>
              <w:rPr>
                <w:sz w:val="20"/>
                <w:szCs w:val="20"/>
                <w:lang w:val="nl-NL"/>
              </w:rPr>
            </w:pPr>
            <w:r w:rsidRPr="00A4595A">
              <w:rPr>
                <w:sz w:val="20"/>
                <w:szCs w:val="20"/>
                <w:lang w:val="nl-NL"/>
              </w:rPr>
              <w:t xml:space="preserve">- </w:t>
            </w:r>
            <w:r w:rsidR="00514694" w:rsidRPr="00A4595A">
              <w:rPr>
                <w:sz w:val="20"/>
                <w:szCs w:val="20"/>
                <w:lang w:val="nl-NL"/>
              </w:rPr>
              <w:t>Ủy ban Mặt trận Tổ quốc Việt Nam</w:t>
            </w:r>
            <w:r w:rsidRPr="00A4595A">
              <w:rPr>
                <w:sz w:val="20"/>
                <w:szCs w:val="20"/>
                <w:lang w:val="nl-NL"/>
              </w:rPr>
              <w:t>, Đoàn ĐBQH tỉnh;</w:t>
            </w:r>
          </w:p>
          <w:p w14:paraId="27E4C82D" w14:textId="77777777" w:rsidR="00714C7C" w:rsidRPr="00A4595A" w:rsidRDefault="00714C7C" w:rsidP="00452F1D">
            <w:pPr>
              <w:contextualSpacing/>
              <w:rPr>
                <w:sz w:val="20"/>
                <w:szCs w:val="20"/>
                <w:lang w:val="nl-NL"/>
              </w:rPr>
            </w:pPr>
            <w:r w:rsidRPr="00A4595A">
              <w:rPr>
                <w:sz w:val="20"/>
                <w:szCs w:val="20"/>
                <w:lang w:val="nl-NL"/>
              </w:rPr>
              <w:t>- Các Ban HĐND tỉnh;</w:t>
            </w:r>
          </w:p>
          <w:p w14:paraId="0EE01E53" w14:textId="77777777" w:rsidR="00714C7C" w:rsidRPr="00A4595A" w:rsidRDefault="00714C7C" w:rsidP="00452F1D">
            <w:pPr>
              <w:contextualSpacing/>
              <w:rPr>
                <w:sz w:val="20"/>
                <w:szCs w:val="20"/>
                <w:lang w:val="nl-NL"/>
              </w:rPr>
            </w:pPr>
            <w:r w:rsidRPr="00A4595A">
              <w:rPr>
                <w:sz w:val="20"/>
                <w:szCs w:val="20"/>
                <w:lang w:val="nl-NL"/>
              </w:rPr>
              <w:t>- Đại biểu HĐND tỉnh;</w:t>
            </w:r>
          </w:p>
          <w:p w14:paraId="46F7FD91" w14:textId="7068BDF0" w:rsidR="00714C7C" w:rsidRPr="00A4595A" w:rsidRDefault="00714C7C" w:rsidP="00452F1D">
            <w:pPr>
              <w:contextualSpacing/>
              <w:rPr>
                <w:sz w:val="20"/>
                <w:szCs w:val="20"/>
                <w:lang w:val="nl-NL"/>
              </w:rPr>
            </w:pPr>
            <w:r w:rsidRPr="00A4595A">
              <w:rPr>
                <w:sz w:val="20"/>
                <w:szCs w:val="20"/>
                <w:lang w:val="nl-NL"/>
              </w:rPr>
              <w:t>- VP: Tỉnh ủy, UBND tỉnh;</w:t>
            </w:r>
          </w:p>
          <w:p w14:paraId="32C76BFC" w14:textId="77777777" w:rsidR="00714C7C" w:rsidRPr="00A4595A" w:rsidRDefault="00714C7C" w:rsidP="00452F1D">
            <w:pPr>
              <w:contextualSpacing/>
              <w:rPr>
                <w:sz w:val="20"/>
                <w:szCs w:val="20"/>
                <w:lang w:val="nl-NL"/>
              </w:rPr>
            </w:pPr>
            <w:r w:rsidRPr="00A4595A">
              <w:rPr>
                <w:sz w:val="20"/>
                <w:szCs w:val="20"/>
                <w:lang w:val="nl-NL"/>
              </w:rPr>
              <w:t>- Các sở, ban, ngành, đoàn thể thuộc tỉnh;</w:t>
            </w:r>
          </w:p>
          <w:p w14:paraId="693FC319" w14:textId="5069182D" w:rsidR="00714C7C" w:rsidRPr="00A4595A" w:rsidRDefault="00714C7C" w:rsidP="00452F1D">
            <w:pPr>
              <w:contextualSpacing/>
              <w:rPr>
                <w:sz w:val="20"/>
                <w:szCs w:val="20"/>
                <w:lang w:val="nl-NL"/>
              </w:rPr>
            </w:pPr>
            <w:r w:rsidRPr="00A4595A">
              <w:rPr>
                <w:sz w:val="20"/>
                <w:szCs w:val="20"/>
                <w:lang w:val="nl-NL"/>
              </w:rPr>
              <w:t xml:space="preserve">- </w:t>
            </w:r>
            <w:r w:rsidR="00514694" w:rsidRPr="00A4595A">
              <w:rPr>
                <w:sz w:val="20"/>
                <w:szCs w:val="20"/>
                <w:lang w:val="nl-NL"/>
              </w:rPr>
              <w:t>Thường trực</w:t>
            </w:r>
            <w:r w:rsidRPr="00A4595A">
              <w:rPr>
                <w:sz w:val="20"/>
                <w:szCs w:val="20"/>
                <w:lang w:val="nl-NL"/>
              </w:rPr>
              <w:t xml:space="preserve"> HĐND, UBND các </w:t>
            </w:r>
            <w:r w:rsidR="000501E7" w:rsidRPr="00A4595A">
              <w:rPr>
                <w:sz w:val="20"/>
                <w:szCs w:val="20"/>
                <w:lang w:val="nl-NL"/>
              </w:rPr>
              <w:t>phường, xã</w:t>
            </w:r>
          </w:p>
          <w:p w14:paraId="4E2C7FBB" w14:textId="77777777" w:rsidR="00714C7C" w:rsidRPr="00A4595A" w:rsidRDefault="00714C7C" w:rsidP="00452F1D">
            <w:pPr>
              <w:contextualSpacing/>
              <w:rPr>
                <w:sz w:val="20"/>
                <w:szCs w:val="20"/>
                <w:lang w:val="nl-NL"/>
              </w:rPr>
            </w:pPr>
            <w:r w:rsidRPr="00A4595A">
              <w:rPr>
                <w:sz w:val="20"/>
                <w:szCs w:val="20"/>
                <w:lang w:val="nl-NL"/>
              </w:rPr>
              <w:t>- Cổng thông tin điện tử tỉnh;</w:t>
            </w:r>
          </w:p>
          <w:p w14:paraId="1BE5E5FF" w14:textId="31186088" w:rsidR="00714C7C" w:rsidRPr="00A4595A" w:rsidRDefault="00714C7C" w:rsidP="00452F1D">
            <w:pPr>
              <w:contextualSpacing/>
              <w:rPr>
                <w:sz w:val="20"/>
                <w:szCs w:val="20"/>
                <w:lang w:val="nl-NL"/>
              </w:rPr>
            </w:pPr>
            <w:r w:rsidRPr="00A4595A">
              <w:rPr>
                <w:sz w:val="20"/>
                <w:szCs w:val="20"/>
                <w:lang w:val="nl-NL"/>
              </w:rPr>
              <w:t xml:space="preserve">- </w:t>
            </w:r>
            <w:r w:rsidR="00514694" w:rsidRPr="00A4595A">
              <w:rPr>
                <w:sz w:val="20"/>
                <w:szCs w:val="20"/>
                <w:lang w:val="nl-NL"/>
              </w:rPr>
              <w:t>Văn phòng</w:t>
            </w:r>
            <w:r w:rsidRPr="00A4595A">
              <w:rPr>
                <w:sz w:val="20"/>
                <w:szCs w:val="20"/>
                <w:lang w:val="nl-NL"/>
              </w:rPr>
              <w:t xml:space="preserve"> Đoàn ĐBQH và HĐND tỉnh;</w:t>
            </w:r>
          </w:p>
          <w:p w14:paraId="7A1BC6C5" w14:textId="591B70A9" w:rsidR="007045D9" w:rsidRPr="002153CF" w:rsidRDefault="00714C7C" w:rsidP="00452F1D">
            <w:pPr>
              <w:contextualSpacing/>
              <w:jc w:val="both"/>
              <w:rPr>
                <w:color w:val="000000" w:themeColor="text1"/>
                <w:sz w:val="22"/>
                <w:szCs w:val="22"/>
              </w:rPr>
            </w:pPr>
            <w:r w:rsidRPr="00452F1D">
              <w:rPr>
                <w:sz w:val="20"/>
                <w:szCs w:val="20"/>
              </w:rPr>
              <w:t>- Lưu: VT.</w:t>
            </w:r>
          </w:p>
        </w:tc>
        <w:tc>
          <w:tcPr>
            <w:tcW w:w="4231" w:type="dxa"/>
          </w:tcPr>
          <w:p w14:paraId="16A570ED" w14:textId="77777777" w:rsidR="00F23324" w:rsidRPr="00306C4E" w:rsidRDefault="00F23324" w:rsidP="009D6260">
            <w:pPr>
              <w:jc w:val="center"/>
              <w:rPr>
                <w:color w:val="000000" w:themeColor="text1"/>
              </w:rPr>
            </w:pPr>
            <w:r w:rsidRPr="00E45408">
              <w:rPr>
                <w:b/>
                <w:bCs/>
                <w:color w:val="000000" w:themeColor="text1"/>
              </w:rPr>
              <w:t>CHỦ TỊCH</w:t>
            </w:r>
          </w:p>
          <w:p w14:paraId="63E9E33A" w14:textId="77777777" w:rsidR="00F23324" w:rsidRPr="00306C4E" w:rsidRDefault="00F23324" w:rsidP="009D6260">
            <w:pPr>
              <w:jc w:val="center"/>
              <w:rPr>
                <w:color w:val="000000" w:themeColor="text1"/>
                <w:sz w:val="22"/>
                <w:szCs w:val="22"/>
              </w:rPr>
            </w:pPr>
          </w:p>
          <w:p w14:paraId="1EBF0B94" w14:textId="77777777" w:rsidR="00F23324" w:rsidRPr="00306C4E" w:rsidRDefault="00F23324" w:rsidP="009D6260">
            <w:pPr>
              <w:jc w:val="center"/>
              <w:rPr>
                <w:color w:val="000000" w:themeColor="text1"/>
                <w:sz w:val="22"/>
                <w:szCs w:val="22"/>
              </w:rPr>
            </w:pPr>
          </w:p>
          <w:p w14:paraId="222BE8A3" w14:textId="77777777" w:rsidR="00F23324" w:rsidRPr="00306C4E" w:rsidRDefault="00F23324" w:rsidP="009D6260">
            <w:pPr>
              <w:jc w:val="center"/>
              <w:rPr>
                <w:color w:val="000000" w:themeColor="text1"/>
                <w:sz w:val="22"/>
                <w:szCs w:val="22"/>
              </w:rPr>
            </w:pPr>
          </w:p>
          <w:p w14:paraId="09886DB7" w14:textId="77777777" w:rsidR="00F23324" w:rsidRPr="00306C4E" w:rsidRDefault="00F23324" w:rsidP="009D6260">
            <w:pPr>
              <w:jc w:val="center"/>
              <w:rPr>
                <w:color w:val="000000" w:themeColor="text1"/>
                <w:sz w:val="22"/>
                <w:szCs w:val="22"/>
              </w:rPr>
            </w:pPr>
          </w:p>
          <w:p w14:paraId="51E5B74F" w14:textId="77777777" w:rsidR="00042E33" w:rsidRPr="00306C4E" w:rsidRDefault="00042E33" w:rsidP="009D6260">
            <w:pPr>
              <w:jc w:val="center"/>
              <w:rPr>
                <w:color w:val="000000" w:themeColor="text1"/>
                <w:sz w:val="22"/>
                <w:szCs w:val="22"/>
              </w:rPr>
            </w:pPr>
          </w:p>
          <w:p w14:paraId="74B62385" w14:textId="77777777" w:rsidR="00F23324" w:rsidRPr="00306C4E" w:rsidRDefault="00F23324" w:rsidP="009D6260">
            <w:pPr>
              <w:jc w:val="center"/>
              <w:rPr>
                <w:color w:val="000000" w:themeColor="text1"/>
                <w:sz w:val="22"/>
                <w:szCs w:val="22"/>
              </w:rPr>
            </w:pPr>
          </w:p>
        </w:tc>
      </w:tr>
    </w:tbl>
    <w:p w14:paraId="0D895C01" w14:textId="77777777" w:rsidR="00914CA9" w:rsidRPr="00306C4E" w:rsidRDefault="00914CA9" w:rsidP="00597D21">
      <w:pPr>
        <w:pStyle w:val="NormalWeb"/>
        <w:shd w:val="clear" w:color="auto" w:fill="FFFFFF"/>
        <w:spacing w:before="0" w:beforeAutospacing="0" w:after="0" w:afterAutospacing="0" w:line="264" w:lineRule="auto"/>
        <w:jc w:val="both"/>
        <w:rPr>
          <w:color w:val="000000" w:themeColor="text1"/>
          <w:sz w:val="28"/>
          <w:szCs w:val="28"/>
          <w:lang w:val="nl-NL"/>
        </w:rPr>
      </w:pPr>
    </w:p>
    <w:sectPr w:rsidR="00914CA9" w:rsidRPr="00306C4E" w:rsidSect="00576279">
      <w:headerReference w:type="even" r:id="rId8"/>
      <w:headerReference w:type="default" r:id="rId9"/>
      <w:footerReference w:type="even" r:id="rId10"/>
      <w:footerReference w:type="default" r:id="rId11"/>
      <w:headerReference w:type="first" r:id="rId12"/>
      <w:pgSz w:w="11909" w:h="16834" w:code="9"/>
      <w:pgMar w:top="1152" w:right="850" w:bottom="1152" w:left="1699" w:header="0" w:footer="85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FE6F" w14:textId="77777777" w:rsidR="00325E34" w:rsidRDefault="00325E34">
      <w:r>
        <w:separator/>
      </w:r>
    </w:p>
  </w:endnote>
  <w:endnote w:type="continuationSeparator" w:id="0">
    <w:p w14:paraId="19246B7B" w14:textId="77777777" w:rsidR="00325E34" w:rsidRDefault="0032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D877" w14:textId="77777777" w:rsidR="00B5166B" w:rsidRDefault="00D9511C" w:rsidP="00787D4B">
    <w:pPr>
      <w:pStyle w:val="Footer"/>
      <w:framePr w:wrap="around" w:vAnchor="text" w:hAnchor="margin" w:xAlign="right"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683D122A" w14:textId="77777777" w:rsidR="00B5166B" w:rsidRDefault="00B5166B"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1C83" w14:textId="77777777" w:rsidR="00E45408" w:rsidRPr="00E45408" w:rsidRDefault="00E45408" w:rsidP="00E45408">
    <w:pPr>
      <w:pStyle w:val="Footer"/>
      <w:spacing w:after="0"/>
      <w:ind w:firstLine="0"/>
      <w:jc w:val="center"/>
      <w:rPr>
        <w:color w:val="aut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71A4" w14:textId="77777777" w:rsidR="00325E34" w:rsidRDefault="00325E34">
      <w:r>
        <w:separator/>
      </w:r>
    </w:p>
  </w:footnote>
  <w:footnote w:type="continuationSeparator" w:id="0">
    <w:p w14:paraId="1C07D25D" w14:textId="77777777" w:rsidR="00325E34" w:rsidRDefault="0032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17A8" w14:textId="77777777" w:rsidR="00B5166B" w:rsidRDefault="00D9511C" w:rsidP="00E23DDC">
    <w:pPr>
      <w:pStyle w:val="Header"/>
      <w:framePr w:wrap="around" w:vAnchor="text" w:hAnchor="margin" w:xAlign="outside"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240F7701" w14:textId="77777777" w:rsidR="00B5166B" w:rsidRDefault="00B5166B"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410"/>
      <w:gridCol w:w="4757"/>
      <w:gridCol w:w="2144"/>
    </w:tblGrid>
    <w:tr w:rsidR="00B5166B" w:rsidRPr="00EE56CA" w14:paraId="251D8B67" w14:textId="77777777" w:rsidTr="00C2204A">
      <w:trPr>
        <w:trHeight w:val="392"/>
      </w:trPr>
      <w:tc>
        <w:tcPr>
          <w:tcW w:w="2410" w:type="dxa"/>
          <w:vAlign w:val="bottom"/>
        </w:tcPr>
        <w:p w14:paraId="0055154B" w14:textId="77777777" w:rsidR="00B5166B" w:rsidRPr="00A54FA1" w:rsidRDefault="00B5166B" w:rsidP="00C2204A">
          <w:pPr>
            <w:pStyle w:val="Header"/>
            <w:spacing w:after="0"/>
            <w:ind w:left="-126" w:right="360" w:firstLine="360"/>
            <w:jc w:val="left"/>
            <w:rPr>
              <w:color w:val="auto"/>
              <w:spacing w:val="4"/>
              <w:sz w:val="28"/>
              <w:szCs w:val="28"/>
            </w:rPr>
          </w:pPr>
        </w:p>
      </w:tc>
      <w:tc>
        <w:tcPr>
          <w:tcW w:w="4757" w:type="dxa"/>
          <w:vAlign w:val="bottom"/>
        </w:tcPr>
        <w:p w14:paraId="5B1E8D00" w14:textId="77777777" w:rsidR="00B5166B" w:rsidRPr="00A54FA1" w:rsidRDefault="00B5166B"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3E142007" w14:textId="77777777" w:rsidR="00B5166B" w:rsidRPr="00A54FA1" w:rsidRDefault="00B5166B" w:rsidP="00C2204A">
          <w:pPr>
            <w:pStyle w:val="Header"/>
            <w:spacing w:after="0"/>
            <w:ind w:right="-91" w:firstLine="0"/>
            <w:jc w:val="right"/>
            <w:rPr>
              <w:color w:val="auto"/>
              <w:spacing w:val="4"/>
              <w:sz w:val="28"/>
              <w:szCs w:val="28"/>
            </w:rPr>
          </w:pPr>
        </w:p>
      </w:tc>
    </w:tr>
  </w:tbl>
  <w:p w14:paraId="7979C69B" w14:textId="77777777" w:rsidR="00B5166B" w:rsidRPr="00EE56CA" w:rsidRDefault="00000000" w:rsidP="00D749D3">
    <w:pPr>
      <w:pStyle w:val="Header"/>
      <w:spacing w:after="0"/>
      <w:ind w:right="360" w:firstLine="0"/>
      <w:rPr>
        <w:color w:val="auto"/>
      </w:rPr>
    </w:pPr>
    <w:r>
      <w:rPr>
        <w:noProof/>
      </w:rPr>
      <w:pict w14:anchorId="62ED7A7C">
        <v:line id="Line 1" o:spid="_x0000_s1025" style="position:absolute;left:0;text-align:left;z-index:251657728;visibility:visible;mso-wrap-distance-top:-8e-5mm;mso-wrap-distance-bottom:-8e-5mm;mso-position-horizontal-relative:text;mso-position-vertical-relative:text"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6919" w14:textId="77777777" w:rsidR="00B5166B" w:rsidRPr="0025753E" w:rsidRDefault="00B5166B"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BA72" w14:textId="77777777" w:rsidR="00B5166B" w:rsidRDefault="00B5166B"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2"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3" w15:restartNumberingAfterBreak="0">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22070"/>
    <w:multiLevelType w:val="hybridMultilevel"/>
    <w:tmpl w:val="89C867E0"/>
    <w:lvl w:ilvl="0" w:tplc="A4B2E7A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8"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16cid:durableId="2141915345">
    <w:abstractNumId w:val="2"/>
  </w:num>
  <w:num w:numId="2" w16cid:durableId="1414936584">
    <w:abstractNumId w:val="4"/>
  </w:num>
  <w:num w:numId="3" w16cid:durableId="733704818">
    <w:abstractNumId w:val="7"/>
  </w:num>
  <w:num w:numId="4" w16cid:durableId="1043941518">
    <w:abstractNumId w:val="1"/>
  </w:num>
  <w:num w:numId="5" w16cid:durableId="955715464">
    <w:abstractNumId w:val="8"/>
  </w:num>
  <w:num w:numId="6" w16cid:durableId="1237863944">
    <w:abstractNumId w:val="0"/>
  </w:num>
  <w:num w:numId="7" w16cid:durableId="2123842266">
    <w:abstractNumId w:val="5"/>
  </w:num>
  <w:num w:numId="8" w16cid:durableId="937564742">
    <w:abstractNumId w:val="3"/>
  </w:num>
  <w:num w:numId="9" w16cid:durableId="11432360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381"/>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C6"/>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B2A"/>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0D9"/>
    <w:rsid w:val="0001523D"/>
    <w:rsid w:val="00015975"/>
    <w:rsid w:val="00015AAD"/>
    <w:rsid w:val="00015F3E"/>
    <w:rsid w:val="000160B5"/>
    <w:rsid w:val="00016140"/>
    <w:rsid w:val="0001626B"/>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17FEE"/>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2D"/>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9BF"/>
    <w:rsid w:val="00024AAE"/>
    <w:rsid w:val="00024D09"/>
    <w:rsid w:val="00024EAA"/>
    <w:rsid w:val="00024EF9"/>
    <w:rsid w:val="00024F0B"/>
    <w:rsid w:val="00024FA8"/>
    <w:rsid w:val="00025F3C"/>
    <w:rsid w:val="00025FD0"/>
    <w:rsid w:val="000263BE"/>
    <w:rsid w:val="0002682D"/>
    <w:rsid w:val="000268B4"/>
    <w:rsid w:val="00026910"/>
    <w:rsid w:val="0002699F"/>
    <w:rsid w:val="00026DFE"/>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0B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1FE4"/>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0D"/>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B3D"/>
    <w:rsid w:val="00047C96"/>
    <w:rsid w:val="00047CB3"/>
    <w:rsid w:val="00047DA0"/>
    <w:rsid w:val="0005002C"/>
    <w:rsid w:val="000500EF"/>
    <w:rsid w:val="000501E7"/>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3A4"/>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3E27"/>
    <w:rsid w:val="000948EC"/>
    <w:rsid w:val="00094D9D"/>
    <w:rsid w:val="00094E77"/>
    <w:rsid w:val="00094F07"/>
    <w:rsid w:val="000958D7"/>
    <w:rsid w:val="000958E5"/>
    <w:rsid w:val="00095C70"/>
    <w:rsid w:val="00095D6F"/>
    <w:rsid w:val="000960A5"/>
    <w:rsid w:val="000961F9"/>
    <w:rsid w:val="0009624F"/>
    <w:rsid w:val="000962F4"/>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6EC"/>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DA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562"/>
    <w:rsid w:val="000A792A"/>
    <w:rsid w:val="000A79FF"/>
    <w:rsid w:val="000A7A54"/>
    <w:rsid w:val="000A7CE9"/>
    <w:rsid w:val="000A7DC2"/>
    <w:rsid w:val="000A7DE1"/>
    <w:rsid w:val="000B0090"/>
    <w:rsid w:val="000B00F6"/>
    <w:rsid w:val="000B02A9"/>
    <w:rsid w:val="000B0693"/>
    <w:rsid w:val="000B0814"/>
    <w:rsid w:val="000B0B74"/>
    <w:rsid w:val="000B0D14"/>
    <w:rsid w:val="000B0D66"/>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2C9"/>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2BD"/>
    <w:rsid w:val="000C15AA"/>
    <w:rsid w:val="000C1A5A"/>
    <w:rsid w:val="000C1BC8"/>
    <w:rsid w:val="000C1C2B"/>
    <w:rsid w:val="000C2159"/>
    <w:rsid w:val="000C2438"/>
    <w:rsid w:val="000C2508"/>
    <w:rsid w:val="000C2C94"/>
    <w:rsid w:val="000C2D82"/>
    <w:rsid w:val="000C2F29"/>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4EA"/>
    <w:rsid w:val="000D063F"/>
    <w:rsid w:val="000D06C2"/>
    <w:rsid w:val="000D0702"/>
    <w:rsid w:val="000D0740"/>
    <w:rsid w:val="000D0800"/>
    <w:rsid w:val="000D0803"/>
    <w:rsid w:val="000D0841"/>
    <w:rsid w:val="000D08EC"/>
    <w:rsid w:val="000D0BDD"/>
    <w:rsid w:val="000D0BEE"/>
    <w:rsid w:val="000D0CB6"/>
    <w:rsid w:val="000D0E7D"/>
    <w:rsid w:val="000D112F"/>
    <w:rsid w:val="000D115A"/>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778"/>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52B"/>
    <w:rsid w:val="000D578A"/>
    <w:rsid w:val="000D59DE"/>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05"/>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1FE"/>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2FF7"/>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C6"/>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65A"/>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0D51"/>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E8B"/>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E8C"/>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164"/>
    <w:rsid w:val="00137301"/>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881"/>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BC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1EC6"/>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3E5"/>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761"/>
    <w:rsid w:val="001638D2"/>
    <w:rsid w:val="00163A2A"/>
    <w:rsid w:val="00163AD2"/>
    <w:rsid w:val="00163B5D"/>
    <w:rsid w:val="00163D6B"/>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C9B"/>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23"/>
    <w:rsid w:val="00185C31"/>
    <w:rsid w:val="00185CC5"/>
    <w:rsid w:val="00185E86"/>
    <w:rsid w:val="00185F61"/>
    <w:rsid w:val="0018613B"/>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1C"/>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58"/>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6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2B6"/>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1CE"/>
    <w:rsid w:val="001C723C"/>
    <w:rsid w:val="001C7273"/>
    <w:rsid w:val="001C728D"/>
    <w:rsid w:val="001C796A"/>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8F3"/>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3C"/>
    <w:rsid w:val="001D2D5D"/>
    <w:rsid w:val="001D300E"/>
    <w:rsid w:val="001D308E"/>
    <w:rsid w:val="001D30E4"/>
    <w:rsid w:val="001D3528"/>
    <w:rsid w:val="001D37CD"/>
    <w:rsid w:val="001D39B9"/>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D7E29"/>
    <w:rsid w:val="001E0039"/>
    <w:rsid w:val="001E0085"/>
    <w:rsid w:val="001E014C"/>
    <w:rsid w:val="001E017E"/>
    <w:rsid w:val="001E0211"/>
    <w:rsid w:val="001E06C7"/>
    <w:rsid w:val="001E0872"/>
    <w:rsid w:val="001E088C"/>
    <w:rsid w:val="001E0E19"/>
    <w:rsid w:val="001E0ED3"/>
    <w:rsid w:val="001E10C3"/>
    <w:rsid w:val="001E111D"/>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33D"/>
    <w:rsid w:val="0020047D"/>
    <w:rsid w:val="002005F2"/>
    <w:rsid w:val="00200629"/>
    <w:rsid w:val="002006A5"/>
    <w:rsid w:val="00200983"/>
    <w:rsid w:val="00200BF0"/>
    <w:rsid w:val="00200BF7"/>
    <w:rsid w:val="00200C4A"/>
    <w:rsid w:val="00200C61"/>
    <w:rsid w:val="00200F19"/>
    <w:rsid w:val="0020131C"/>
    <w:rsid w:val="002016A3"/>
    <w:rsid w:val="002017C9"/>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104"/>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A47"/>
    <w:rsid w:val="00210B91"/>
    <w:rsid w:val="00210D82"/>
    <w:rsid w:val="00210DD6"/>
    <w:rsid w:val="00210E02"/>
    <w:rsid w:val="00210F76"/>
    <w:rsid w:val="002111AC"/>
    <w:rsid w:val="002111F9"/>
    <w:rsid w:val="002112F4"/>
    <w:rsid w:val="002112F9"/>
    <w:rsid w:val="002114F2"/>
    <w:rsid w:val="00211819"/>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3CF"/>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62"/>
    <w:rsid w:val="002261C9"/>
    <w:rsid w:val="00226449"/>
    <w:rsid w:val="002264F0"/>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48B"/>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8DC"/>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027"/>
    <w:rsid w:val="00240266"/>
    <w:rsid w:val="00240303"/>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8F"/>
    <w:rsid w:val="00245AD4"/>
    <w:rsid w:val="00245BA8"/>
    <w:rsid w:val="00245E17"/>
    <w:rsid w:val="00245F0F"/>
    <w:rsid w:val="00246090"/>
    <w:rsid w:val="002460E4"/>
    <w:rsid w:val="00246210"/>
    <w:rsid w:val="002462F6"/>
    <w:rsid w:val="002464C0"/>
    <w:rsid w:val="0024661C"/>
    <w:rsid w:val="00246835"/>
    <w:rsid w:val="00246902"/>
    <w:rsid w:val="00246A55"/>
    <w:rsid w:val="00246AB0"/>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60"/>
    <w:rsid w:val="00250562"/>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2DC"/>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42"/>
    <w:rsid w:val="002702A4"/>
    <w:rsid w:val="0027055C"/>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7DA"/>
    <w:rsid w:val="00284811"/>
    <w:rsid w:val="002849D1"/>
    <w:rsid w:val="00284B72"/>
    <w:rsid w:val="00285132"/>
    <w:rsid w:val="00285435"/>
    <w:rsid w:val="002855EE"/>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8E2"/>
    <w:rsid w:val="00287C56"/>
    <w:rsid w:val="002901EB"/>
    <w:rsid w:val="002902FD"/>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3F1"/>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80E"/>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E3C"/>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DD2"/>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23"/>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0D5"/>
    <w:rsid w:val="002B6146"/>
    <w:rsid w:val="002B628D"/>
    <w:rsid w:val="002B62C6"/>
    <w:rsid w:val="002B68A3"/>
    <w:rsid w:val="002B692B"/>
    <w:rsid w:val="002B6A70"/>
    <w:rsid w:val="002B6C76"/>
    <w:rsid w:val="002B6E4B"/>
    <w:rsid w:val="002B70D7"/>
    <w:rsid w:val="002B7228"/>
    <w:rsid w:val="002B72E6"/>
    <w:rsid w:val="002B7324"/>
    <w:rsid w:val="002B76B9"/>
    <w:rsid w:val="002B7708"/>
    <w:rsid w:val="002B77B1"/>
    <w:rsid w:val="002B7837"/>
    <w:rsid w:val="002B7849"/>
    <w:rsid w:val="002B7867"/>
    <w:rsid w:val="002B7B2B"/>
    <w:rsid w:val="002B7B2F"/>
    <w:rsid w:val="002B7C1B"/>
    <w:rsid w:val="002B7C4D"/>
    <w:rsid w:val="002B7CE8"/>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7DC"/>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C7FD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21D"/>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5F1C"/>
    <w:rsid w:val="002D6337"/>
    <w:rsid w:val="002D64D5"/>
    <w:rsid w:val="002D64F0"/>
    <w:rsid w:val="002D669C"/>
    <w:rsid w:val="002D6B79"/>
    <w:rsid w:val="002D6C48"/>
    <w:rsid w:val="002D6C5F"/>
    <w:rsid w:val="002D6CDA"/>
    <w:rsid w:val="002D6E5C"/>
    <w:rsid w:val="002D6F7C"/>
    <w:rsid w:val="002D6FA7"/>
    <w:rsid w:val="002D7006"/>
    <w:rsid w:val="002D73D6"/>
    <w:rsid w:val="002D75CD"/>
    <w:rsid w:val="002D765E"/>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0F7"/>
    <w:rsid w:val="002E42B5"/>
    <w:rsid w:val="002E4327"/>
    <w:rsid w:val="002E442D"/>
    <w:rsid w:val="002E47C8"/>
    <w:rsid w:val="002E47CC"/>
    <w:rsid w:val="002E4A2D"/>
    <w:rsid w:val="002E4AF3"/>
    <w:rsid w:val="002E4B17"/>
    <w:rsid w:val="002E4BBA"/>
    <w:rsid w:val="002E4ED9"/>
    <w:rsid w:val="002E4F2F"/>
    <w:rsid w:val="002E4F4B"/>
    <w:rsid w:val="002E4F99"/>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C"/>
    <w:rsid w:val="002F147E"/>
    <w:rsid w:val="002F175B"/>
    <w:rsid w:val="002F1A71"/>
    <w:rsid w:val="002F1A8E"/>
    <w:rsid w:val="002F1B12"/>
    <w:rsid w:val="002F1CF8"/>
    <w:rsid w:val="002F1E87"/>
    <w:rsid w:val="002F1F09"/>
    <w:rsid w:val="002F216F"/>
    <w:rsid w:val="002F2222"/>
    <w:rsid w:val="002F22D7"/>
    <w:rsid w:val="002F25F2"/>
    <w:rsid w:val="002F289D"/>
    <w:rsid w:val="002F29A4"/>
    <w:rsid w:val="002F2C60"/>
    <w:rsid w:val="002F2CE8"/>
    <w:rsid w:val="002F2D4A"/>
    <w:rsid w:val="002F2F5E"/>
    <w:rsid w:val="002F31F7"/>
    <w:rsid w:val="002F3245"/>
    <w:rsid w:val="002F3362"/>
    <w:rsid w:val="002F34F4"/>
    <w:rsid w:val="002F3568"/>
    <w:rsid w:val="002F3658"/>
    <w:rsid w:val="002F386F"/>
    <w:rsid w:val="002F38E6"/>
    <w:rsid w:val="002F3906"/>
    <w:rsid w:val="002F3AEE"/>
    <w:rsid w:val="002F40FD"/>
    <w:rsid w:val="002F41EE"/>
    <w:rsid w:val="002F4875"/>
    <w:rsid w:val="002F4A1A"/>
    <w:rsid w:val="002F4A6B"/>
    <w:rsid w:val="002F4AE4"/>
    <w:rsid w:val="002F4E55"/>
    <w:rsid w:val="002F528D"/>
    <w:rsid w:val="002F57D5"/>
    <w:rsid w:val="002F5825"/>
    <w:rsid w:val="002F59AD"/>
    <w:rsid w:val="002F59DA"/>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725"/>
    <w:rsid w:val="00301920"/>
    <w:rsid w:val="00301957"/>
    <w:rsid w:val="00301A62"/>
    <w:rsid w:val="00301B4A"/>
    <w:rsid w:val="00301B5D"/>
    <w:rsid w:val="00301E22"/>
    <w:rsid w:val="00302133"/>
    <w:rsid w:val="00302158"/>
    <w:rsid w:val="00302240"/>
    <w:rsid w:val="003023E3"/>
    <w:rsid w:val="003026E1"/>
    <w:rsid w:val="00302968"/>
    <w:rsid w:val="00302A66"/>
    <w:rsid w:val="00302AEA"/>
    <w:rsid w:val="00302CF0"/>
    <w:rsid w:val="00303182"/>
    <w:rsid w:val="0030341E"/>
    <w:rsid w:val="003034D5"/>
    <w:rsid w:val="0030356E"/>
    <w:rsid w:val="00303665"/>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845"/>
    <w:rsid w:val="00305983"/>
    <w:rsid w:val="00305D04"/>
    <w:rsid w:val="00305D2C"/>
    <w:rsid w:val="00305EF0"/>
    <w:rsid w:val="00305F20"/>
    <w:rsid w:val="00305F29"/>
    <w:rsid w:val="0030649A"/>
    <w:rsid w:val="0030652A"/>
    <w:rsid w:val="00306656"/>
    <w:rsid w:val="00306909"/>
    <w:rsid w:val="00306990"/>
    <w:rsid w:val="00306C4E"/>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32A"/>
    <w:rsid w:val="0031647B"/>
    <w:rsid w:val="003167CE"/>
    <w:rsid w:val="00316850"/>
    <w:rsid w:val="00316901"/>
    <w:rsid w:val="00316926"/>
    <w:rsid w:val="00316D15"/>
    <w:rsid w:val="00316E54"/>
    <w:rsid w:val="0031723D"/>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34"/>
    <w:rsid w:val="00325E50"/>
    <w:rsid w:val="00326153"/>
    <w:rsid w:val="003267CD"/>
    <w:rsid w:val="00326886"/>
    <w:rsid w:val="00326B6B"/>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713"/>
    <w:rsid w:val="0033387B"/>
    <w:rsid w:val="00333AB6"/>
    <w:rsid w:val="00333BD9"/>
    <w:rsid w:val="00333C61"/>
    <w:rsid w:val="00333D3D"/>
    <w:rsid w:val="00333D3E"/>
    <w:rsid w:val="0033404C"/>
    <w:rsid w:val="003340EB"/>
    <w:rsid w:val="00334149"/>
    <w:rsid w:val="00334254"/>
    <w:rsid w:val="003342A1"/>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267"/>
    <w:rsid w:val="00340343"/>
    <w:rsid w:val="003403A0"/>
    <w:rsid w:val="003405E2"/>
    <w:rsid w:val="00340743"/>
    <w:rsid w:val="003407DC"/>
    <w:rsid w:val="00340C03"/>
    <w:rsid w:val="00340CCE"/>
    <w:rsid w:val="00340D58"/>
    <w:rsid w:val="00340D83"/>
    <w:rsid w:val="00340D9C"/>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8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CE8"/>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6D1"/>
    <w:rsid w:val="003517A5"/>
    <w:rsid w:val="0035194B"/>
    <w:rsid w:val="003519AC"/>
    <w:rsid w:val="00351B1A"/>
    <w:rsid w:val="00351C54"/>
    <w:rsid w:val="00351DB5"/>
    <w:rsid w:val="00351DD1"/>
    <w:rsid w:val="00351E62"/>
    <w:rsid w:val="003521F0"/>
    <w:rsid w:val="00352218"/>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994"/>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484B"/>
    <w:rsid w:val="00364CB4"/>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44"/>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2E52"/>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356"/>
    <w:rsid w:val="00375708"/>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C17"/>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7FF"/>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2"/>
    <w:rsid w:val="00396A54"/>
    <w:rsid w:val="00396D85"/>
    <w:rsid w:val="00397134"/>
    <w:rsid w:val="003973FB"/>
    <w:rsid w:val="00397550"/>
    <w:rsid w:val="00397583"/>
    <w:rsid w:val="00397FD0"/>
    <w:rsid w:val="003A02E8"/>
    <w:rsid w:val="003A0309"/>
    <w:rsid w:val="003A0470"/>
    <w:rsid w:val="003A05CF"/>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338"/>
    <w:rsid w:val="003A3742"/>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392"/>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8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7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16F"/>
    <w:rsid w:val="003C42B0"/>
    <w:rsid w:val="003C4523"/>
    <w:rsid w:val="003C4894"/>
    <w:rsid w:val="003C4978"/>
    <w:rsid w:val="003C49FF"/>
    <w:rsid w:val="003C4BBE"/>
    <w:rsid w:val="003C4DB0"/>
    <w:rsid w:val="003C4E18"/>
    <w:rsid w:val="003C4E32"/>
    <w:rsid w:val="003C508A"/>
    <w:rsid w:val="003C51D0"/>
    <w:rsid w:val="003C55E9"/>
    <w:rsid w:val="003C59F9"/>
    <w:rsid w:val="003C5CAC"/>
    <w:rsid w:val="003C602D"/>
    <w:rsid w:val="003C6151"/>
    <w:rsid w:val="003C6553"/>
    <w:rsid w:val="003C65AE"/>
    <w:rsid w:val="003C667F"/>
    <w:rsid w:val="003C6847"/>
    <w:rsid w:val="003C6AF9"/>
    <w:rsid w:val="003C6B53"/>
    <w:rsid w:val="003C6B81"/>
    <w:rsid w:val="003C6B87"/>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C7F35"/>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4ECA"/>
    <w:rsid w:val="003D503A"/>
    <w:rsid w:val="003D5734"/>
    <w:rsid w:val="003D5DB9"/>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350"/>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1B"/>
    <w:rsid w:val="003E7B58"/>
    <w:rsid w:val="003E7BA7"/>
    <w:rsid w:val="003E7BD3"/>
    <w:rsid w:val="003E7DF2"/>
    <w:rsid w:val="003E7F5E"/>
    <w:rsid w:val="003F0749"/>
    <w:rsid w:val="003F088E"/>
    <w:rsid w:val="003F0C49"/>
    <w:rsid w:val="003F0E18"/>
    <w:rsid w:val="003F0F8A"/>
    <w:rsid w:val="003F1259"/>
    <w:rsid w:val="003F1363"/>
    <w:rsid w:val="003F14AF"/>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2F33"/>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98B"/>
    <w:rsid w:val="00401B95"/>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19"/>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3EE"/>
    <w:rsid w:val="004145D5"/>
    <w:rsid w:val="004145E9"/>
    <w:rsid w:val="004149B6"/>
    <w:rsid w:val="00414A2E"/>
    <w:rsid w:val="00414D35"/>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4B1"/>
    <w:rsid w:val="00416595"/>
    <w:rsid w:val="00416833"/>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BAA"/>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B05"/>
    <w:rsid w:val="00425C6A"/>
    <w:rsid w:val="00425EAF"/>
    <w:rsid w:val="00425EEA"/>
    <w:rsid w:val="00426037"/>
    <w:rsid w:val="004261A7"/>
    <w:rsid w:val="004261D2"/>
    <w:rsid w:val="0042632E"/>
    <w:rsid w:val="00426384"/>
    <w:rsid w:val="004263D2"/>
    <w:rsid w:val="004264AD"/>
    <w:rsid w:val="00426AF2"/>
    <w:rsid w:val="00426B2B"/>
    <w:rsid w:val="00426B3B"/>
    <w:rsid w:val="00426B7F"/>
    <w:rsid w:val="00426D56"/>
    <w:rsid w:val="00426D7C"/>
    <w:rsid w:val="00426E0E"/>
    <w:rsid w:val="00426E37"/>
    <w:rsid w:val="00426EE7"/>
    <w:rsid w:val="0042701A"/>
    <w:rsid w:val="004270AE"/>
    <w:rsid w:val="00427115"/>
    <w:rsid w:val="004271E3"/>
    <w:rsid w:val="00427292"/>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27"/>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2FE9"/>
    <w:rsid w:val="00443439"/>
    <w:rsid w:val="00443491"/>
    <w:rsid w:val="004437ED"/>
    <w:rsid w:val="004438C2"/>
    <w:rsid w:val="0044397E"/>
    <w:rsid w:val="00443ABA"/>
    <w:rsid w:val="00443B11"/>
    <w:rsid w:val="00443BF3"/>
    <w:rsid w:val="00443D4D"/>
    <w:rsid w:val="00443DA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5BC9"/>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2F1D"/>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9B"/>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66C"/>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D7"/>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38"/>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361"/>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B80"/>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39E"/>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63D"/>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93F"/>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D86"/>
    <w:rsid w:val="004C7E43"/>
    <w:rsid w:val="004D021D"/>
    <w:rsid w:val="004D032A"/>
    <w:rsid w:val="004D0434"/>
    <w:rsid w:val="004D0441"/>
    <w:rsid w:val="004D079D"/>
    <w:rsid w:val="004D0960"/>
    <w:rsid w:val="004D0B0C"/>
    <w:rsid w:val="004D0ECB"/>
    <w:rsid w:val="004D178A"/>
    <w:rsid w:val="004D193B"/>
    <w:rsid w:val="004D1A95"/>
    <w:rsid w:val="004D1DE4"/>
    <w:rsid w:val="004D1F6C"/>
    <w:rsid w:val="004D202B"/>
    <w:rsid w:val="004D20C5"/>
    <w:rsid w:val="004D2399"/>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6F5"/>
    <w:rsid w:val="004D670C"/>
    <w:rsid w:val="004D672C"/>
    <w:rsid w:val="004D6A89"/>
    <w:rsid w:val="004D6C39"/>
    <w:rsid w:val="004D6DF2"/>
    <w:rsid w:val="004D6F77"/>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38"/>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4A8"/>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5F"/>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2CC"/>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423"/>
    <w:rsid w:val="005026EC"/>
    <w:rsid w:val="005026F7"/>
    <w:rsid w:val="005029B2"/>
    <w:rsid w:val="005029C8"/>
    <w:rsid w:val="00502AC3"/>
    <w:rsid w:val="00502BBC"/>
    <w:rsid w:val="00502DA5"/>
    <w:rsid w:val="00502E8F"/>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07EE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782"/>
    <w:rsid w:val="005117A2"/>
    <w:rsid w:val="0051193B"/>
    <w:rsid w:val="005119D4"/>
    <w:rsid w:val="00511AFD"/>
    <w:rsid w:val="00511CA0"/>
    <w:rsid w:val="005121DE"/>
    <w:rsid w:val="00512720"/>
    <w:rsid w:val="00512A8C"/>
    <w:rsid w:val="00512B45"/>
    <w:rsid w:val="00512C8E"/>
    <w:rsid w:val="00512E1D"/>
    <w:rsid w:val="00512E7F"/>
    <w:rsid w:val="00512EB4"/>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436"/>
    <w:rsid w:val="00514694"/>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0E1"/>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60"/>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03"/>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47"/>
    <w:rsid w:val="00547174"/>
    <w:rsid w:val="0054727B"/>
    <w:rsid w:val="00547402"/>
    <w:rsid w:val="0054761A"/>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97A"/>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4D"/>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774"/>
    <w:rsid w:val="00566A91"/>
    <w:rsid w:val="00566B09"/>
    <w:rsid w:val="00566D4A"/>
    <w:rsid w:val="00566DCD"/>
    <w:rsid w:val="00566EC5"/>
    <w:rsid w:val="00566FB1"/>
    <w:rsid w:val="00566FE0"/>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2F5"/>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79"/>
    <w:rsid w:val="00576299"/>
    <w:rsid w:val="005765A4"/>
    <w:rsid w:val="005765BD"/>
    <w:rsid w:val="005767B6"/>
    <w:rsid w:val="00576802"/>
    <w:rsid w:val="00576B91"/>
    <w:rsid w:val="00576FE8"/>
    <w:rsid w:val="0057703F"/>
    <w:rsid w:val="00577295"/>
    <w:rsid w:val="005773B7"/>
    <w:rsid w:val="005773DD"/>
    <w:rsid w:val="00577816"/>
    <w:rsid w:val="00577B40"/>
    <w:rsid w:val="00577D4F"/>
    <w:rsid w:val="00577F74"/>
    <w:rsid w:val="00580230"/>
    <w:rsid w:val="005803BB"/>
    <w:rsid w:val="0058040F"/>
    <w:rsid w:val="00580480"/>
    <w:rsid w:val="00580514"/>
    <w:rsid w:val="0058089B"/>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29"/>
    <w:rsid w:val="00593EB4"/>
    <w:rsid w:val="00594073"/>
    <w:rsid w:val="00594432"/>
    <w:rsid w:val="0059492B"/>
    <w:rsid w:val="00594EE1"/>
    <w:rsid w:val="00594F46"/>
    <w:rsid w:val="0059505B"/>
    <w:rsid w:val="0059508F"/>
    <w:rsid w:val="00595112"/>
    <w:rsid w:val="00595300"/>
    <w:rsid w:val="0059558F"/>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283"/>
    <w:rsid w:val="00597424"/>
    <w:rsid w:val="0059742D"/>
    <w:rsid w:val="00597D21"/>
    <w:rsid w:val="00597E2E"/>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5F"/>
    <w:rsid w:val="005A30E6"/>
    <w:rsid w:val="005A31AC"/>
    <w:rsid w:val="005A33D6"/>
    <w:rsid w:val="005A349D"/>
    <w:rsid w:val="005A3732"/>
    <w:rsid w:val="005A3742"/>
    <w:rsid w:val="005A392D"/>
    <w:rsid w:val="005A3A98"/>
    <w:rsid w:val="005A3C4F"/>
    <w:rsid w:val="005A3C77"/>
    <w:rsid w:val="005A3E89"/>
    <w:rsid w:val="005A3F88"/>
    <w:rsid w:val="005A4629"/>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5F0E"/>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A7FC2"/>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669"/>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134"/>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24F"/>
    <w:rsid w:val="005C52C2"/>
    <w:rsid w:val="005C5574"/>
    <w:rsid w:val="005C5B35"/>
    <w:rsid w:val="005C5D70"/>
    <w:rsid w:val="005C6254"/>
    <w:rsid w:val="005C6282"/>
    <w:rsid w:val="005C6767"/>
    <w:rsid w:val="005C681A"/>
    <w:rsid w:val="005C6A27"/>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ABC"/>
    <w:rsid w:val="005D3D15"/>
    <w:rsid w:val="005D3D1F"/>
    <w:rsid w:val="005D3F11"/>
    <w:rsid w:val="005D40D7"/>
    <w:rsid w:val="005D42A9"/>
    <w:rsid w:val="005D436E"/>
    <w:rsid w:val="005D457C"/>
    <w:rsid w:val="005D46CF"/>
    <w:rsid w:val="005D4795"/>
    <w:rsid w:val="005D4868"/>
    <w:rsid w:val="005D4FC1"/>
    <w:rsid w:val="005D506E"/>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6D05"/>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42D"/>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B9D"/>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E7DA3"/>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5C"/>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31C"/>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71"/>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B75"/>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9C0"/>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2FCF"/>
    <w:rsid w:val="0062339A"/>
    <w:rsid w:val="00623BDB"/>
    <w:rsid w:val="00623BFE"/>
    <w:rsid w:val="00623E4A"/>
    <w:rsid w:val="0062444F"/>
    <w:rsid w:val="0062449E"/>
    <w:rsid w:val="00624841"/>
    <w:rsid w:val="00625020"/>
    <w:rsid w:val="006255E1"/>
    <w:rsid w:val="00625638"/>
    <w:rsid w:val="00625B9F"/>
    <w:rsid w:val="00625CEA"/>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1E5A"/>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21E"/>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03F"/>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2B0"/>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0EE4"/>
    <w:rsid w:val="006511F5"/>
    <w:rsid w:val="00651295"/>
    <w:rsid w:val="0065140E"/>
    <w:rsid w:val="00651425"/>
    <w:rsid w:val="00651618"/>
    <w:rsid w:val="00651A09"/>
    <w:rsid w:val="00651B35"/>
    <w:rsid w:val="00651BAF"/>
    <w:rsid w:val="00651C52"/>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52E"/>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9F4"/>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CF6"/>
    <w:rsid w:val="00681E07"/>
    <w:rsid w:val="00682201"/>
    <w:rsid w:val="006825A7"/>
    <w:rsid w:val="00682696"/>
    <w:rsid w:val="0068286F"/>
    <w:rsid w:val="0068291E"/>
    <w:rsid w:val="0068292A"/>
    <w:rsid w:val="00682ABC"/>
    <w:rsid w:val="00682C56"/>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775"/>
    <w:rsid w:val="006868B7"/>
    <w:rsid w:val="00686B05"/>
    <w:rsid w:val="00686C63"/>
    <w:rsid w:val="00686CBE"/>
    <w:rsid w:val="00686D54"/>
    <w:rsid w:val="00686DB2"/>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EF9"/>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9EA"/>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B88"/>
    <w:rsid w:val="006A2EAC"/>
    <w:rsid w:val="006A2F69"/>
    <w:rsid w:val="006A3465"/>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072"/>
    <w:rsid w:val="006B243B"/>
    <w:rsid w:val="006B2547"/>
    <w:rsid w:val="006B25BF"/>
    <w:rsid w:val="006B2926"/>
    <w:rsid w:val="006B2B2F"/>
    <w:rsid w:val="006B2DF6"/>
    <w:rsid w:val="006B3052"/>
    <w:rsid w:val="006B30BD"/>
    <w:rsid w:val="006B30E7"/>
    <w:rsid w:val="006B32C3"/>
    <w:rsid w:val="006B3552"/>
    <w:rsid w:val="006B376A"/>
    <w:rsid w:val="006B3962"/>
    <w:rsid w:val="006B3CB4"/>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A6B"/>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CA7"/>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5F05"/>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6E2"/>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3C"/>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B5B"/>
    <w:rsid w:val="006E0C6C"/>
    <w:rsid w:val="006E1183"/>
    <w:rsid w:val="006E11F4"/>
    <w:rsid w:val="006E12A3"/>
    <w:rsid w:val="006E1563"/>
    <w:rsid w:val="006E1800"/>
    <w:rsid w:val="006E186C"/>
    <w:rsid w:val="006E1992"/>
    <w:rsid w:val="006E1E4D"/>
    <w:rsid w:val="006E20CC"/>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540"/>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AD4"/>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6CF"/>
    <w:rsid w:val="00702C75"/>
    <w:rsid w:val="00702E16"/>
    <w:rsid w:val="0070318A"/>
    <w:rsid w:val="00703228"/>
    <w:rsid w:val="007036E4"/>
    <w:rsid w:val="007045D9"/>
    <w:rsid w:val="00704642"/>
    <w:rsid w:val="00704775"/>
    <w:rsid w:val="00704809"/>
    <w:rsid w:val="007048FB"/>
    <w:rsid w:val="00704B25"/>
    <w:rsid w:val="00704DF9"/>
    <w:rsid w:val="0070508E"/>
    <w:rsid w:val="007055C9"/>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186"/>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7C"/>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AFF"/>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C45"/>
    <w:rsid w:val="00734E43"/>
    <w:rsid w:val="00734E9D"/>
    <w:rsid w:val="00734ED1"/>
    <w:rsid w:val="00734FCC"/>
    <w:rsid w:val="007350EF"/>
    <w:rsid w:val="007352D7"/>
    <w:rsid w:val="0073545B"/>
    <w:rsid w:val="0073551A"/>
    <w:rsid w:val="00735663"/>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3D"/>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9B"/>
    <w:rsid w:val="00742EAB"/>
    <w:rsid w:val="00742F3F"/>
    <w:rsid w:val="00743425"/>
    <w:rsid w:val="007435C4"/>
    <w:rsid w:val="00743689"/>
    <w:rsid w:val="007438EE"/>
    <w:rsid w:val="007438F5"/>
    <w:rsid w:val="0074395C"/>
    <w:rsid w:val="00743991"/>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A49"/>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0F94"/>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774"/>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3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531"/>
    <w:rsid w:val="007825E3"/>
    <w:rsid w:val="00782792"/>
    <w:rsid w:val="00782816"/>
    <w:rsid w:val="00782850"/>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87E3D"/>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AC"/>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20"/>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4BB"/>
    <w:rsid w:val="007A6505"/>
    <w:rsid w:val="007A658B"/>
    <w:rsid w:val="007A661E"/>
    <w:rsid w:val="007A6681"/>
    <w:rsid w:val="007A669F"/>
    <w:rsid w:val="007A66E2"/>
    <w:rsid w:val="007A6BE3"/>
    <w:rsid w:val="007A6CB6"/>
    <w:rsid w:val="007A6CE8"/>
    <w:rsid w:val="007A6DA4"/>
    <w:rsid w:val="007A6F44"/>
    <w:rsid w:val="007A7095"/>
    <w:rsid w:val="007A70DE"/>
    <w:rsid w:val="007A719C"/>
    <w:rsid w:val="007A72F0"/>
    <w:rsid w:val="007A76FE"/>
    <w:rsid w:val="007A78FB"/>
    <w:rsid w:val="007A7ECE"/>
    <w:rsid w:val="007B0031"/>
    <w:rsid w:val="007B039B"/>
    <w:rsid w:val="007B07B0"/>
    <w:rsid w:val="007B0C0F"/>
    <w:rsid w:val="007B0CD8"/>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2B"/>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48A"/>
    <w:rsid w:val="007D5603"/>
    <w:rsid w:val="007D5868"/>
    <w:rsid w:val="007D58C1"/>
    <w:rsid w:val="007D5DA3"/>
    <w:rsid w:val="007D6079"/>
    <w:rsid w:val="007D60CB"/>
    <w:rsid w:val="007D6193"/>
    <w:rsid w:val="007D629C"/>
    <w:rsid w:val="007D6308"/>
    <w:rsid w:val="007D6353"/>
    <w:rsid w:val="007D6411"/>
    <w:rsid w:val="007D64AA"/>
    <w:rsid w:val="007D6730"/>
    <w:rsid w:val="007D6776"/>
    <w:rsid w:val="007D6ABC"/>
    <w:rsid w:val="007D76E3"/>
    <w:rsid w:val="007D7BC7"/>
    <w:rsid w:val="007E017E"/>
    <w:rsid w:val="007E0253"/>
    <w:rsid w:val="007E03A6"/>
    <w:rsid w:val="007E0424"/>
    <w:rsid w:val="007E0549"/>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93D"/>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0F60"/>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64C"/>
    <w:rsid w:val="007F3B1C"/>
    <w:rsid w:val="007F3D1E"/>
    <w:rsid w:val="007F3F5F"/>
    <w:rsid w:val="007F3FB3"/>
    <w:rsid w:val="007F419A"/>
    <w:rsid w:val="007F451C"/>
    <w:rsid w:val="007F45C1"/>
    <w:rsid w:val="007F4774"/>
    <w:rsid w:val="007F4808"/>
    <w:rsid w:val="007F4993"/>
    <w:rsid w:val="007F49C2"/>
    <w:rsid w:val="007F4ACB"/>
    <w:rsid w:val="007F4CA3"/>
    <w:rsid w:val="007F5002"/>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29"/>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5AB"/>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605"/>
    <w:rsid w:val="008078A5"/>
    <w:rsid w:val="00807940"/>
    <w:rsid w:val="00807E10"/>
    <w:rsid w:val="00807F54"/>
    <w:rsid w:val="00807F5F"/>
    <w:rsid w:val="0081026C"/>
    <w:rsid w:val="00810490"/>
    <w:rsid w:val="00810496"/>
    <w:rsid w:val="008104A0"/>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ABF"/>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8E8"/>
    <w:rsid w:val="00815C10"/>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29C"/>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31"/>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BE7"/>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6CA1"/>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57F"/>
    <w:rsid w:val="00843735"/>
    <w:rsid w:val="0084383F"/>
    <w:rsid w:val="00843C8E"/>
    <w:rsid w:val="00843F94"/>
    <w:rsid w:val="00843FCD"/>
    <w:rsid w:val="00844311"/>
    <w:rsid w:val="0084470B"/>
    <w:rsid w:val="00844B4E"/>
    <w:rsid w:val="00844CEB"/>
    <w:rsid w:val="00844D67"/>
    <w:rsid w:val="00844F29"/>
    <w:rsid w:val="008450C7"/>
    <w:rsid w:val="0084529D"/>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50E"/>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088"/>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82C"/>
    <w:rsid w:val="0086793C"/>
    <w:rsid w:val="00867B46"/>
    <w:rsid w:val="00867C78"/>
    <w:rsid w:val="00867EB4"/>
    <w:rsid w:val="008701A2"/>
    <w:rsid w:val="0087042A"/>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1D"/>
    <w:rsid w:val="00872936"/>
    <w:rsid w:val="00872C08"/>
    <w:rsid w:val="00872C8F"/>
    <w:rsid w:val="00872D67"/>
    <w:rsid w:val="00872E73"/>
    <w:rsid w:val="0087312C"/>
    <w:rsid w:val="00873185"/>
    <w:rsid w:val="00873309"/>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3"/>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239"/>
    <w:rsid w:val="00892385"/>
    <w:rsid w:val="008923D2"/>
    <w:rsid w:val="008924F5"/>
    <w:rsid w:val="0089252C"/>
    <w:rsid w:val="00892719"/>
    <w:rsid w:val="00892837"/>
    <w:rsid w:val="008929DD"/>
    <w:rsid w:val="0089306A"/>
    <w:rsid w:val="008930FF"/>
    <w:rsid w:val="008931EB"/>
    <w:rsid w:val="00893414"/>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C73"/>
    <w:rsid w:val="008A7E77"/>
    <w:rsid w:val="008A7FA1"/>
    <w:rsid w:val="008B002A"/>
    <w:rsid w:val="008B0100"/>
    <w:rsid w:val="008B05E9"/>
    <w:rsid w:val="008B0639"/>
    <w:rsid w:val="008B07D5"/>
    <w:rsid w:val="008B0846"/>
    <w:rsid w:val="008B0A0C"/>
    <w:rsid w:val="008B0B3C"/>
    <w:rsid w:val="008B0BBB"/>
    <w:rsid w:val="008B0C27"/>
    <w:rsid w:val="008B0CEE"/>
    <w:rsid w:val="008B0DC6"/>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2EC"/>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DF0"/>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C61"/>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91"/>
    <w:rsid w:val="008D2ADE"/>
    <w:rsid w:val="008D2CC3"/>
    <w:rsid w:val="008D2D95"/>
    <w:rsid w:val="008D3045"/>
    <w:rsid w:val="008D30FB"/>
    <w:rsid w:val="008D310A"/>
    <w:rsid w:val="008D32EE"/>
    <w:rsid w:val="008D390B"/>
    <w:rsid w:val="008D3BD0"/>
    <w:rsid w:val="008D3D30"/>
    <w:rsid w:val="008D3E25"/>
    <w:rsid w:val="008D3F1D"/>
    <w:rsid w:val="008D40E2"/>
    <w:rsid w:val="008D41C2"/>
    <w:rsid w:val="008D41F4"/>
    <w:rsid w:val="008D4645"/>
    <w:rsid w:val="008D46A5"/>
    <w:rsid w:val="008D486C"/>
    <w:rsid w:val="008D4894"/>
    <w:rsid w:val="008D48B1"/>
    <w:rsid w:val="008D493E"/>
    <w:rsid w:val="008D497E"/>
    <w:rsid w:val="008D49D6"/>
    <w:rsid w:val="008D4B86"/>
    <w:rsid w:val="008D4C30"/>
    <w:rsid w:val="008D4C6B"/>
    <w:rsid w:val="008D4D3B"/>
    <w:rsid w:val="008D4EBE"/>
    <w:rsid w:val="008D516B"/>
    <w:rsid w:val="008D555C"/>
    <w:rsid w:val="008D5622"/>
    <w:rsid w:val="008D5657"/>
    <w:rsid w:val="008D5950"/>
    <w:rsid w:val="008D59F4"/>
    <w:rsid w:val="008D5B91"/>
    <w:rsid w:val="008D5D69"/>
    <w:rsid w:val="008D5DCF"/>
    <w:rsid w:val="008D5DD3"/>
    <w:rsid w:val="008D5DD5"/>
    <w:rsid w:val="008D5E04"/>
    <w:rsid w:val="008D5E3B"/>
    <w:rsid w:val="008D5EAD"/>
    <w:rsid w:val="008D61D0"/>
    <w:rsid w:val="008D6270"/>
    <w:rsid w:val="008D63A4"/>
    <w:rsid w:val="008D6438"/>
    <w:rsid w:val="008D6493"/>
    <w:rsid w:val="008D657A"/>
    <w:rsid w:val="008D65A7"/>
    <w:rsid w:val="008D679A"/>
    <w:rsid w:val="008D67AD"/>
    <w:rsid w:val="008D6FE3"/>
    <w:rsid w:val="008D70E1"/>
    <w:rsid w:val="008D725D"/>
    <w:rsid w:val="008D730E"/>
    <w:rsid w:val="008D766A"/>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0E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570"/>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EEB"/>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38"/>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6BD"/>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91"/>
    <w:rsid w:val="009107E6"/>
    <w:rsid w:val="009107E7"/>
    <w:rsid w:val="00910A6E"/>
    <w:rsid w:val="00910B5A"/>
    <w:rsid w:val="00910C20"/>
    <w:rsid w:val="00910EDF"/>
    <w:rsid w:val="00910F01"/>
    <w:rsid w:val="00910F9D"/>
    <w:rsid w:val="009115A2"/>
    <w:rsid w:val="00911678"/>
    <w:rsid w:val="00911946"/>
    <w:rsid w:val="00911A0D"/>
    <w:rsid w:val="00911C2C"/>
    <w:rsid w:val="00911D2C"/>
    <w:rsid w:val="0091216E"/>
    <w:rsid w:val="00912284"/>
    <w:rsid w:val="0091234F"/>
    <w:rsid w:val="0091267C"/>
    <w:rsid w:val="009127D9"/>
    <w:rsid w:val="00912AB3"/>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4CA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A84"/>
    <w:rsid w:val="00920CA2"/>
    <w:rsid w:val="00920CD5"/>
    <w:rsid w:val="00920F78"/>
    <w:rsid w:val="00921399"/>
    <w:rsid w:val="009215DF"/>
    <w:rsid w:val="009216C3"/>
    <w:rsid w:val="009217C5"/>
    <w:rsid w:val="009217E0"/>
    <w:rsid w:val="00921A43"/>
    <w:rsid w:val="00921DCB"/>
    <w:rsid w:val="00921FC1"/>
    <w:rsid w:val="00922005"/>
    <w:rsid w:val="0092205B"/>
    <w:rsid w:val="009220DC"/>
    <w:rsid w:val="00922452"/>
    <w:rsid w:val="0092247E"/>
    <w:rsid w:val="009227E2"/>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5D"/>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27FC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AE1"/>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BF1"/>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4DD"/>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26"/>
    <w:rsid w:val="009507A9"/>
    <w:rsid w:val="00950838"/>
    <w:rsid w:val="0095093A"/>
    <w:rsid w:val="00950DB0"/>
    <w:rsid w:val="00950DDA"/>
    <w:rsid w:val="00950DF4"/>
    <w:rsid w:val="00950E56"/>
    <w:rsid w:val="009513EE"/>
    <w:rsid w:val="00951486"/>
    <w:rsid w:val="009519A7"/>
    <w:rsid w:val="00951A8F"/>
    <w:rsid w:val="00951ADE"/>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BB"/>
    <w:rsid w:val="009548EF"/>
    <w:rsid w:val="00954B27"/>
    <w:rsid w:val="00954B65"/>
    <w:rsid w:val="00954C2C"/>
    <w:rsid w:val="00954E77"/>
    <w:rsid w:val="00954E7E"/>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1E5"/>
    <w:rsid w:val="0096732D"/>
    <w:rsid w:val="00967716"/>
    <w:rsid w:val="00967CD6"/>
    <w:rsid w:val="00967DF6"/>
    <w:rsid w:val="009700E5"/>
    <w:rsid w:val="00970148"/>
    <w:rsid w:val="00970259"/>
    <w:rsid w:val="009703B3"/>
    <w:rsid w:val="0097040C"/>
    <w:rsid w:val="00970434"/>
    <w:rsid w:val="0097057C"/>
    <w:rsid w:val="00970760"/>
    <w:rsid w:val="009709CB"/>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D5B"/>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7E3"/>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60D"/>
    <w:rsid w:val="00990DEA"/>
    <w:rsid w:val="00991282"/>
    <w:rsid w:val="0099130B"/>
    <w:rsid w:val="00991327"/>
    <w:rsid w:val="009915CA"/>
    <w:rsid w:val="00991615"/>
    <w:rsid w:val="0099169B"/>
    <w:rsid w:val="0099193B"/>
    <w:rsid w:val="00991D26"/>
    <w:rsid w:val="00991E5C"/>
    <w:rsid w:val="00992271"/>
    <w:rsid w:val="00992604"/>
    <w:rsid w:val="009928A8"/>
    <w:rsid w:val="00992B71"/>
    <w:rsid w:val="00992BA2"/>
    <w:rsid w:val="00992BA3"/>
    <w:rsid w:val="00992C7C"/>
    <w:rsid w:val="00992C87"/>
    <w:rsid w:val="00992E84"/>
    <w:rsid w:val="00992FCF"/>
    <w:rsid w:val="00993006"/>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77E"/>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0"/>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79C"/>
    <w:rsid w:val="009B7BC1"/>
    <w:rsid w:val="009B7DB4"/>
    <w:rsid w:val="009B7ECA"/>
    <w:rsid w:val="009C024D"/>
    <w:rsid w:val="009C036D"/>
    <w:rsid w:val="009C04DC"/>
    <w:rsid w:val="009C0559"/>
    <w:rsid w:val="009C06D5"/>
    <w:rsid w:val="009C07F4"/>
    <w:rsid w:val="009C0853"/>
    <w:rsid w:val="009C0953"/>
    <w:rsid w:val="009C0C8E"/>
    <w:rsid w:val="009C0E6C"/>
    <w:rsid w:val="009C12D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EA9"/>
    <w:rsid w:val="009C3F68"/>
    <w:rsid w:val="009C40F0"/>
    <w:rsid w:val="009C46A3"/>
    <w:rsid w:val="009C46D0"/>
    <w:rsid w:val="009C4C04"/>
    <w:rsid w:val="009C4D99"/>
    <w:rsid w:val="009C4ED1"/>
    <w:rsid w:val="009C4F6D"/>
    <w:rsid w:val="009C4F7A"/>
    <w:rsid w:val="009C512A"/>
    <w:rsid w:val="009C52AE"/>
    <w:rsid w:val="009C5325"/>
    <w:rsid w:val="009C5335"/>
    <w:rsid w:val="009C5384"/>
    <w:rsid w:val="009C54B2"/>
    <w:rsid w:val="009C578C"/>
    <w:rsid w:val="009C58E3"/>
    <w:rsid w:val="009C5A28"/>
    <w:rsid w:val="009C5A58"/>
    <w:rsid w:val="009C5B23"/>
    <w:rsid w:val="009C5BD7"/>
    <w:rsid w:val="009C5E92"/>
    <w:rsid w:val="009C6090"/>
    <w:rsid w:val="009C612C"/>
    <w:rsid w:val="009C61FE"/>
    <w:rsid w:val="009C65A1"/>
    <w:rsid w:val="009C69C8"/>
    <w:rsid w:val="009C6BC5"/>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5C6"/>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1B4"/>
    <w:rsid w:val="009D42A7"/>
    <w:rsid w:val="009D4441"/>
    <w:rsid w:val="009D455D"/>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527"/>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1CF"/>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984"/>
    <w:rsid w:val="009E7A0B"/>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247"/>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0FB8"/>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49"/>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56A"/>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1D21"/>
    <w:rsid w:val="00A1211F"/>
    <w:rsid w:val="00A12333"/>
    <w:rsid w:val="00A12348"/>
    <w:rsid w:val="00A123CB"/>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4B1"/>
    <w:rsid w:val="00A145CE"/>
    <w:rsid w:val="00A14683"/>
    <w:rsid w:val="00A148C8"/>
    <w:rsid w:val="00A14A5F"/>
    <w:rsid w:val="00A14B14"/>
    <w:rsid w:val="00A14E1F"/>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95A"/>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2D8"/>
    <w:rsid w:val="00A22339"/>
    <w:rsid w:val="00A2243C"/>
    <w:rsid w:val="00A2254B"/>
    <w:rsid w:val="00A22949"/>
    <w:rsid w:val="00A22B87"/>
    <w:rsid w:val="00A22D4C"/>
    <w:rsid w:val="00A23385"/>
    <w:rsid w:val="00A235CD"/>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353"/>
    <w:rsid w:val="00A267BC"/>
    <w:rsid w:val="00A26C74"/>
    <w:rsid w:val="00A26D5C"/>
    <w:rsid w:val="00A26EDD"/>
    <w:rsid w:val="00A27036"/>
    <w:rsid w:val="00A270A3"/>
    <w:rsid w:val="00A2752D"/>
    <w:rsid w:val="00A2787B"/>
    <w:rsid w:val="00A27AAE"/>
    <w:rsid w:val="00A27BDD"/>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2A4"/>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4EEF"/>
    <w:rsid w:val="00A35020"/>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A34"/>
    <w:rsid w:val="00A44B3B"/>
    <w:rsid w:val="00A44E47"/>
    <w:rsid w:val="00A44EEA"/>
    <w:rsid w:val="00A4503A"/>
    <w:rsid w:val="00A4540E"/>
    <w:rsid w:val="00A455C5"/>
    <w:rsid w:val="00A455E0"/>
    <w:rsid w:val="00A4566E"/>
    <w:rsid w:val="00A456DF"/>
    <w:rsid w:val="00A456EA"/>
    <w:rsid w:val="00A457AA"/>
    <w:rsid w:val="00A45950"/>
    <w:rsid w:val="00A45955"/>
    <w:rsid w:val="00A4595A"/>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3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0F"/>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686"/>
    <w:rsid w:val="00A73855"/>
    <w:rsid w:val="00A73B32"/>
    <w:rsid w:val="00A73B77"/>
    <w:rsid w:val="00A73D23"/>
    <w:rsid w:val="00A73E55"/>
    <w:rsid w:val="00A73FC9"/>
    <w:rsid w:val="00A740C8"/>
    <w:rsid w:val="00A742CB"/>
    <w:rsid w:val="00A743EB"/>
    <w:rsid w:val="00A748AB"/>
    <w:rsid w:val="00A748BB"/>
    <w:rsid w:val="00A7493C"/>
    <w:rsid w:val="00A74CF2"/>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5FD1"/>
    <w:rsid w:val="00A7602C"/>
    <w:rsid w:val="00A760EF"/>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931"/>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24D"/>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9A1"/>
    <w:rsid w:val="00A92A04"/>
    <w:rsid w:val="00A92A15"/>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A5E"/>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C58"/>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2BE"/>
    <w:rsid w:val="00AA53FB"/>
    <w:rsid w:val="00AA568B"/>
    <w:rsid w:val="00AA575A"/>
    <w:rsid w:val="00AA5AC2"/>
    <w:rsid w:val="00AA5CFE"/>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4C1"/>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48"/>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4DF"/>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C7C0D"/>
    <w:rsid w:val="00AD0267"/>
    <w:rsid w:val="00AD06BE"/>
    <w:rsid w:val="00AD06F6"/>
    <w:rsid w:val="00AD0712"/>
    <w:rsid w:val="00AD094A"/>
    <w:rsid w:val="00AD0B25"/>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3F99"/>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ABA"/>
    <w:rsid w:val="00AE0B01"/>
    <w:rsid w:val="00AE0DC6"/>
    <w:rsid w:val="00AE0E09"/>
    <w:rsid w:val="00AE0E4D"/>
    <w:rsid w:val="00AE0F05"/>
    <w:rsid w:val="00AE0FCA"/>
    <w:rsid w:val="00AE1171"/>
    <w:rsid w:val="00AE1243"/>
    <w:rsid w:val="00AE12E3"/>
    <w:rsid w:val="00AE15D3"/>
    <w:rsid w:val="00AE15E2"/>
    <w:rsid w:val="00AE180D"/>
    <w:rsid w:val="00AE1977"/>
    <w:rsid w:val="00AE1BF9"/>
    <w:rsid w:val="00AE1E33"/>
    <w:rsid w:val="00AE1E74"/>
    <w:rsid w:val="00AE21BC"/>
    <w:rsid w:val="00AE21FB"/>
    <w:rsid w:val="00AE2205"/>
    <w:rsid w:val="00AE2398"/>
    <w:rsid w:val="00AE23BB"/>
    <w:rsid w:val="00AE25EC"/>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43"/>
    <w:rsid w:val="00AE59E3"/>
    <w:rsid w:val="00AE5C3A"/>
    <w:rsid w:val="00AE5D1A"/>
    <w:rsid w:val="00AE5E90"/>
    <w:rsid w:val="00AE6017"/>
    <w:rsid w:val="00AE62A2"/>
    <w:rsid w:val="00AE63C8"/>
    <w:rsid w:val="00AE6458"/>
    <w:rsid w:val="00AE65E0"/>
    <w:rsid w:val="00AE69B5"/>
    <w:rsid w:val="00AE69EE"/>
    <w:rsid w:val="00AE6C64"/>
    <w:rsid w:val="00AE6C81"/>
    <w:rsid w:val="00AE6D53"/>
    <w:rsid w:val="00AE6EEA"/>
    <w:rsid w:val="00AE7002"/>
    <w:rsid w:val="00AE73DF"/>
    <w:rsid w:val="00AE7516"/>
    <w:rsid w:val="00AE7690"/>
    <w:rsid w:val="00AE76C9"/>
    <w:rsid w:val="00AE7747"/>
    <w:rsid w:val="00AE77BA"/>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6FA"/>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06F"/>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B83"/>
    <w:rsid w:val="00B02C45"/>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3BA"/>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638"/>
    <w:rsid w:val="00B107EB"/>
    <w:rsid w:val="00B10951"/>
    <w:rsid w:val="00B10C41"/>
    <w:rsid w:val="00B10CB0"/>
    <w:rsid w:val="00B10EA4"/>
    <w:rsid w:val="00B10EE8"/>
    <w:rsid w:val="00B10FA1"/>
    <w:rsid w:val="00B11140"/>
    <w:rsid w:val="00B11337"/>
    <w:rsid w:val="00B11461"/>
    <w:rsid w:val="00B115FB"/>
    <w:rsid w:val="00B116EA"/>
    <w:rsid w:val="00B11838"/>
    <w:rsid w:val="00B11843"/>
    <w:rsid w:val="00B1184B"/>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0EB"/>
    <w:rsid w:val="00B22664"/>
    <w:rsid w:val="00B22716"/>
    <w:rsid w:val="00B229A5"/>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3C"/>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4DD"/>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0E"/>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1C8"/>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704"/>
    <w:rsid w:val="00B50B84"/>
    <w:rsid w:val="00B50B9F"/>
    <w:rsid w:val="00B50EEA"/>
    <w:rsid w:val="00B50FE4"/>
    <w:rsid w:val="00B510A8"/>
    <w:rsid w:val="00B51122"/>
    <w:rsid w:val="00B51374"/>
    <w:rsid w:val="00B513CF"/>
    <w:rsid w:val="00B5151E"/>
    <w:rsid w:val="00B51548"/>
    <w:rsid w:val="00B5166B"/>
    <w:rsid w:val="00B516BA"/>
    <w:rsid w:val="00B516C4"/>
    <w:rsid w:val="00B518A1"/>
    <w:rsid w:val="00B5195F"/>
    <w:rsid w:val="00B51987"/>
    <w:rsid w:val="00B5198B"/>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EF0"/>
    <w:rsid w:val="00B53F68"/>
    <w:rsid w:val="00B54087"/>
    <w:rsid w:val="00B544B5"/>
    <w:rsid w:val="00B544CA"/>
    <w:rsid w:val="00B54606"/>
    <w:rsid w:val="00B54662"/>
    <w:rsid w:val="00B547BF"/>
    <w:rsid w:val="00B549A7"/>
    <w:rsid w:val="00B54B0B"/>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9E5"/>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9C7"/>
    <w:rsid w:val="00B71AC3"/>
    <w:rsid w:val="00B71F9A"/>
    <w:rsid w:val="00B7200D"/>
    <w:rsid w:val="00B720AB"/>
    <w:rsid w:val="00B72111"/>
    <w:rsid w:val="00B7214E"/>
    <w:rsid w:val="00B72205"/>
    <w:rsid w:val="00B72636"/>
    <w:rsid w:val="00B72708"/>
    <w:rsid w:val="00B72C2A"/>
    <w:rsid w:val="00B72E1E"/>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BA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8C4"/>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AA7"/>
    <w:rsid w:val="00B90C3E"/>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164"/>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48"/>
    <w:rsid w:val="00BA29B8"/>
    <w:rsid w:val="00BA2ADC"/>
    <w:rsid w:val="00BA2BA1"/>
    <w:rsid w:val="00BA2D71"/>
    <w:rsid w:val="00BA2E84"/>
    <w:rsid w:val="00BA2E91"/>
    <w:rsid w:val="00BA3083"/>
    <w:rsid w:val="00BA3317"/>
    <w:rsid w:val="00BA37EB"/>
    <w:rsid w:val="00BA38BA"/>
    <w:rsid w:val="00BA391F"/>
    <w:rsid w:val="00BA392B"/>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5CE"/>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748"/>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3A"/>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B7E9A"/>
    <w:rsid w:val="00BC01A7"/>
    <w:rsid w:val="00BC0259"/>
    <w:rsid w:val="00BC0732"/>
    <w:rsid w:val="00BC0870"/>
    <w:rsid w:val="00BC089B"/>
    <w:rsid w:val="00BC08DF"/>
    <w:rsid w:val="00BC0B2C"/>
    <w:rsid w:val="00BC0D17"/>
    <w:rsid w:val="00BC15B0"/>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A4A"/>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2BF"/>
    <w:rsid w:val="00BD436D"/>
    <w:rsid w:val="00BD43D0"/>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2D7"/>
    <w:rsid w:val="00BD739D"/>
    <w:rsid w:val="00BD74CE"/>
    <w:rsid w:val="00BD74DB"/>
    <w:rsid w:val="00BD76C8"/>
    <w:rsid w:val="00BD783E"/>
    <w:rsid w:val="00BD78E4"/>
    <w:rsid w:val="00BD79E0"/>
    <w:rsid w:val="00BE0052"/>
    <w:rsid w:val="00BE0224"/>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637"/>
    <w:rsid w:val="00BE4A58"/>
    <w:rsid w:val="00BE4A96"/>
    <w:rsid w:val="00BE4D29"/>
    <w:rsid w:val="00BE5015"/>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48C"/>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A8B"/>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915"/>
    <w:rsid w:val="00C00DC1"/>
    <w:rsid w:val="00C00F22"/>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AD3"/>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CD"/>
    <w:rsid w:val="00C154FC"/>
    <w:rsid w:val="00C15A31"/>
    <w:rsid w:val="00C15B9C"/>
    <w:rsid w:val="00C15CE8"/>
    <w:rsid w:val="00C16063"/>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0DCB"/>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2"/>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E4A"/>
    <w:rsid w:val="00C36F62"/>
    <w:rsid w:val="00C370F0"/>
    <w:rsid w:val="00C371D7"/>
    <w:rsid w:val="00C37BC8"/>
    <w:rsid w:val="00C37D17"/>
    <w:rsid w:val="00C37F02"/>
    <w:rsid w:val="00C400A4"/>
    <w:rsid w:val="00C401D3"/>
    <w:rsid w:val="00C40329"/>
    <w:rsid w:val="00C4046B"/>
    <w:rsid w:val="00C40577"/>
    <w:rsid w:val="00C40633"/>
    <w:rsid w:val="00C40AE2"/>
    <w:rsid w:val="00C40B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23"/>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3F90"/>
    <w:rsid w:val="00C54224"/>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298"/>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AC9"/>
    <w:rsid w:val="00C61C50"/>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042"/>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1C4"/>
    <w:rsid w:val="00C6728E"/>
    <w:rsid w:val="00C6729E"/>
    <w:rsid w:val="00C6775B"/>
    <w:rsid w:val="00C67AC1"/>
    <w:rsid w:val="00C67CBD"/>
    <w:rsid w:val="00C67DC4"/>
    <w:rsid w:val="00C70265"/>
    <w:rsid w:val="00C7064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5EA"/>
    <w:rsid w:val="00C7281C"/>
    <w:rsid w:val="00C729B2"/>
    <w:rsid w:val="00C72AA8"/>
    <w:rsid w:val="00C72FDD"/>
    <w:rsid w:val="00C73064"/>
    <w:rsid w:val="00C7307E"/>
    <w:rsid w:val="00C73211"/>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CE9"/>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0E61"/>
    <w:rsid w:val="00C81009"/>
    <w:rsid w:val="00C8126C"/>
    <w:rsid w:val="00C81B77"/>
    <w:rsid w:val="00C81C9C"/>
    <w:rsid w:val="00C81E0A"/>
    <w:rsid w:val="00C8245B"/>
    <w:rsid w:val="00C828A9"/>
    <w:rsid w:val="00C829AA"/>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9E"/>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3F7"/>
    <w:rsid w:val="00CA5716"/>
    <w:rsid w:val="00CA5989"/>
    <w:rsid w:val="00CA5E9E"/>
    <w:rsid w:val="00CA5F20"/>
    <w:rsid w:val="00CA5F7D"/>
    <w:rsid w:val="00CA5F7E"/>
    <w:rsid w:val="00CA6134"/>
    <w:rsid w:val="00CA62A4"/>
    <w:rsid w:val="00CA6319"/>
    <w:rsid w:val="00CA638F"/>
    <w:rsid w:val="00CA6663"/>
    <w:rsid w:val="00CA67B9"/>
    <w:rsid w:val="00CA684F"/>
    <w:rsid w:val="00CA69C2"/>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1BF"/>
    <w:rsid w:val="00CC3215"/>
    <w:rsid w:val="00CC3361"/>
    <w:rsid w:val="00CC336D"/>
    <w:rsid w:val="00CC33E7"/>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4F2"/>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07E"/>
    <w:rsid w:val="00CD010D"/>
    <w:rsid w:val="00CD0120"/>
    <w:rsid w:val="00CD03EA"/>
    <w:rsid w:val="00CD0630"/>
    <w:rsid w:val="00CD0650"/>
    <w:rsid w:val="00CD09A6"/>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13"/>
    <w:rsid w:val="00CD695D"/>
    <w:rsid w:val="00CD6F23"/>
    <w:rsid w:val="00CD70C8"/>
    <w:rsid w:val="00CD7188"/>
    <w:rsid w:val="00CD71B4"/>
    <w:rsid w:val="00CD73E3"/>
    <w:rsid w:val="00CD7CD9"/>
    <w:rsid w:val="00CD7D50"/>
    <w:rsid w:val="00CE0869"/>
    <w:rsid w:val="00CE0A44"/>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47"/>
    <w:rsid w:val="00CE3EB9"/>
    <w:rsid w:val="00CE3F0A"/>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0D2"/>
    <w:rsid w:val="00CE7223"/>
    <w:rsid w:val="00CE76AC"/>
    <w:rsid w:val="00CE76F6"/>
    <w:rsid w:val="00CE79A2"/>
    <w:rsid w:val="00CF00C1"/>
    <w:rsid w:val="00CF0218"/>
    <w:rsid w:val="00CF02A0"/>
    <w:rsid w:val="00CF02C7"/>
    <w:rsid w:val="00CF03F5"/>
    <w:rsid w:val="00CF0551"/>
    <w:rsid w:val="00CF0B9C"/>
    <w:rsid w:val="00CF0CC9"/>
    <w:rsid w:val="00CF0D8E"/>
    <w:rsid w:val="00CF10D8"/>
    <w:rsid w:val="00CF121F"/>
    <w:rsid w:val="00CF1441"/>
    <w:rsid w:val="00CF14A4"/>
    <w:rsid w:val="00CF1581"/>
    <w:rsid w:val="00CF1B67"/>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451"/>
    <w:rsid w:val="00CF357C"/>
    <w:rsid w:val="00CF3622"/>
    <w:rsid w:val="00CF3721"/>
    <w:rsid w:val="00CF3751"/>
    <w:rsid w:val="00CF39AF"/>
    <w:rsid w:val="00CF3B76"/>
    <w:rsid w:val="00CF4110"/>
    <w:rsid w:val="00CF4372"/>
    <w:rsid w:val="00CF49FD"/>
    <w:rsid w:val="00CF4A05"/>
    <w:rsid w:val="00CF50DD"/>
    <w:rsid w:val="00CF5223"/>
    <w:rsid w:val="00CF54FD"/>
    <w:rsid w:val="00CF56F7"/>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657"/>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3CC"/>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41B"/>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45"/>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27EFA"/>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3C0"/>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7F7"/>
    <w:rsid w:val="00D44A9E"/>
    <w:rsid w:val="00D44BB0"/>
    <w:rsid w:val="00D44C07"/>
    <w:rsid w:val="00D44CB6"/>
    <w:rsid w:val="00D44E72"/>
    <w:rsid w:val="00D44EFD"/>
    <w:rsid w:val="00D455AB"/>
    <w:rsid w:val="00D455E3"/>
    <w:rsid w:val="00D45897"/>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3A62"/>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0DEE"/>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121"/>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7FB"/>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181"/>
    <w:rsid w:val="00D84597"/>
    <w:rsid w:val="00D84751"/>
    <w:rsid w:val="00D84930"/>
    <w:rsid w:val="00D84A98"/>
    <w:rsid w:val="00D84ABB"/>
    <w:rsid w:val="00D84B77"/>
    <w:rsid w:val="00D84C6A"/>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D50"/>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1C"/>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26"/>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1F4"/>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0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A50"/>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2F96"/>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7C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A47"/>
    <w:rsid w:val="00DE7BB4"/>
    <w:rsid w:val="00DE7D8E"/>
    <w:rsid w:val="00DF001D"/>
    <w:rsid w:val="00DF0153"/>
    <w:rsid w:val="00DF0226"/>
    <w:rsid w:val="00DF02BC"/>
    <w:rsid w:val="00DF05BE"/>
    <w:rsid w:val="00DF090F"/>
    <w:rsid w:val="00DF0D70"/>
    <w:rsid w:val="00DF0D9D"/>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888"/>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847"/>
    <w:rsid w:val="00E11A60"/>
    <w:rsid w:val="00E11A7B"/>
    <w:rsid w:val="00E11BC8"/>
    <w:rsid w:val="00E11F61"/>
    <w:rsid w:val="00E11F6C"/>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A2"/>
    <w:rsid w:val="00E204E2"/>
    <w:rsid w:val="00E20D29"/>
    <w:rsid w:val="00E21030"/>
    <w:rsid w:val="00E214B3"/>
    <w:rsid w:val="00E215ED"/>
    <w:rsid w:val="00E217F4"/>
    <w:rsid w:val="00E2180F"/>
    <w:rsid w:val="00E2195E"/>
    <w:rsid w:val="00E219B2"/>
    <w:rsid w:val="00E21D60"/>
    <w:rsid w:val="00E220CE"/>
    <w:rsid w:val="00E2211F"/>
    <w:rsid w:val="00E22146"/>
    <w:rsid w:val="00E221AE"/>
    <w:rsid w:val="00E22335"/>
    <w:rsid w:val="00E228F7"/>
    <w:rsid w:val="00E22A27"/>
    <w:rsid w:val="00E22BE3"/>
    <w:rsid w:val="00E22C0D"/>
    <w:rsid w:val="00E22CB3"/>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AFF"/>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9DA"/>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E5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69B"/>
    <w:rsid w:val="00E44920"/>
    <w:rsid w:val="00E44BB5"/>
    <w:rsid w:val="00E44D18"/>
    <w:rsid w:val="00E44DD6"/>
    <w:rsid w:val="00E44F5C"/>
    <w:rsid w:val="00E4505F"/>
    <w:rsid w:val="00E45135"/>
    <w:rsid w:val="00E45230"/>
    <w:rsid w:val="00E45271"/>
    <w:rsid w:val="00E45408"/>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47A2B"/>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2"/>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29EE"/>
    <w:rsid w:val="00E73155"/>
    <w:rsid w:val="00E73220"/>
    <w:rsid w:val="00E734D5"/>
    <w:rsid w:val="00E734F3"/>
    <w:rsid w:val="00E7388D"/>
    <w:rsid w:val="00E73AAA"/>
    <w:rsid w:val="00E73BA7"/>
    <w:rsid w:val="00E73CAF"/>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5905"/>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08C"/>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CF5"/>
    <w:rsid w:val="00E81F97"/>
    <w:rsid w:val="00E8212E"/>
    <w:rsid w:val="00E82314"/>
    <w:rsid w:val="00E8244A"/>
    <w:rsid w:val="00E824FD"/>
    <w:rsid w:val="00E82527"/>
    <w:rsid w:val="00E826AD"/>
    <w:rsid w:val="00E8282E"/>
    <w:rsid w:val="00E8297D"/>
    <w:rsid w:val="00E82A0C"/>
    <w:rsid w:val="00E82B6C"/>
    <w:rsid w:val="00E82CB8"/>
    <w:rsid w:val="00E82E9F"/>
    <w:rsid w:val="00E83094"/>
    <w:rsid w:val="00E83206"/>
    <w:rsid w:val="00E833BB"/>
    <w:rsid w:val="00E83643"/>
    <w:rsid w:val="00E83769"/>
    <w:rsid w:val="00E8381F"/>
    <w:rsid w:val="00E83AAA"/>
    <w:rsid w:val="00E83B0D"/>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55"/>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A88"/>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3F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006"/>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5A9"/>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1CA"/>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9D2"/>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3C42"/>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B4"/>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5BC"/>
    <w:rsid w:val="00EE1651"/>
    <w:rsid w:val="00EE1655"/>
    <w:rsid w:val="00EE17F9"/>
    <w:rsid w:val="00EE183E"/>
    <w:rsid w:val="00EE1853"/>
    <w:rsid w:val="00EE1868"/>
    <w:rsid w:val="00EE19FD"/>
    <w:rsid w:val="00EE1A18"/>
    <w:rsid w:val="00EE1AAB"/>
    <w:rsid w:val="00EE1B3D"/>
    <w:rsid w:val="00EE1B73"/>
    <w:rsid w:val="00EE1F1C"/>
    <w:rsid w:val="00EE1F4E"/>
    <w:rsid w:val="00EE20D9"/>
    <w:rsid w:val="00EE241F"/>
    <w:rsid w:val="00EE26F1"/>
    <w:rsid w:val="00EE27D5"/>
    <w:rsid w:val="00EE283A"/>
    <w:rsid w:val="00EE2DF9"/>
    <w:rsid w:val="00EE2E6D"/>
    <w:rsid w:val="00EE2EED"/>
    <w:rsid w:val="00EE30D2"/>
    <w:rsid w:val="00EE3468"/>
    <w:rsid w:val="00EE36C0"/>
    <w:rsid w:val="00EE3C8F"/>
    <w:rsid w:val="00EE3E60"/>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BF"/>
    <w:rsid w:val="00EF13C3"/>
    <w:rsid w:val="00EF1522"/>
    <w:rsid w:val="00EF1658"/>
    <w:rsid w:val="00EF176A"/>
    <w:rsid w:val="00EF1801"/>
    <w:rsid w:val="00EF181B"/>
    <w:rsid w:val="00EF1A15"/>
    <w:rsid w:val="00EF23CF"/>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3F98"/>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69"/>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44"/>
    <w:rsid w:val="00F316A1"/>
    <w:rsid w:val="00F31871"/>
    <w:rsid w:val="00F318E2"/>
    <w:rsid w:val="00F31C8C"/>
    <w:rsid w:val="00F31D92"/>
    <w:rsid w:val="00F32676"/>
    <w:rsid w:val="00F3268F"/>
    <w:rsid w:val="00F326B1"/>
    <w:rsid w:val="00F327A0"/>
    <w:rsid w:val="00F327AE"/>
    <w:rsid w:val="00F3281F"/>
    <w:rsid w:val="00F3293C"/>
    <w:rsid w:val="00F32E45"/>
    <w:rsid w:val="00F32EE4"/>
    <w:rsid w:val="00F331D5"/>
    <w:rsid w:val="00F33276"/>
    <w:rsid w:val="00F332EB"/>
    <w:rsid w:val="00F3339C"/>
    <w:rsid w:val="00F333A8"/>
    <w:rsid w:val="00F3359A"/>
    <w:rsid w:val="00F337B6"/>
    <w:rsid w:val="00F3386A"/>
    <w:rsid w:val="00F338C2"/>
    <w:rsid w:val="00F33CC6"/>
    <w:rsid w:val="00F33EFB"/>
    <w:rsid w:val="00F341FD"/>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0FDD"/>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BA8"/>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CAC"/>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3F53"/>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BAD"/>
    <w:rsid w:val="00F55C3C"/>
    <w:rsid w:val="00F55CBB"/>
    <w:rsid w:val="00F560F5"/>
    <w:rsid w:val="00F560FA"/>
    <w:rsid w:val="00F56177"/>
    <w:rsid w:val="00F561C1"/>
    <w:rsid w:val="00F561FD"/>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9F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9B7"/>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5D69"/>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DBE"/>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9D"/>
    <w:rsid w:val="00F87FCC"/>
    <w:rsid w:val="00F90023"/>
    <w:rsid w:val="00F90223"/>
    <w:rsid w:val="00F90375"/>
    <w:rsid w:val="00F903EA"/>
    <w:rsid w:val="00F9051D"/>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05A"/>
    <w:rsid w:val="00F9716D"/>
    <w:rsid w:val="00F9787F"/>
    <w:rsid w:val="00F979C6"/>
    <w:rsid w:val="00F97D6D"/>
    <w:rsid w:val="00F97E6A"/>
    <w:rsid w:val="00FA0196"/>
    <w:rsid w:val="00FA01C4"/>
    <w:rsid w:val="00FA01F7"/>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1EF"/>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729"/>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1D"/>
    <w:rsid w:val="00FC2827"/>
    <w:rsid w:val="00FC2A6E"/>
    <w:rsid w:val="00FC2AD0"/>
    <w:rsid w:val="00FC2BA6"/>
    <w:rsid w:val="00FC2DF6"/>
    <w:rsid w:val="00FC2FDB"/>
    <w:rsid w:val="00FC3201"/>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9CD"/>
    <w:rsid w:val="00FC4A3C"/>
    <w:rsid w:val="00FC4D4D"/>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7E"/>
    <w:rsid w:val="00FD3F86"/>
    <w:rsid w:val="00FD4176"/>
    <w:rsid w:val="00FD4356"/>
    <w:rsid w:val="00FD458D"/>
    <w:rsid w:val="00FD465E"/>
    <w:rsid w:val="00FD47AA"/>
    <w:rsid w:val="00FD498E"/>
    <w:rsid w:val="00FD4EA3"/>
    <w:rsid w:val="00FD51CC"/>
    <w:rsid w:val="00FD5583"/>
    <w:rsid w:val="00FD55D7"/>
    <w:rsid w:val="00FD598C"/>
    <w:rsid w:val="00FD5B68"/>
    <w:rsid w:val="00FD5E0C"/>
    <w:rsid w:val="00FD5F6F"/>
    <w:rsid w:val="00FD667F"/>
    <w:rsid w:val="00FD66A9"/>
    <w:rsid w:val="00FD6817"/>
    <w:rsid w:val="00FD6B75"/>
    <w:rsid w:val="00FD6E41"/>
    <w:rsid w:val="00FD6F76"/>
    <w:rsid w:val="00FD728B"/>
    <w:rsid w:val="00FD735D"/>
    <w:rsid w:val="00FD73F7"/>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654"/>
    <w:rsid w:val="00FE3794"/>
    <w:rsid w:val="00FE3868"/>
    <w:rsid w:val="00FE3BF1"/>
    <w:rsid w:val="00FE3CB7"/>
    <w:rsid w:val="00FE3DBA"/>
    <w:rsid w:val="00FE40CD"/>
    <w:rsid w:val="00FE4249"/>
    <w:rsid w:val="00FE438B"/>
    <w:rsid w:val="00FE46B4"/>
    <w:rsid w:val="00FE46D0"/>
    <w:rsid w:val="00FE47F0"/>
    <w:rsid w:val="00FE4B8E"/>
    <w:rsid w:val="00FE4BEA"/>
    <w:rsid w:val="00FE4C3D"/>
    <w:rsid w:val="00FE4D90"/>
    <w:rsid w:val="00FE4E46"/>
    <w:rsid w:val="00FE5138"/>
    <w:rsid w:val="00FE527F"/>
    <w:rsid w:val="00FE539B"/>
    <w:rsid w:val="00FE5438"/>
    <w:rsid w:val="00FE55CD"/>
    <w:rsid w:val="00FE590A"/>
    <w:rsid w:val="00FE5AF8"/>
    <w:rsid w:val="00FE5D0A"/>
    <w:rsid w:val="00FE6157"/>
    <w:rsid w:val="00FE61A7"/>
    <w:rsid w:val="00FE639F"/>
    <w:rsid w:val="00FE6500"/>
    <w:rsid w:val="00FE6688"/>
    <w:rsid w:val="00FE66E0"/>
    <w:rsid w:val="00FE6755"/>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1D3"/>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51ADBC8B"/>
  <w15:docId w15:val="{9CFA4D48-DAEB-414C-AC51-807B9D77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22"/>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 w:type="character" w:customStyle="1" w:styleId="UnresolvedMention1">
    <w:name w:val="Unresolved Mention1"/>
    <w:basedOn w:val="DefaultParagraphFont"/>
    <w:uiPriority w:val="99"/>
    <w:semiHidden/>
    <w:unhideWhenUsed/>
    <w:rsid w:val="00026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567033359">
      <w:bodyDiv w:val="1"/>
      <w:marLeft w:val="0"/>
      <w:marRight w:val="0"/>
      <w:marTop w:val="0"/>
      <w:marBottom w:val="0"/>
      <w:divBdr>
        <w:top w:val="none" w:sz="0" w:space="0" w:color="auto"/>
        <w:left w:val="none" w:sz="0" w:space="0" w:color="auto"/>
        <w:bottom w:val="none" w:sz="0" w:space="0" w:color="auto"/>
        <w:right w:val="none" w:sz="0" w:space="0" w:color="auto"/>
      </w:divBdr>
    </w:div>
    <w:div w:id="577910026">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86423-6D12-44CA-855F-DDBE71DF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2901</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Trong Chinh - TH1</cp:lastModifiedBy>
  <cp:revision>272</cp:revision>
  <cp:lastPrinted>2026-03-24T04:16:00Z</cp:lastPrinted>
  <dcterms:created xsi:type="dcterms:W3CDTF">2023-11-17T02:42:00Z</dcterms:created>
  <dcterms:modified xsi:type="dcterms:W3CDTF">2026-03-27T11:25:00Z</dcterms:modified>
</cp:coreProperties>
</file>