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X="-152" w:tblpY="1861"/>
        <w:tblW w:w="14884" w:type="dxa"/>
        <w:tblLook w:val="04A0" w:firstRow="1" w:lastRow="0" w:firstColumn="1" w:lastColumn="0" w:noHBand="0" w:noVBand="1"/>
      </w:tblPr>
      <w:tblGrid>
        <w:gridCol w:w="284"/>
        <w:gridCol w:w="424"/>
        <w:gridCol w:w="7089"/>
        <w:gridCol w:w="7087"/>
      </w:tblGrid>
      <w:tr w:rsidR="001C7D49" w:rsidRPr="00875AE0" w14:paraId="3CD1C0A5" w14:textId="77777777" w:rsidTr="00030F54">
        <w:trPr>
          <w:trHeight w:hRule="exact" w:val="794"/>
        </w:trPr>
        <w:tc>
          <w:tcPr>
            <w:tcW w:w="7797" w:type="dxa"/>
            <w:gridSpan w:val="3"/>
            <w:tcBorders>
              <w:top w:val="nil"/>
              <w:left w:val="nil"/>
              <w:bottom w:val="nil"/>
              <w:right w:val="nil"/>
            </w:tcBorders>
          </w:tcPr>
          <w:bookmarkStart w:id="0" w:name="_GoBack"/>
          <w:bookmarkEnd w:id="0"/>
          <w:p w14:paraId="08EA9F94" w14:textId="2DCD5E2C" w:rsidR="001C7D49" w:rsidRPr="00875AE0" w:rsidRDefault="00447CD7" w:rsidP="00583FF6">
            <w:pPr>
              <w:spacing w:after="240"/>
              <w:jc w:val="center"/>
              <w:rPr>
                <w:rFonts w:ascii="Times New Roman" w:hAnsi="Times New Roman" w:cs="Times New Roman"/>
                <w:b/>
                <w:bCs/>
                <w:sz w:val="26"/>
                <w:szCs w:val="26"/>
              </w:rPr>
            </w:pPr>
            <w:r>
              <w:rPr>
                <w:rFonts w:ascii="Times New Roman" w:hAnsi="Times New Roman" w:cs="Times New Roman"/>
                <w:b/>
                <w:bCs/>
                <w:noProof/>
                <w:sz w:val="26"/>
                <w:szCs w:val="26"/>
              </w:rPr>
              <mc:AlternateContent>
                <mc:Choice Requires="wps">
                  <w:drawing>
                    <wp:anchor distT="0" distB="0" distL="114300" distR="114300" simplePos="0" relativeHeight="251670528" behindDoc="0" locked="0" layoutInCell="1" allowOverlap="1" wp14:anchorId="3AA287CA" wp14:editId="1277C906">
                      <wp:simplePos x="0" y="0"/>
                      <wp:positionH relativeFrom="column">
                        <wp:posOffset>-222885</wp:posOffset>
                      </wp:positionH>
                      <wp:positionV relativeFrom="paragraph">
                        <wp:posOffset>209550</wp:posOffset>
                      </wp:positionV>
                      <wp:extent cx="1343025" cy="552450"/>
                      <wp:effectExtent l="0" t="0" r="28575" b="19050"/>
                      <wp:wrapNone/>
                      <wp:docPr id="1702233844" name="Text Box 3"/>
                      <wp:cNvGraphicFramePr/>
                      <a:graphic xmlns:a="http://schemas.openxmlformats.org/drawingml/2006/main">
                        <a:graphicData uri="http://schemas.microsoft.com/office/word/2010/wordprocessingShape">
                          <wps:wsp>
                            <wps:cNvSpPr txBox="1"/>
                            <wps:spPr>
                              <a:xfrm>
                                <a:off x="0" y="0"/>
                                <a:ext cx="1343025" cy="552450"/>
                              </a:xfrm>
                              <a:prstGeom prst="rect">
                                <a:avLst/>
                              </a:prstGeom>
                              <a:solidFill>
                                <a:schemeClr val="lt1"/>
                              </a:solidFill>
                              <a:ln w="6350">
                                <a:solidFill>
                                  <a:prstClr val="black"/>
                                </a:solidFill>
                              </a:ln>
                            </wps:spPr>
                            <wps:txbx>
                              <w:txbxContent>
                                <w:p w14:paraId="0B941DFF" w14:textId="6C9A2BC0" w:rsidR="00447CD7" w:rsidRPr="00B36B1B" w:rsidRDefault="00B36B1B" w:rsidP="00B36B1B">
                                  <w:pPr>
                                    <w:jc w:val="center"/>
                                    <w:rPr>
                                      <w:rFonts w:ascii="Times New Roman" w:hAnsi="Times New Roman" w:cs="Times New Roman"/>
                                      <w:b/>
                                      <w:bCs/>
                                      <w:i/>
                                      <w:iCs/>
                                      <w:sz w:val="28"/>
                                      <w:szCs w:val="28"/>
                                    </w:rPr>
                                  </w:pPr>
                                  <w:r w:rsidRPr="00B36B1B">
                                    <w:rPr>
                                      <w:rFonts w:ascii="Times New Roman" w:hAnsi="Times New Roman" w:cs="Times New Roman"/>
                                      <w:b/>
                                      <w:bCs/>
                                      <w:i/>
                                      <w:iCs/>
                                      <w:sz w:val="28"/>
                                      <w:szCs w:val="28"/>
                                    </w:rPr>
                                    <w:t>Dự thảo ngày 21/9/2026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AA287CA" id="_x0000_t202" coordsize="21600,21600" o:spt="202" path="m,l,21600r21600,l21600,xe">
                      <v:stroke joinstyle="miter"/>
                      <v:path gradientshapeok="t" o:connecttype="rect"/>
                    </v:shapetype>
                    <v:shape id="Text Box 3" o:spid="_x0000_s1026" type="#_x0000_t202" style="position:absolute;left:0;text-align:left;margin-left:-17.55pt;margin-top:16.5pt;width:105.75pt;height:4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9RKNQIAAHwEAAAOAAAAZHJzL2Uyb0RvYy54bWysVEtv2zAMvg/YfxB0X5xn1xlxiixFhgFB&#10;WyAdelZkKTYmiZqkxM5+/SjFebTdadhFJkXqI/mR9PSu1YrshfM1mIIOen1KhOFQ1mZb0B/Py0+3&#10;lPjATMkUGFHQg/D0bvbxw7SxuRhCBaoUjiCI8XljC1qFYPMs87wSmvkeWGHQKMFpFlB126x0rEF0&#10;rbJhv3+TNeBK64AL7/H2/miks4QvpeDhUUovAlEFxdxCOl06N/HMZlOWbx2zVc27NNg/ZKFZbTDo&#10;GeqeBUZ2rn4HpWvuwIMMPQ46AylrLlINWM2g/6aadcWsSLUgOd6eafL/D5Y/7Nf2yZHQfoUWGxgJ&#10;aazPPV7GelrpdPxipgTtSOHhTJtoA+Hx0Wg86g8nlHC0TSbD8STxml1eW+fDNwGaRKGgDtuS2GL7&#10;lQ8YEV1PLjGYB1WXy1qppMRREAvlyJ5hE1VIOeKLV17KkKagNyMM/Q4hQp/fbxTjP2OVrxFQUwYv&#10;L7VHKbSbtiNkA+UBeXJwHCFv+bJG3BXz4Yk5nBmkBvcgPOIhFWAy0EmUVOB+/+0++mMr0UpJgzNY&#10;UP9rx5ygRH032OQvg/E4Dm1SxpPPQ1TctWVzbTE7vQBkaIAbZ3kSo39QJ1E60C+4LvMYFU3McIxd&#10;0HASF+G4GbhuXMznyQnH1LKwMmvLI3QkN/L53L4wZ7t+BpyEBzhNK8vftPXoG18amO8CyDr1PBJ8&#10;ZLXjHUc8taVbx7hD13ryuvw0Zn8AAAD//wMAUEsDBBQABgAIAAAAIQBT6dI43AAAAAoBAAAPAAAA&#10;ZHJzL2Rvd25yZXYueG1sTI89T8MwEIZ3JP6DdUhsrVMCJQ1xKkCFpRMFdb7Grm0R25HtpuHfc51g&#10;u1f36P1o1pPr2ahissELWMwLYMp3QVqvBXx9vs0qYCmjl9gHrwT8qATr9vqqwVqGs/9Q4y5rRiY+&#10;1SjA5DzUnKfOKIdpHgbl6XcM0WEmGTWXEc9k7np+VxRL7tB6SjA4qFejuu/dyQnYvOiV7iqMZlNJ&#10;a8dpf9zqdyFub6bnJ2BZTfkPhkt9qg4tdTqEk5eJ9QJm5cOCUAFlSZsuwOPyHtiBDgoG3jb8/4T2&#10;FwAA//8DAFBLAQItABQABgAIAAAAIQC2gziS/gAAAOEBAAATAAAAAAAAAAAAAAAAAAAAAABbQ29u&#10;dGVudF9UeXBlc10ueG1sUEsBAi0AFAAGAAgAAAAhADj9If/WAAAAlAEAAAsAAAAAAAAAAAAAAAAA&#10;LwEAAF9yZWxzLy5yZWxzUEsBAi0AFAAGAAgAAAAhABo71Eo1AgAAfAQAAA4AAAAAAAAAAAAAAAAA&#10;LgIAAGRycy9lMm9Eb2MueG1sUEsBAi0AFAAGAAgAAAAhAFPp0jjcAAAACgEAAA8AAAAAAAAAAAAA&#10;AAAAjwQAAGRycy9kb3ducmV2LnhtbFBLBQYAAAAABAAEAPMAAACYBQAAAAA=&#10;" fillcolor="white [3201]" strokeweight=".5pt">
                      <v:textbox>
                        <w:txbxContent>
                          <w:p w14:paraId="0B941DFF" w14:textId="6C9A2BC0" w:rsidR="00447CD7" w:rsidRPr="00B36B1B" w:rsidRDefault="00B36B1B" w:rsidP="00B36B1B">
                            <w:pPr>
                              <w:jc w:val="center"/>
                              <w:rPr>
                                <w:rFonts w:ascii="Times New Roman" w:hAnsi="Times New Roman" w:cs="Times New Roman"/>
                                <w:b/>
                                <w:bCs/>
                                <w:i/>
                                <w:iCs/>
                                <w:sz w:val="28"/>
                                <w:szCs w:val="28"/>
                              </w:rPr>
                            </w:pPr>
                            <w:r w:rsidRPr="00B36B1B">
                              <w:rPr>
                                <w:rFonts w:ascii="Times New Roman" w:hAnsi="Times New Roman" w:cs="Times New Roman"/>
                                <w:b/>
                                <w:bCs/>
                                <w:i/>
                                <w:iCs/>
                                <w:sz w:val="28"/>
                                <w:szCs w:val="28"/>
                              </w:rPr>
                              <w:t>Dự thảo ngày 21/9/2026</w:t>
                            </w:r>
                          </w:p>
                        </w:txbxContent>
                      </v:textbox>
                    </v:shape>
                  </w:pict>
                </mc:Fallback>
              </mc:AlternateContent>
            </w:r>
            <w:r w:rsidR="001C7D49" w:rsidRPr="00875AE0">
              <w:rPr>
                <w:rFonts w:ascii="Times New Roman" w:hAnsi="Times New Roman" w:cs="Times New Roman"/>
                <w:b/>
                <w:bCs/>
                <w:noProof/>
                <w:sz w:val="26"/>
                <w:szCs w:val="26"/>
              </w:rPr>
              <mc:AlternateContent>
                <mc:Choice Requires="wps">
                  <w:drawing>
                    <wp:anchor distT="0" distB="0" distL="114300" distR="114300" simplePos="0" relativeHeight="251668480" behindDoc="0" locked="0" layoutInCell="1" allowOverlap="1" wp14:anchorId="00D5F968" wp14:editId="5936162D">
                      <wp:simplePos x="0" y="0"/>
                      <wp:positionH relativeFrom="column">
                        <wp:posOffset>2087880</wp:posOffset>
                      </wp:positionH>
                      <wp:positionV relativeFrom="paragraph">
                        <wp:posOffset>404495</wp:posOffset>
                      </wp:positionV>
                      <wp:extent cx="609600" cy="0"/>
                      <wp:effectExtent l="0" t="0" r="19050" b="19050"/>
                      <wp:wrapNone/>
                      <wp:docPr id="1432779999" name="Straight Connector 3"/>
                      <wp:cNvGraphicFramePr/>
                      <a:graphic xmlns:a="http://schemas.openxmlformats.org/drawingml/2006/main">
                        <a:graphicData uri="http://schemas.microsoft.com/office/word/2010/wordprocessingShape">
                          <wps:wsp>
                            <wps:cNvCnPr/>
                            <wps:spPr>
                              <a:xfrm>
                                <a:off x="0" y="0"/>
                                <a:ext cx="609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EA86084" id="Straight Connector 3"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64.4pt,31.85pt" to="212.4pt,3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hJXmAEAAIcDAAAOAAAAZHJzL2Uyb0RvYy54bWysU02P0zAQvSPxHyzfadI9VBA13cOu4IJg&#10;xccP8DrjxlrbY41Nk/57xm6bIhYhhPbi+OO9N/NmJtvb2TtxAEoWQy/Xq1YKCBoHG/a9/P7t/Zu3&#10;UqSswqAcBujlEZK83b1+tZ1iBzc4ohuABIuE1E2xl2POsWuapEfwKq0wQuBHg+RV5iPtm4HUxOre&#10;NTdtu2kmpCESakiJb+9Pj3JX9Y0BnT8bkyAL10vOLdeV6vpY1ma3Vd2eVBytPqeh/iMLr2zgoIvU&#10;vcpK/CD7TMpbTZjQ5JVG36AxVkP1wG7W7W9uvo4qQvXCxUlxKVN6OVn96XAXHojLMMXUpfhAxcVs&#10;yJcv5yfmWqzjUiyYs9B8uWnfbVouqb48NVdepJQ/AHpRNr10NhQbqlOHjylzLIZeIHy4Rq67fHRQ&#10;wC58ASPswLHWlV2HAu4ciYPidg5P69I+1qrIQjHWuYXU/p10xhYa1EH5V+KCrhEx5IXobUD6U9Q8&#10;X1I1J/zF9clrsf2Iw7H2oZaDu12dnSezjNOv50q//j+7nwAAAP//AwBQSwMEFAAGAAgAAAAhAJNd&#10;g/vcAAAACQEAAA8AAABkcnMvZG93bnJldi54bWxMj8tOwzAQRfdI/IM1SOyoQ1qFKsSpqkoIsUE0&#10;hb0bT52AH5HtpOHvGcSCLu9Dd85Um9kaNmGIvXcC7hcZMHStV73TAt4PT3drYDFJp6TxDgV8Y4RN&#10;fX1VyVL5s9vj1CTNaMTFUgroUhpKzmPboZVx4Qd0lJ18sDKRDJqrIM80bg3Ps6zgVvaOLnRywF2H&#10;7VczWgHmJUwfeqe3cXzeF83n2yl/PUxC3N7M20dgCef0X4ZffEKHmpiOfnQqMiNgma8JPQkolg/A&#10;qLDKV2Qc/wxeV/zyg/oHAAD//wMAUEsBAi0AFAAGAAgAAAAhALaDOJL+AAAA4QEAABMAAAAAAAAA&#10;AAAAAAAAAAAAAFtDb250ZW50X1R5cGVzXS54bWxQSwECLQAUAAYACAAAACEAOP0h/9YAAACUAQAA&#10;CwAAAAAAAAAAAAAAAAAvAQAAX3JlbHMvLnJlbHNQSwECLQAUAAYACAAAACEAIIYSV5gBAACHAwAA&#10;DgAAAAAAAAAAAAAAAAAuAgAAZHJzL2Uyb0RvYy54bWxQSwECLQAUAAYACAAAACEAk12D+9wAAAAJ&#10;AQAADwAAAAAAAAAAAAAAAADyAwAAZHJzL2Rvd25yZXYueG1sUEsFBgAAAAAEAAQA8wAAAPsEAAAA&#10;AA==&#10;" strokecolor="black [3200]" strokeweight=".5pt">
                      <v:stroke joinstyle="miter"/>
                    </v:line>
                  </w:pict>
                </mc:Fallback>
              </mc:AlternateContent>
            </w:r>
            <w:r w:rsidR="001C7D49" w:rsidRPr="00875AE0">
              <w:rPr>
                <w:rFonts w:ascii="Times New Roman" w:hAnsi="Times New Roman" w:cs="Times New Roman"/>
                <w:b/>
                <w:bCs/>
                <w:sz w:val="26"/>
                <w:szCs w:val="26"/>
              </w:rPr>
              <w:t xml:space="preserve">VIỆN KIỂM SÁT NHÂN DÂN </w:t>
            </w:r>
            <w:r w:rsidR="001C7D49" w:rsidRPr="00875AE0">
              <w:rPr>
                <w:rFonts w:ascii="Times New Roman" w:hAnsi="Times New Roman" w:cs="Times New Roman"/>
                <w:b/>
                <w:bCs/>
                <w:sz w:val="26"/>
                <w:szCs w:val="26"/>
              </w:rPr>
              <w:br/>
              <w:t>TỐI CAO</w:t>
            </w:r>
          </w:p>
          <w:p w14:paraId="5C661B3B" w14:textId="77777777" w:rsidR="001C7D49" w:rsidRPr="00875AE0" w:rsidRDefault="001C7D49" w:rsidP="00583FF6">
            <w:pPr>
              <w:spacing w:after="20"/>
              <w:jc w:val="center"/>
              <w:rPr>
                <w:rFonts w:ascii="Times New Roman" w:hAnsi="Times New Roman" w:cs="Times New Roman"/>
                <w:b/>
                <w:bCs/>
                <w:sz w:val="26"/>
                <w:szCs w:val="26"/>
              </w:rPr>
            </w:pPr>
          </w:p>
        </w:tc>
        <w:tc>
          <w:tcPr>
            <w:tcW w:w="7087" w:type="dxa"/>
            <w:tcBorders>
              <w:top w:val="nil"/>
              <w:left w:val="nil"/>
              <w:bottom w:val="nil"/>
              <w:right w:val="nil"/>
            </w:tcBorders>
          </w:tcPr>
          <w:p w14:paraId="7F1FECFA" w14:textId="5B4CA4BA" w:rsidR="001C7D49" w:rsidRPr="00447CD7" w:rsidRDefault="001C7D49" w:rsidP="00583FF6">
            <w:pPr>
              <w:jc w:val="center"/>
              <w:rPr>
                <w:rFonts w:ascii="Times New Roman Bold" w:hAnsi="Times New Roman Bold" w:cs="Times New Roman"/>
                <w:b/>
                <w:bCs/>
                <w:sz w:val="26"/>
                <w:szCs w:val="26"/>
              </w:rPr>
            </w:pPr>
            <w:r w:rsidRPr="00447CD7">
              <w:rPr>
                <w:rFonts w:ascii="Times New Roman Bold" w:hAnsi="Times New Roman Bold" w:cs="Times New Roman"/>
                <w:b/>
                <w:bCs/>
                <w:sz w:val="26"/>
                <w:szCs w:val="26"/>
              </w:rPr>
              <w:t>CỘNG HÒA XÃ HỘI CHỦ NGHĨA VIỆT NAM</w:t>
            </w:r>
          </w:p>
          <w:p w14:paraId="3FE1FBAE" w14:textId="54E4E17C" w:rsidR="001C7D49" w:rsidRPr="00447CD7" w:rsidRDefault="001C7D49" w:rsidP="00583FF6">
            <w:pPr>
              <w:spacing w:after="20"/>
              <w:jc w:val="center"/>
              <w:rPr>
                <w:rFonts w:ascii="Times New Roman" w:hAnsi="Times New Roman" w:cs="Times New Roman"/>
                <w:b/>
                <w:bCs/>
                <w:sz w:val="28"/>
                <w:szCs w:val="28"/>
                <w:lang w:val="vi-VN"/>
              </w:rPr>
            </w:pPr>
            <w:r w:rsidRPr="00447CD7">
              <w:rPr>
                <w:rFonts w:ascii="Times New Roman" w:hAnsi="Times New Roman" w:cs="Times New Roman"/>
                <w:b/>
                <w:bCs/>
                <w:sz w:val="28"/>
                <w:szCs w:val="28"/>
              </w:rPr>
              <w:t>Độc lập – Tự do – Hạnh phúc</w:t>
            </w:r>
          </w:p>
          <w:p w14:paraId="30EFDEE1" w14:textId="6BAB2331" w:rsidR="001C7D49" w:rsidRPr="00875AE0" w:rsidRDefault="001C7D49" w:rsidP="00583FF6">
            <w:pPr>
              <w:spacing w:after="20"/>
              <w:jc w:val="center"/>
              <w:rPr>
                <w:rFonts w:ascii="Times New Roman" w:hAnsi="Times New Roman" w:cs="Times New Roman"/>
                <w:b/>
                <w:bCs/>
                <w:sz w:val="26"/>
                <w:szCs w:val="26"/>
                <w:u w:val="single"/>
                <w:lang w:val="vi-VN"/>
              </w:rPr>
            </w:pPr>
            <w:r w:rsidRPr="00875AE0">
              <w:rPr>
                <w:rFonts w:ascii="Times New Roman" w:hAnsi="Times New Roman" w:cs="Times New Roman"/>
                <w:b/>
                <w:bCs/>
                <w:noProof/>
                <w:sz w:val="26"/>
                <w:szCs w:val="26"/>
                <w:u w:val="single"/>
              </w:rPr>
              <mc:AlternateContent>
                <mc:Choice Requires="wps">
                  <w:drawing>
                    <wp:anchor distT="0" distB="0" distL="114300" distR="114300" simplePos="0" relativeHeight="251669504" behindDoc="0" locked="0" layoutInCell="1" allowOverlap="1" wp14:anchorId="73063C4D" wp14:editId="379F4162">
                      <wp:simplePos x="0" y="0"/>
                      <wp:positionH relativeFrom="column">
                        <wp:posOffset>1176655</wp:posOffset>
                      </wp:positionH>
                      <wp:positionV relativeFrom="paragraph">
                        <wp:posOffset>8890</wp:posOffset>
                      </wp:positionV>
                      <wp:extent cx="2022230" cy="0"/>
                      <wp:effectExtent l="0" t="0" r="35560" b="19050"/>
                      <wp:wrapNone/>
                      <wp:docPr id="1115249845" name="Straight Connector 4"/>
                      <wp:cNvGraphicFramePr/>
                      <a:graphic xmlns:a="http://schemas.openxmlformats.org/drawingml/2006/main">
                        <a:graphicData uri="http://schemas.microsoft.com/office/word/2010/wordprocessingShape">
                          <wps:wsp>
                            <wps:cNvCnPr/>
                            <wps:spPr>
                              <a:xfrm>
                                <a:off x="0" y="0"/>
                                <a:ext cx="20222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0EABDB1" id="Straight Connector 4"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92.65pt,.7pt" to="251.9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R/AmAEAAIgDAAAOAAAAZHJzL2Uyb0RvYy54bWysU8uu0zAQ3SPxD5b3NGmQEIqa3sW9gg2C&#10;Kx4f4OuMGwvbY41Nk/49Y7dNESCEEBvHj3POzJmZ7O4W78QRKFkMg9xuWikgaBxtOAzyy+c3L15L&#10;kbIKo3IYYJAnSPJu//zZbo49dDihG4EEi4TUz3GQU86xb5qkJ/AqbTBC4EeD5FXmIx2akdTM6t41&#10;Xdu+amakMRJqSIlvH86Pcl/1jQGdPxiTIAs3SM4t15Xq+lTWZr9T/YFUnKy+pKH+IQuvbOCgq9SD&#10;ykp8I/uLlLeaMKHJG42+QWOshuqB3Wzbn9x8mlSE6oWLk+JapvT/ZPX74314JC7DHFOf4iMVF4sh&#10;X76cn1hqsU5rsWDJQvNl13Zd95Jrqq9vzY0YKeW3gF6UzSCdDcWH6tXxXcocjKFXCB9uoesunxwU&#10;sAsfwQg7crBtZdepgHtH4qi4n+PXbekfa1VkoRjr3Epq/0y6YAsN6qT8LXFF14gY8kr0NiD9Lmpe&#10;rqmaM/7q+uy12H7C8VQbUcvB7a7OLqNZ5unHc6XffqD9dwAAAP//AwBQSwMEFAAGAAgAAAAhAMic&#10;05nbAAAABwEAAA8AAABkcnMvZG93bnJldi54bWxMj8FOwzAQRO9I/IO1SNyoQ0urKsSpqkoIcUE0&#10;hbsbb51AvI5sJw1/z8Kl3HY0o9k3xWZynRgxxNaTgvtZBgKp9qYlq+D98HS3BhGTJqM7T6jgGyNs&#10;yuurQufGn2mPY5Ws4BKKuVbQpNTnUsa6QafjzPdI7J18cDqxDFaaoM9c7jo5z7KVdLol/tDoHncN&#10;1l/V4BR0L2H8sDu7jcPzflV9vp3mr4dRqdubafsIIuGULmH4xWd0KJnp6AcyUXSs18sFR/l4AMH+&#10;MlvwlOOflmUh//OXPwAAAP//AwBQSwECLQAUAAYACAAAACEAtoM4kv4AAADhAQAAEwAAAAAAAAAA&#10;AAAAAAAAAAAAW0NvbnRlbnRfVHlwZXNdLnhtbFBLAQItABQABgAIAAAAIQA4/SH/1gAAAJQBAAAL&#10;AAAAAAAAAAAAAAAAAC8BAABfcmVscy8ucmVsc1BLAQItABQABgAIAAAAIQBPDR/AmAEAAIgDAAAO&#10;AAAAAAAAAAAAAAAAAC4CAABkcnMvZTJvRG9jLnhtbFBLAQItABQABgAIAAAAIQDInNOZ2wAAAAcB&#10;AAAPAAAAAAAAAAAAAAAAAPIDAABkcnMvZG93bnJldi54bWxQSwUGAAAAAAQABADzAAAA+gQAAAAA&#10;" strokecolor="black [3200]" strokeweight=".5pt">
                      <v:stroke joinstyle="miter"/>
                    </v:line>
                  </w:pict>
                </mc:Fallback>
              </mc:AlternateContent>
            </w:r>
          </w:p>
          <w:p w14:paraId="542F7CC0" w14:textId="02759331" w:rsidR="001C7D49" w:rsidRPr="00875AE0" w:rsidRDefault="001C7D49" w:rsidP="00583FF6">
            <w:pPr>
              <w:spacing w:after="20"/>
              <w:jc w:val="center"/>
              <w:rPr>
                <w:rFonts w:ascii="Times New Roman" w:hAnsi="Times New Roman" w:cs="Times New Roman"/>
                <w:b/>
                <w:bCs/>
                <w:sz w:val="26"/>
                <w:szCs w:val="26"/>
                <w:u w:val="single"/>
                <w:lang w:val="vi-VN"/>
              </w:rPr>
            </w:pPr>
          </w:p>
        </w:tc>
      </w:tr>
      <w:tr w:rsidR="001C7D49" w:rsidRPr="00875AE0" w14:paraId="6FCCAAD3" w14:textId="3BDD8D36" w:rsidTr="001C7D49">
        <w:trPr>
          <w:trHeight w:hRule="exact" w:val="724"/>
        </w:trPr>
        <w:tc>
          <w:tcPr>
            <w:tcW w:w="284" w:type="dxa"/>
            <w:tcBorders>
              <w:top w:val="nil"/>
              <w:left w:val="nil"/>
              <w:bottom w:val="single" w:sz="4" w:space="0" w:color="auto"/>
              <w:right w:val="nil"/>
            </w:tcBorders>
          </w:tcPr>
          <w:p w14:paraId="5B005DF8" w14:textId="3F67C6CF" w:rsidR="001C7D49" w:rsidRPr="00875AE0" w:rsidRDefault="001C7D49" w:rsidP="001C7D49">
            <w:pPr>
              <w:jc w:val="center"/>
              <w:rPr>
                <w:rFonts w:ascii="Times New Roman" w:hAnsi="Times New Roman" w:cs="Times New Roman"/>
                <w:b/>
                <w:bCs/>
                <w:sz w:val="26"/>
                <w:szCs w:val="26"/>
              </w:rPr>
            </w:pPr>
          </w:p>
        </w:tc>
        <w:tc>
          <w:tcPr>
            <w:tcW w:w="14600" w:type="dxa"/>
            <w:gridSpan w:val="3"/>
            <w:tcBorders>
              <w:top w:val="nil"/>
              <w:left w:val="nil"/>
              <w:bottom w:val="single" w:sz="4" w:space="0" w:color="auto"/>
              <w:right w:val="nil"/>
            </w:tcBorders>
          </w:tcPr>
          <w:p w14:paraId="509B528C" w14:textId="1861BFE6" w:rsidR="001C7D49" w:rsidRPr="00447CD7" w:rsidRDefault="001C7D49" w:rsidP="001C7D49">
            <w:pPr>
              <w:jc w:val="center"/>
              <w:rPr>
                <w:rFonts w:ascii="Times New Roman" w:hAnsi="Times New Roman" w:cs="Times New Roman"/>
                <w:b/>
                <w:bCs/>
                <w:sz w:val="28"/>
                <w:szCs w:val="28"/>
              </w:rPr>
            </w:pPr>
            <w:r w:rsidRPr="00447CD7">
              <w:rPr>
                <w:rFonts w:ascii="Times New Roman" w:hAnsi="Times New Roman" w:cs="Times New Roman"/>
                <w:b/>
                <w:bCs/>
                <w:sz w:val="28"/>
                <w:szCs w:val="28"/>
              </w:rPr>
              <w:t>BẢN</w:t>
            </w:r>
            <w:r w:rsidR="00447CD7" w:rsidRPr="00447CD7">
              <w:rPr>
                <w:rFonts w:ascii="Times New Roman" w:hAnsi="Times New Roman" w:cs="Times New Roman"/>
                <w:b/>
                <w:bCs/>
                <w:sz w:val="28"/>
                <w:szCs w:val="28"/>
              </w:rPr>
              <w:t>G</w:t>
            </w:r>
            <w:r w:rsidRPr="00447CD7">
              <w:rPr>
                <w:rFonts w:ascii="Times New Roman" w:hAnsi="Times New Roman" w:cs="Times New Roman"/>
                <w:b/>
                <w:bCs/>
                <w:sz w:val="28"/>
                <w:szCs w:val="28"/>
              </w:rPr>
              <w:t xml:space="preserve"> SO SÁNH</w:t>
            </w:r>
          </w:p>
          <w:p w14:paraId="71BAB4A6" w14:textId="77777777" w:rsidR="001C7D49" w:rsidRDefault="001C7D49" w:rsidP="001C7D49">
            <w:pPr>
              <w:jc w:val="center"/>
              <w:rPr>
                <w:rFonts w:ascii="Times New Roman" w:hAnsi="Times New Roman" w:cs="Times New Roman"/>
                <w:b/>
                <w:bCs/>
                <w:sz w:val="28"/>
                <w:szCs w:val="28"/>
              </w:rPr>
            </w:pPr>
            <w:r w:rsidRPr="00447CD7">
              <w:rPr>
                <w:rFonts w:ascii="Times New Roman" w:hAnsi="Times New Roman" w:cs="Times New Roman"/>
                <w:b/>
                <w:bCs/>
                <w:sz w:val="28"/>
                <w:szCs w:val="28"/>
              </w:rPr>
              <w:t>DỰ THẢO BỘ LUẬT TỐ TỤNG HÌNH SỰ (SỬA ĐỔI)</w:t>
            </w:r>
          </w:p>
          <w:p w14:paraId="3E4F1769" w14:textId="77777777" w:rsidR="00447CD7" w:rsidRPr="00447CD7" w:rsidRDefault="00447CD7" w:rsidP="001C7D49">
            <w:pPr>
              <w:jc w:val="center"/>
              <w:rPr>
                <w:rFonts w:ascii="Times New Roman" w:hAnsi="Times New Roman" w:cs="Times New Roman"/>
                <w:b/>
                <w:bCs/>
                <w:sz w:val="28"/>
                <w:szCs w:val="28"/>
              </w:rPr>
            </w:pPr>
          </w:p>
          <w:p w14:paraId="3D7F1D7E" w14:textId="77777777" w:rsidR="001C7D49" w:rsidRPr="00875AE0" w:rsidRDefault="001C7D49" w:rsidP="001C7D49">
            <w:pPr>
              <w:rPr>
                <w:rFonts w:ascii="Times New Roman" w:hAnsi="Times New Roman" w:cs="Times New Roman"/>
              </w:rPr>
            </w:pPr>
          </w:p>
        </w:tc>
      </w:tr>
      <w:tr w:rsidR="001C7D49" w:rsidRPr="00875AE0" w14:paraId="7F375708" w14:textId="583F9A59" w:rsidTr="00030F54">
        <w:tc>
          <w:tcPr>
            <w:tcW w:w="708" w:type="dxa"/>
            <w:gridSpan w:val="2"/>
            <w:tcBorders>
              <w:top w:val="single" w:sz="4" w:space="0" w:color="auto"/>
            </w:tcBorders>
          </w:tcPr>
          <w:p w14:paraId="114276C5" w14:textId="77777777" w:rsidR="001C7D49" w:rsidRPr="00875AE0" w:rsidRDefault="001C7D49" w:rsidP="001C7D49">
            <w:pPr>
              <w:spacing w:after="20"/>
              <w:jc w:val="center"/>
              <w:rPr>
                <w:rFonts w:ascii="Times New Roman" w:hAnsi="Times New Roman" w:cs="Times New Roman"/>
                <w:b/>
                <w:bCs/>
                <w:sz w:val="26"/>
                <w:szCs w:val="26"/>
              </w:rPr>
            </w:pPr>
            <w:r w:rsidRPr="00875AE0">
              <w:rPr>
                <w:rFonts w:ascii="Times New Roman" w:hAnsi="Times New Roman" w:cs="Times New Roman"/>
                <w:b/>
                <w:bCs/>
                <w:sz w:val="26"/>
                <w:szCs w:val="26"/>
              </w:rPr>
              <w:t>STT</w:t>
            </w:r>
          </w:p>
        </w:tc>
        <w:tc>
          <w:tcPr>
            <w:tcW w:w="7089" w:type="dxa"/>
            <w:tcBorders>
              <w:top w:val="single" w:sz="4" w:space="0" w:color="auto"/>
            </w:tcBorders>
          </w:tcPr>
          <w:p w14:paraId="1B0D5D9E" w14:textId="77777777" w:rsidR="001C7D49" w:rsidRPr="00875AE0" w:rsidRDefault="001C7D49" w:rsidP="001C7D49">
            <w:pPr>
              <w:spacing w:after="20"/>
              <w:jc w:val="center"/>
              <w:rPr>
                <w:rFonts w:ascii="Times New Roman" w:hAnsi="Times New Roman" w:cs="Times New Roman"/>
                <w:b/>
                <w:bCs/>
                <w:sz w:val="26"/>
                <w:szCs w:val="26"/>
                <w:lang w:val="vi-VN"/>
              </w:rPr>
            </w:pPr>
            <w:r w:rsidRPr="00875AE0">
              <w:rPr>
                <w:rFonts w:ascii="Times New Roman" w:hAnsi="Times New Roman" w:cs="Times New Roman"/>
                <w:b/>
                <w:bCs/>
                <w:sz w:val="26"/>
                <w:szCs w:val="26"/>
              </w:rPr>
              <w:t xml:space="preserve">BỘ LUẬT TỐ TỤNG HÌNH SỰ </w:t>
            </w:r>
          </w:p>
          <w:p w14:paraId="3DD31D09" w14:textId="0B82268B" w:rsidR="001C7D49" w:rsidRPr="00875AE0" w:rsidRDefault="001C7D49" w:rsidP="001C7D49">
            <w:pPr>
              <w:spacing w:after="20"/>
              <w:jc w:val="center"/>
              <w:rPr>
                <w:rFonts w:ascii="Times New Roman" w:hAnsi="Times New Roman" w:cs="Times New Roman"/>
                <w:b/>
                <w:bCs/>
                <w:sz w:val="26"/>
                <w:szCs w:val="26"/>
              </w:rPr>
            </w:pPr>
            <w:r w:rsidRPr="00875AE0">
              <w:rPr>
                <w:rFonts w:ascii="Times New Roman" w:hAnsi="Times New Roman" w:cs="Times New Roman"/>
                <w:b/>
                <w:bCs/>
                <w:sz w:val="26"/>
                <w:szCs w:val="26"/>
              </w:rPr>
              <w:t>HIỆN HÀNH</w:t>
            </w:r>
            <w:r w:rsidRPr="00875AE0">
              <w:rPr>
                <w:rStyle w:val="FootnoteReference"/>
                <w:rFonts w:ascii="Times New Roman" w:hAnsi="Times New Roman" w:cs="Times New Roman"/>
                <w:b/>
                <w:bCs/>
                <w:sz w:val="26"/>
                <w:szCs w:val="26"/>
              </w:rPr>
              <w:footnoteReference w:id="1"/>
            </w:r>
          </w:p>
        </w:tc>
        <w:tc>
          <w:tcPr>
            <w:tcW w:w="7087" w:type="dxa"/>
            <w:tcBorders>
              <w:top w:val="single" w:sz="4" w:space="0" w:color="auto"/>
            </w:tcBorders>
          </w:tcPr>
          <w:p w14:paraId="670DC852" w14:textId="330747F8" w:rsidR="001C7D49" w:rsidRPr="00D12A57" w:rsidRDefault="001C7D49" w:rsidP="001C7D49">
            <w:pPr>
              <w:spacing w:after="20"/>
              <w:jc w:val="center"/>
              <w:rPr>
                <w:rFonts w:ascii="Times New Roman Bold" w:hAnsi="Times New Roman Bold" w:cs="Times New Roman"/>
                <w:b/>
                <w:bCs/>
                <w:sz w:val="26"/>
                <w:szCs w:val="26"/>
                <w:lang w:val="vi-VN"/>
              </w:rPr>
            </w:pPr>
            <w:r w:rsidRPr="00D12A57">
              <w:rPr>
                <w:rFonts w:ascii="Times New Roman Bold" w:hAnsi="Times New Roman Bold" w:cs="Times New Roman"/>
                <w:b/>
                <w:bCs/>
                <w:sz w:val="26"/>
                <w:szCs w:val="26"/>
                <w:lang w:val="vi-VN"/>
              </w:rPr>
              <w:t xml:space="preserve">BỘ LUẬT TỐ TỤNG HÌNH SỰ (SỬA ĐỔI)  </w:t>
            </w:r>
          </w:p>
        </w:tc>
      </w:tr>
      <w:tr w:rsidR="001C7D49" w:rsidRPr="00875AE0" w14:paraId="6364AA72" w14:textId="339E9AF3" w:rsidTr="00030F54">
        <w:tc>
          <w:tcPr>
            <w:tcW w:w="7797" w:type="dxa"/>
            <w:gridSpan w:val="3"/>
          </w:tcPr>
          <w:p w14:paraId="0912D934" w14:textId="77777777" w:rsidR="001C7D49" w:rsidRPr="00875AE0" w:rsidRDefault="001C7D49" w:rsidP="001C7D49">
            <w:pPr>
              <w:spacing w:after="20"/>
              <w:jc w:val="center"/>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Phần thứ nhất</w:t>
            </w:r>
          </w:p>
          <w:p w14:paraId="332346C8" w14:textId="77777777" w:rsidR="001C7D49" w:rsidRPr="00875AE0" w:rsidRDefault="001C7D49" w:rsidP="001C7D49">
            <w:pPr>
              <w:spacing w:after="20"/>
              <w:jc w:val="center"/>
              <w:rPr>
                <w:rFonts w:ascii="Times New Roman" w:hAnsi="Times New Roman" w:cs="Times New Roman"/>
                <w:sz w:val="26"/>
                <w:szCs w:val="26"/>
                <w:lang w:val="vi-VN"/>
              </w:rPr>
            </w:pPr>
            <w:r w:rsidRPr="00875AE0">
              <w:rPr>
                <w:rFonts w:ascii="Times New Roman" w:hAnsi="Times New Roman" w:cs="Times New Roman"/>
                <w:b/>
                <w:bCs/>
                <w:sz w:val="26"/>
                <w:szCs w:val="26"/>
                <w:lang w:val="vi-VN"/>
              </w:rPr>
              <w:t>NHỮNG QUY ĐỊNH CHUNG</w:t>
            </w:r>
          </w:p>
        </w:tc>
        <w:tc>
          <w:tcPr>
            <w:tcW w:w="7087" w:type="dxa"/>
          </w:tcPr>
          <w:p w14:paraId="6F724DD9" w14:textId="77777777" w:rsidR="001C7D49" w:rsidRPr="00875AE0" w:rsidRDefault="001C7D49" w:rsidP="001C7D49">
            <w:pPr>
              <w:spacing w:after="20"/>
              <w:jc w:val="center"/>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Phần thứ nhất</w:t>
            </w:r>
          </w:p>
          <w:p w14:paraId="6B5F248B" w14:textId="0F21757F" w:rsidR="001C7D49" w:rsidRPr="00875AE0" w:rsidRDefault="001C7D49" w:rsidP="001C7D49">
            <w:pPr>
              <w:spacing w:after="20"/>
              <w:jc w:val="center"/>
              <w:rPr>
                <w:rFonts w:ascii="Times New Roman" w:hAnsi="Times New Roman" w:cs="Times New Roman"/>
                <w:sz w:val="26"/>
                <w:szCs w:val="26"/>
                <w:lang w:val="vi-VN"/>
              </w:rPr>
            </w:pPr>
            <w:r w:rsidRPr="00875AE0">
              <w:rPr>
                <w:rFonts w:ascii="Times New Roman" w:hAnsi="Times New Roman" w:cs="Times New Roman"/>
                <w:b/>
                <w:bCs/>
                <w:sz w:val="26"/>
                <w:szCs w:val="26"/>
                <w:lang w:val="vi-VN"/>
              </w:rPr>
              <w:t>NHỮNG QUY ĐỊNH CHUNG</w:t>
            </w:r>
          </w:p>
        </w:tc>
      </w:tr>
      <w:tr w:rsidR="001C7D49" w:rsidRPr="00875AE0" w14:paraId="0EB6F76B" w14:textId="4F50E534" w:rsidTr="00030F54">
        <w:tc>
          <w:tcPr>
            <w:tcW w:w="7797" w:type="dxa"/>
            <w:gridSpan w:val="3"/>
          </w:tcPr>
          <w:p w14:paraId="27EBBA52" w14:textId="77777777" w:rsidR="001C7D49" w:rsidRPr="00875AE0" w:rsidRDefault="001C7D49" w:rsidP="001C7D49">
            <w:pPr>
              <w:spacing w:after="20"/>
              <w:jc w:val="center"/>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Chương I</w:t>
            </w:r>
          </w:p>
          <w:p w14:paraId="1957ACA4" w14:textId="77777777" w:rsidR="001C7D49" w:rsidRPr="00875AE0" w:rsidRDefault="001C7D49" w:rsidP="001C7D49">
            <w:pPr>
              <w:spacing w:after="20"/>
              <w:jc w:val="center"/>
              <w:rPr>
                <w:rFonts w:ascii="Times New Roman" w:hAnsi="Times New Roman" w:cs="Times New Roman"/>
                <w:sz w:val="26"/>
                <w:szCs w:val="26"/>
                <w:lang w:val="vi-VN"/>
              </w:rPr>
            </w:pPr>
            <w:r w:rsidRPr="00875AE0">
              <w:rPr>
                <w:rFonts w:ascii="Times New Roman" w:hAnsi="Times New Roman" w:cs="Times New Roman"/>
                <w:b/>
                <w:bCs/>
                <w:sz w:val="26"/>
                <w:szCs w:val="26"/>
                <w:lang w:val="vi-VN"/>
              </w:rPr>
              <w:t>PHẠM VI ĐIỀU CHỈNH, NHIỆM VỤ, HIỆU LỰC CỦA BỘ LUẬT TỐ TỤNG HÌNH SỰ</w:t>
            </w:r>
          </w:p>
        </w:tc>
        <w:tc>
          <w:tcPr>
            <w:tcW w:w="7087" w:type="dxa"/>
          </w:tcPr>
          <w:p w14:paraId="0B8BDF47" w14:textId="77777777" w:rsidR="001C7D49" w:rsidRPr="00875AE0" w:rsidRDefault="001C7D49" w:rsidP="001C7D49">
            <w:pPr>
              <w:spacing w:after="20"/>
              <w:jc w:val="center"/>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Chương I</w:t>
            </w:r>
          </w:p>
          <w:p w14:paraId="5386C2AE" w14:textId="10016C8E" w:rsidR="001C7D49" w:rsidRPr="00875AE0" w:rsidRDefault="001C7D49" w:rsidP="001C7D49">
            <w:pPr>
              <w:spacing w:after="20"/>
              <w:jc w:val="center"/>
              <w:rPr>
                <w:rFonts w:ascii="Times New Roman" w:hAnsi="Times New Roman" w:cs="Times New Roman"/>
                <w:sz w:val="26"/>
                <w:szCs w:val="26"/>
                <w:lang w:val="vi-VN"/>
              </w:rPr>
            </w:pPr>
            <w:r w:rsidRPr="00875AE0">
              <w:rPr>
                <w:rFonts w:ascii="Times New Roman" w:hAnsi="Times New Roman" w:cs="Times New Roman"/>
                <w:b/>
                <w:bCs/>
                <w:sz w:val="26"/>
                <w:szCs w:val="26"/>
                <w:lang w:val="vi-VN"/>
              </w:rPr>
              <w:t>PHẠM VI ĐIỀU CHỈNH, NHIỆM VỤ, HIỆU LỰC CỦA BỘ LUẬT TỐ TỤNG HÌNH SỰ</w:t>
            </w:r>
          </w:p>
        </w:tc>
      </w:tr>
      <w:tr w:rsidR="001C7D49" w:rsidRPr="00875AE0" w14:paraId="326CC33E" w14:textId="43CA8B4B" w:rsidTr="00030F54">
        <w:tc>
          <w:tcPr>
            <w:tcW w:w="708" w:type="dxa"/>
            <w:gridSpan w:val="2"/>
          </w:tcPr>
          <w:p w14:paraId="1C3E69DD"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16FFA49" w14:textId="77777777" w:rsidR="001C7D49" w:rsidRPr="00875AE0" w:rsidRDefault="001C7D49" w:rsidP="001C7D49">
            <w:pPr>
              <w:spacing w:after="20"/>
              <w:jc w:val="both"/>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 xml:space="preserve">Điều 1. Phạm vi điều chỉnh </w:t>
            </w:r>
          </w:p>
          <w:p w14:paraId="5FE1826F" w14:textId="27011BE1"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Bộ luật Tố tụng hình sự quy định trình tự, thủ tục tiếp nhận, giải quyết nguồn tin về tội phạm, khởi tố, điều tra, truy tố, xét xử và một số thủ tục thi hành án hình sự; nhiệm vụ, quyền hạn và mối quan hệ giữa các cơ quan có thẩm quyền tiến hành tố tụng; nhiệm vụ, quyền hạn và trách nhiệm của người có thẩm quyền tiến hành tố tụng; quyền và nghĩa vụ của người tham gia tố tụng, cơ quan, tổ chức, cá nhân; hợp tác quốc tế trong tố tụng hình sự.</w:t>
            </w:r>
          </w:p>
        </w:tc>
        <w:tc>
          <w:tcPr>
            <w:tcW w:w="7087" w:type="dxa"/>
          </w:tcPr>
          <w:p w14:paraId="6955B3D7" w14:textId="414EAE18"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Giữ nguyên</w:t>
            </w:r>
          </w:p>
        </w:tc>
      </w:tr>
      <w:tr w:rsidR="001C7D49" w:rsidRPr="00875AE0" w14:paraId="7D8EBD43" w14:textId="7E3E076C" w:rsidTr="00030F54">
        <w:tc>
          <w:tcPr>
            <w:tcW w:w="708" w:type="dxa"/>
            <w:gridSpan w:val="2"/>
          </w:tcPr>
          <w:p w14:paraId="01D66CE4"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rPr>
            </w:pPr>
          </w:p>
        </w:tc>
        <w:tc>
          <w:tcPr>
            <w:tcW w:w="7089" w:type="dxa"/>
          </w:tcPr>
          <w:p w14:paraId="6349EAD0" w14:textId="77777777" w:rsidR="001C7D49" w:rsidRPr="00875AE0" w:rsidRDefault="001C7D49" w:rsidP="001C7D49">
            <w:pPr>
              <w:tabs>
                <w:tab w:val="left" w:pos="5352"/>
              </w:tabs>
              <w:spacing w:after="20"/>
              <w:jc w:val="both"/>
              <w:rPr>
                <w:rFonts w:ascii="Times New Roman" w:hAnsi="Times New Roman" w:cs="Times New Roman"/>
                <w:b/>
                <w:bCs/>
                <w:sz w:val="26"/>
                <w:szCs w:val="26"/>
              </w:rPr>
            </w:pPr>
            <w:r w:rsidRPr="00875AE0">
              <w:rPr>
                <w:rFonts w:ascii="Times New Roman" w:hAnsi="Times New Roman" w:cs="Times New Roman"/>
                <w:b/>
                <w:bCs/>
                <w:sz w:val="26"/>
                <w:szCs w:val="26"/>
              </w:rPr>
              <w:t xml:space="preserve">Điều 2. Nhiệm vụ của Bộ luật Tố tụng hình sự </w:t>
            </w:r>
          </w:p>
          <w:p w14:paraId="1A1C10A4" w14:textId="25C21650" w:rsidR="001C7D49" w:rsidRPr="00875AE0" w:rsidRDefault="001C7D49" w:rsidP="001C7D49">
            <w:pPr>
              <w:spacing w:after="20"/>
              <w:jc w:val="both"/>
              <w:rPr>
                <w:rFonts w:ascii="Times New Roman" w:hAnsi="Times New Roman" w:cs="Times New Roman"/>
                <w:b/>
                <w:bCs/>
                <w:sz w:val="26"/>
                <w:szCs w:val="26"/>
              </w:rPr>
            </w:pPr>
            <w:r w:rsidRPr="00875AE0">
              <w:rPr>
                <w:rFonts w:ascii="Times New Roman" w:hAnsi="Times New Roman" w:cs="Times New Roman"/>
                <w:sz w:val="26"/>
                <w:szCs w:val="26"/>
              </w:rPr>
              <w:t>Bộ luật Tố tụng hình sự có nhiệm vụ bảo đảm phát hiện chính xác và xử lý công minh, kịp thời mọi hành vi phạm tội, phòng ngừa, ngăn chặn tội phạm, không để lọt tội phạm, không làm oan người vô tội; góp phần bảo vệ công lý, bảo vệ quyền con người, quyền công dân, bảo vệ chế độ xã hội chủ nghĩa, bảo vệ lợi ích của Nhà nước, quyền và lợi ích hợp pháp của tổ chức, cá nhân, giáo dục mọi người ý thức tuân theo pháp luật, đấu tranh phòng ngừa và chống tội phạm.</w:t>
            </w:r>
          </w:p>
        </w:tc>
        <w:tc>
          <w:tcPr>
            <w:tcW w:w="7087" w:type="dxa"/>
          </w:tcPr>
          <w:p w14:paraId="41B724B2" w14:textId="12694EEC"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Giữ nguyên</w:t>
            </w:r>
          </w:p>
        </w:tc>
      </w:tr>
      <w:tr w:rsidR="001C7D49" w:rsidRPr="00875AE0" w14:paraId="75FFF11A" w14:textId="692653BF" w:rsidTr="00030F54">
        <w:tc>
          <w:tcPr>
            <w:tcW w:w="708" w:type="dxa"/>
            <w:gridSpan w:val="2"/>
          </w:tcPr>
          <w:p w14:paraId="118AE423"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rPr>
            </w:pPr>
          </w:p>
        </w:tc>
        <w:tc>
          <w:tcPr>
            <w:tcW w:w="7089" w:type="dxa"/>
          </w:tcPr>
          <w:p w14:paraId="31B51A26" w14:textId="77777777" w:rsidR="001C7D49" w:rsidRPr="00875AE0" w:rsidRDefault="001C7D49" w:rsidP="001C7D49">
            <w:pPr>
              <w:spacing w:after="20"/>
              <w:jc w:val="both"/>
              <w:rPr>
                <w:rFonts w:ascii="Times New Roman" w:hAnsi="Times New Roman" w:cs="Times New Roman"/>
                <w:b/>
                <w:bCs/>
                <w:sz w:val="26"/>
                <w:szCs w:val="26"/>
              </w:rPr>
            </w:pPr>
            <w:r w:rsidRPr="00875AE0">
              <w:rPr>
                <w:rFonts w:ascii="Times New Roman" w:hAnsi="Times New Roman" w:cs="Times New Roman"/>
                <w:b/>
                <w:bCs/>
                <w:sz w:val="26"/>
                <w:szCs w:val="26"/>
              </w:rPr>
              <w:t xml:space="preserve">Điều 3. Hiệu lực của Bộ luật Tố tụng hình sự </w:t>
            </w:r>
          </w:p>
          <w:p w14:paraId="0BB8F255"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1. Bộ luật Tố tụng hình sự có hiệu lực đối với mọi hoạt động tố tụng hình sự trên lãnh thổ nước Cộng hòa xã hội chủ nghĩa Việt Nam.</w:t>
            </w:r>
          </w:p>
          <w:p w14:paraId="51356824"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2. Hoạt động tố tụng hình sự đối với người nước ngoài phạm tội trên lãnh thổ nước Cộng hòa xã hội chủ nghĩa Việt Nam được tiến hành theo quy định của điều ước quốc tế mà Cộng hòa xã hội chủ nghĩa Việt Nam là thành viên hoặc theo nguyên tắc có đi có lại.</w:t>
            </w:r>
          </w:p>
          <w:p w14:paraId="09A657CB" w14:textId="11A087F7" w:rsidR="001C7D49" w:rsidRPr="00875AE0" w:rsidRDefault="001C7D49" w:rsidP="001C7D49">
            <w:pPr>
              <w:tabs>
                <w:tab w:val="left" w:pos="5352"/>
              </w:tabs>
              <w:spacing w:after="20"/>
              <w:jc w:val="both"/>
              <w:rPr>
                <w:rFonts w:ascii="Times New Roman" w:hAnsi="Times New Roman" w:cs="Times New Roman"/>
                <w:sz w:val="26"/>
                <w:szCs w:val="26"/>
              </w:rPr>
            </w:pPr>
            <w:r w:rsidRPr="00875AE0">
              <w:rPr>
                <w:rFonts w:ascii="Times New Roman" w:hAnsi="Times New Roman" w:cs="Times New Roman"/>
                <w:sz w:val="26"/>
                <w:szCs w:val="26"/>
              </w:rPr>
              <w:t>Trường hợp người nước ngoài thuộc đối tượng được hưởng quyền miễn trừ ngoại giao hoặc lãnh sự theo pháp luật Việt Nam, điều ước quốc tế mà Cộng hoà xã hội chủ nghĩa Việt Nam là thành viên hoặc tập quán quốc tế thì được giải quyết theo quy định của điều ước quốc tế hoặc tập quán quốc tế đó; trường hợp điều ước quốc tế đó không quy định hoặc không có tập quán quốc tế thì được giải quyết bằng con đường ngoại giao.</w:t>
            </w:r>
          </w:p>
        </w:tc>
        <w:tc>
          <w:tcPr>
            <w:tcW w:w="7087" w:type="dxa"/>
          </w:tcPr>
          <w:p w14:paraId="4D82AD8F" w14:textId="060A2C21"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 Giữ nguyên</w:t>
            </w:r>
          </w:p>
        </w:tc>
      </w:tr>
      <w:tr w:rsidR="001C7D49" w:rsidRPr="00875AE0" w14:paraId="7173083C" w14:textId="6D3A8C09" w:rsidTr="00030F54">
        <w:tc>
          <w:tcPr>
            <w:tcW w:w="708" w:type="dxa"/>
            <w:gridSpan w:val="2"/>
          </w:tcPr>
          <w:p w14:paraId="76D17471"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rPr>
            </w:pPr>
          </w:p>
        </w:tc>
        <w:tc>
          <w:tcPr>
            <w:tcW w:w="7089" w:type="dxa"/>
          </w:tcPr>
          <w:p w14:paraId="335B1433" w14:textId="77777777" w:rsidR="001C7D49" w:rsidRPr="00875AE0" w:rsidRDefault="001C7D49" w:rsidP="001C7D49">
            <w:pPr>
              <w:spacing w:after="20"/>
              <w:jc w:val="both"/>
              <w:rPr>
                <w:rFonts w:ascii="Times New Roman" w:hAnsi="Times New Roman" w:cs="Times New Roman"/>
                <w:sz w:val="26"/>
                <w:szCs w:val="26"/>
              </w:rPr>
            </w:pPr>
            <w:bookmarkStart w:id="1" w:name="dieu_4"/>
            <w:r w:rsidRPr="00875AE0">
              <w:rPr>
                <w:rFonts w:ascii="Times New Roman" w:hAnsi="Times New Roman" w:cs="Times New Roman"/>
                <w:b/>
                <w:bCs/>
                <w:sz w:val="26"/>
                <w:szCs w:val="26"/>
              </w:rPr>
              <w:t>Điều 4. Giải thích từ ngữ</w:t>
            </w:r>
            <w:bookmarkEnd w:id="1"/>
            <w:r w:rsidRPr="00875AE0">
              <w:rPr>
                <w:rFonts w:ascii="Times New Roman" w:hAnsi="Times New Roman" w:cs="Times New Roman"/>
                <w:b/>
                <w:bCs/>
                <w:sz w:val="26"/>
                <w:szCs w:val="26"/>
              </w:rPr>
              <w:t xml:space="preserve"> </w:t>
            </w:r>
          </w:p>
          <w:p w14:paraId="4822A7EB"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1. Trong Bộ luật này, các từ ngữ dưới đây được hiểu như sau:</w:t>
            </w:r>
          </w:p>
          <w:p w14:paraId="7490AF78"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a) </w:t>
            </w:r>
            <w:r w:rsidRPr="00875AE0">
              <w:rPr>
                <w:rFonts w:ascii="Times New Roman" w:hAnsi="Times New Roman" w:cs="Times New Roman"/>
                <w:i/>
                <w:iCs/>
                <w:sz w:val="26"/>
                <w:szCs w:val="26"/>
              </w:rPr>
              <w:t>Cơ quan có thẩm quyền tiến hành tố tụng</w:t>
            </w:r>
            <w:r w:rsidRPr="00875AE0">
              <w:rPr>
                <w:rFonts w:ascii="Times New Roman" w:hAnsi="Times New Roman" w:cs="Times New Roman"/>
                <w:sz w:val="26"/>
                <w:szCs w:val="26"/>
              </w:rPr>
              <w:t xml:space="preserve"> gồm cơ quan tiến hành tố tụng và cơ quan được giao nhiệm vụ tiến hành một số hoạt động điều tra.</w:t>
            </w:r>
          </w:p>
          <w:p w14:paraId="6DA88B46"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b) </w:t>
            </w:r>
            <w:r w:rsidRPr="00875AE0">
              <w:rPr>
                <w:rFonts w:ascii="Times New Roman" w:hAnsi="Times New Roman" w:cs="Times New Roman"/>
                <w:i/>
                <w:iCs/>
                <w:sz w:val="26"/>
                <w:szCs w:val="26"/>
              </w:rPr>
              <w:t>Người có thẩm quyền tiến hành tố tụng</w:t>
            </w:r>
            <w:r w:rsidRPr="00875AE0">
              <w:rPr>
                <w:rFonts w:ascii="Times New Roman" w:hAnsi="Times New Roman" w:cs="Times New Roman"/>
                <w:sz w:val="26"/>
                <w:szCs w:val="26"/>
              </w:rPr>
              <w:t xml:space="preserve"> gồm người tiến hành tố tụng và người được giao nhiệm vụ tiến hành một số hoạt động điều tra.</w:t>
            </w:r>
          </w:p>
          <w:p w14:paraId="75F3DFDB"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c) </w:t>
            </w:r>
            <w:r w:rsidRPr="00875AE0">
              <w:rPr>
                <w:rFonts w:ascii="Times New Roman" w:hAnsi="Times New Roman" w:cs="Times New Roman"/>
                <w:i/>
                <w:iCs/>
                <w:sz w:val="26"/>
                <w:szCs w:val="26"/>
              </w:rPr>
              <w:t>Người tham gia tố tụng</w:t>
            </w:r>
            <w:r w:rsidRPr="00875AE0">
              <w:rPr>
                <w:rFonts w:ascii="Times New Roman" w:hAnsi="Times New Roman" w:cs="Times New Roman"/>
                <w:sz w:val="26"/>
                <w:szCs w:val="26"/>
              </w:rPr>
              <w:t xml:space="preserve"> là cá nhân, cơ quan, tổ chức tham gia hoạt động tố tụng theo quy định của Bộ luật này.</w:t>
            </w:r>
          </w:p>
          <w:p w14:paraId="27DFD643"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d) </w:t>
            </w:r>
            <w:r w:rsidRPr="00875AE0">
              <w:rPr>
                <w:rFonts w:ascii="Times New Roman" w:hAnsi="Times New Roman" w:cs="Times New Roman"/>
                <w:i/>
                <w:iCs/>
                <w:sz w:val="26"/>
                <w:szCs w:val="26"/>
              </w:rPr>
              <w:t>Nguồn tin về tội phạm</w:t>
            </w:r>
            <w:r w:rsidRPr="00875AE0">
              <w:rPr>
                <w:rFonts w:ascii="Times New Roman" w:hAnsi="Times New Roman" w:cs="Times New Roman"/>
                <w:sz w:val="26"/>
                <w:szCs w:val="26"/>
              </w:rPr>
              <w:t xml:space="preserve"> gồm tố giác, tin báo về tội phạm, kiến nghị khởi tố của cơ quan, tổ chức, cá nhân, lời khai của người phạm tội tự thú và thông tin về tội phạm do cơ quan có thẩm quyền tiến hành tố tụng trực tiếp phát hiện. </w:t>
            </w:r>
          </w:p>
          <w:p w14:paraId="512B8C00"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đ) </w:t>
            </w:r>
            <w:r w:rsidRPr="00875AE0">
              <w:rPr>
                <w:rFonts w:ascii="Times New Roman" w:hAnsi="Times New Roman" w:cs="Times New Roman"/>
                <w:i/>
                <w:iCs/>
                <w:sz w:val="26"/>
                <w:szCs w:val="26"/>
              </w:rPr>
              <w:t xml:space="preserve">Người bị buộc tội </w:t>
            </w:r>
            <w:r w:rsidRPr="00875AE0">
              <w:rPr>
                <w:rFonts w:ascii="Times New Roman" w:hAnsi="Times New Roman" w:cs="Times New Roman"/>
                <w:sz w:val="26"/>
                <w:szCs w:val="26"/>
              </w:rPr>
              <w:t>gồm người bị bắt, người bị tạm giữ, bị can, bị cáo.</w:t>
            </w:r>
          </w:p>
          <w:p w14:paraId="0EA6B6AB"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lastRenderedPageBreak/>
              <w:t xml:space="preserve">e) </w:t>
            </w:r>
            <w:r w:rsidRPr="00875AE0">
              <w:rPr>
                <w:rFonts w:ascii="Times New Roman" w:hAnsi="Times New Roman" w:cs="Times New Roman"/>
                <w:i/>
                <w:iCs/>
                <w:sz w:val="26"/>
                <w:szCs w:val="26"/>
              </w:rPr>
              <w:t>Người thân thích của người tham gia tố tụng, người có thẩm quyền tiến hành tố tụng</w:t>
            </w:r>
            <w:r w:rsidRPr="00875AE0">
              <w:rPr>
                <w:rFonts w:ascii="Times New Roman" w:hAnsi="Times New Roman" w:cs="Times New Roman"/>
                <w:sz w:val="26"/>
                <w:szCs w:val="26"/>
              </w:rPr>
              <w:t xml:space="preserve"> là người có quan hệ với người tham gia tố tụng, người có thẩm quyền tiến hành tố tụng gồm vợ, chồng, bố đẻ, mẹ đẻ, bố chồng, mẹ chồng, bố vợ, mẹ vợ, bố nuôi, mẹ nuôi, con đẻ, con nuôi; ông nội, bà nội, ông ngoại, bà ngoại, anh ruột, chị ruột, em ruột; cụ nội, cụ ngoại, bác ruột, chú ruột, cậu ruột, cô ruột, dì ruột, cháu ruột.</w:t>
            </w:r>
          </w:p>
          <w:p w14:paraId="2CBA695B"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g) </w:t>
            </w:r>
            <w:r w:rsidRPr="00875AE0">
              <w:rPr>
                <w:rFonts w:ascii="Times New Roman" w:hAnsi="Times New Roman" w:cs="Times New Roman"/>
                <w:i/>
                <w:iCs/>
                <w:sz w:val="26"/>
                <w:szCs w:val="26"/>
              </w:rPr>
              <w:t xml:space="preserve">Đương sự </w:t>
            </w:r>
            <w:r w:rsidRPr="00875AE0">
              <w:rPr>
                <w:rFonts w:ascii="Times New Roman" w:hAnsi="Times New Roman" w:cs="Times New Roman"/>
                <w:sz w:val="26"/>
                <w:szCs w:val="26"/>
              </w:rPr>
              <w:t>gồm nguyên đơn dân sự, bị đơn dân sự, người có quyền lợi, nghĩa vụ liên quan đến vụ án hình sự.</w:t>
            </w:r>
          </w:p>
          <w:p w14:paraId="06689A7C"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h) </w:t>
            </w:r>
            <w:r w:rsidRPr="00875AE0">
              <w:rPr>
                <w:rFonts w:ascii="Times New Roman" w:hAnsi="Times New Roman" w:cs="Times New Roman"/>
                <w:i/>
                <w:iCs/>
                <w:sz w:val="26"/>
                <w:szCs w:val="26"/>
              </w:rPr>
              <w:t>Tự thú</w:t>
            </w:r>
            <w:r w:rsidRPr="00875AE0">
              <w:rPr>
                <w:rFonts w:ascii="Times New Roman" w:hAnsi="Times New Roman" w:cs="Times New Roman"/>
                <w:sz w:val="26"/>
                <w:szCs w:val="26"/>
              </w:rPr>
              <w:t xml:space="preserve"> là việc người phạm tội tự nguyện khai báo với cơ quan, tổ chức về hành vi phạm tội của mình trước khi tội phạm hoặc người phạm tội bị phát hiện.</w:t>
            </w:r>
          </w:p>
          <w:p w14:paraId="75FB3307"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i) </w:t>
            </w:r>
            <w:r w:rsidRPr="00875AE0">
              <w:rPr>
                <w:rFonts w:ascii="Times New Roman" w:hAnsi="Times New Roman" w:cs="Times New Roman"/>
                <w:i/>
                <w:iCs/>
                <w:sz w:val="26"/>
                <w:szCs w:val="26"/>
              </w:rPr>
              <w:t>Đầu thú</w:t>
            </w:r>
            <w:r w:rsidRPr="00875AE0">
              <w:rPr>
                <w:rFonts w:ascii="Times New Roman" w:hAnsi="Times New Roman" w:cs="Times New Roman"/>
                <w:sz w:val="26"/>
                <w:szCs w:val="26"/>
              </w:rPr>
              <w:t xml:space="preserve"> là việc người phạm tội sau khi bị phát hiện đã tự nguyện ra trình diện và khai báo với cơ quan có thẩm quyền về hành vi phạm tội của mình.</w:t>
            </w:r>
          </w:p>
          <w:p w14:paraId="40E18549"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k) </w:t>
            </w:r>
            <w:r w:rsidRPr="00875AE0">
              <w:rPr>
                <w:rFonts w:ascii="Times New Roman" w:hAnsi="Times New Roman" w:cs="Times New Roman"/>
                <w:i/>
                <w:iCs/>
                <w:sz w:val="26"/>
                <w:szCs w:val="26"/>
              </w:rPr>
              <w:t>Áp giải</w:t>
            </w:r>
            <w:r w:rsidRPr="00875AE0">
              <w:rPr>
                <w:rFonts w:ascii="Times New Roman" w:hAnsi="Times New Roman" w:cs="Times New Roman"/>
                <w:sz w:val="26"/>
                <w:szCs w:val="26"/>
              </w:rPr>
              <w:t xml:space="preserve"> là việc cơ quan có thẩm quyền cưỡng chế người bị giữ trong trường hợp khẩn cấp, bị bắt, bị tạm giữ, bị can, bị cáo đến địa điểm tiến hành điều tra, truy tố hoặc xét xử. </w:t>
            </w:r>
          </w:p>
          <w:p w14:paraId="26C3112C"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l) </w:t>
            </w:r>
            <w:r w:rsidRPr="00875AE0">
              <w:rPr>
                <w:rFonts w:ascii="Times New Roman" w:hAnsi="Times New Roman" w:cs="Times New Roman"/>
                <w:i/>
                <w:iCs/>
                <w:sz w:val="26"/>
                <w:szCs w:val="26"/>
              </w:rPr>
              <w:t>Dẫn giải</w:t>
            </w:r>
            <w:r w:rsidRPr="00875AE0">
              <w:rPr>
                <w:rFonts w:ascii="Times New Roman" w:hAnsi="Times New Roman" w:cs="Times New Roman"/>
                <w:sz w:val="26"/>
                <w:szCs w:val="26"/>
              </w:rPr>
              <w:t xml:space="preserve"> là việc cơ quan có thẩm quyền cưỡng chế người làm chứng, người bị tố giác hoặc bị kiến nghị khởi tố đến địa điểm tiến hành điều tra, truy tố, xét xử hoặc người bị hại từ chối giám định.</w:t>
            </w:r>
          </w:p>
          <w:p w14:paraId="24767BAF"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m) </w:t>
            </w:r>
            <w:r w:rsidRPr="00875AE0">
              <w:rPr>
                <w:rFonts w:ascii="Times New Roman" w:hAnsi="Times New Roman" w:cs="Times New Roman"/>
                <w:i/>
                <w:iCs/>
                <w:sz w:val="26"/>
                <w:szCs w:val="26"/>
              </w:rPr>
              <w:t>Danh bản</w:t>
            </w:r>
            <w:r w:rsidRPr="00875AE0">
              <w:rPr>
                <w:rFonts w:ascii="Times New Roman" w:hAnsi="Times New Roman" w:cs="Times New Roman"/>
                <w:sz w:val="26"/>
                <w:szCs w:val="26"/>
              </w:rPr>
              <w:t xml:space="preserve"> là bản ghi thông tin tóm tắt về lý lịch, nhân dạng, ảnh chụp ba tư thế, in dấu vân hai ngón tay trỏ của bị can do cơ quan có thẩm quyền lập và lưu giữ.</w:t>
            </w:r>
          </w:p>
          <w:p w14:paraId="7073B2FA"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n) </w:t>
            </w:r>
            <w:r w:rsidRPr="00875AE0">
              <w:rPr>
                <w:rFonts w:ascii="Times New Roman" w:hAnsi="Times New Roman" w:cs="Times New Roman"/>
                <w:i/>
                <w:iCs/>
                <w:sz w:val="26"/>
                <w:szCs w:val="26"/>
              </w:rPr>
              <w:t>Chỉ bản</w:t>
            </w:r>
            <w:r w:rsidRPr="00875AE0">
              <w:rPr>
                <w:rFonts w:ascii="Times New Roman" w:hAnsi="Times New Roman" w:cs="Times New Roman"/>
                <w:sz w:val="26"/>
                <w:szCs w:val="26"/>
              </w:rPr>
              <w:t xml:space="preserve"> là bản ghi thông tin tóm tắt về lý lịch và in dấu vân tất cả các ngón tay của bị can do cơ quan có thẩm quyền lập và lưu giữ.</w:t>
            </w:r>
          </w:p>
          <w:p w14:paraId="21A608D3"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o) </w:t>
            </w:r>
            <w:r w:rsidRPr="00875AE0">
              <w:rPr>
                <w:rFonts w:ascii="Times New Roman" w:hAnsi="Times New Roman" w:cs="Times New Roman"/>
                <w:i/>
                <w:iCs/>
                <w:sz w:val="26"/>
                <w:szCs w:val="26"/>
              </w:rPr>
              <w:t>Vi phạm nghiêm trọng thủ tục tố tụng</w:t>
            </w:r>
            <w:r w:rsidRPr="00875AE0">
              <w:rPr>
                <w:rFonts w:ascii="Times New Roman" w:hAnsi="Times New Roman" w:cs="Times New Roman"/>
                <w:sz w:val="26"/>
                <w:szCs w:val="26"/>
              </w:rPr>
              <w:t xml:space="preserve"> là việc cơ quan, người có thẩm quyền tiến hành tố tụng trong quá trình khởi tố, điều tra, truy tố, xét xử không thực hiện hoặc thực hiện không đúng, </w:t>
            </w:r>
            <w:r w:rsidRPr="00875AE0">
              <w:rPr>
                <w:rFonts w:ascii="Times New Roman" w:hAnsi="Times New Roman" w:cs="Times New Roman"/>
                <w:sz w:val="26"/>
                <w:szCs w:val="26"/>
              </w:rPr>
              <w:lastRenderedPageBreak/>
              <w:t>không đầy đủ các trình tự, thủ tục do Bộ luật này quy định và đã xâm hại nghiêm trọng đến quyền, lợi ích hợp pháp của người tham gia tố tụng hoặc làm ảnh hưởng đến việc xác định sự thật khách quan, toàn diện của vụ án;</w:t>
            </w:r>
          </w:p>
          <w:p w14:paraId="79AD3E9F"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p) Viện kiểm sát có thẩm quyền là Viện kiểm sát có trách nhiệm thực hành quyền công tố, kiểm sát việc tuân theo pháp luật trong giải quyết vụ việc, vụ án.</w:t>
            </w:r>
          </w:p>
          <w:p w14:paraId="06484DE8"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2. Trong Bộ luật này, những từ ngữ dưới đây được gọi như sau:</w:t>
            </w:r>
          </w:p>
          <w:p w14:paraId="1EE15F60"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a) </w:t>
            </w:r>
            <w:r w:rsidRPr="00875AE0">
              <w:rPr>
                <w:rFonts w:ascii="Times New Roman" w:hAnsi="Times New Roman" w:cs="Times New Roman"/>
                <w:b/>
                <w:bCs/>
                <w:i/>
                <w:iCs/>
                <w:sz w:val="26"/>
                <w:szCs w:val="26"/>
              </w:rPr>
              <w:t>(được bãi bỏ)</w:t>
            </w:r>
          </w:p>
          <w:p w14:paraId="4714B227"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b) Cơ quan điều tra Công an tỉnh, thành phố sau đây gọi là Cơ quan điều tra cấp tỉnh.</w:t>
            </w:r>
          </w:p>
          <w:p w14:paraId="00035891"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c) Cơ quan điều tra quân sự quân khu và tương đương sau đây gọi là Cơ quan điều tra quân sự cấp quân khu.</w:t>
            </w:r>
          </w:p>
          <w:p w14:paraId="1B69505A"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d) </w:t>
            </w:r>
            <w:r w:rsidRPr="00875AE0">
              <w:rPr>
                <w:rFonts w:ascii="Times New Roman" w:hAnsi="Times New Roman" w:cs="Times New Roman"/>
                <w:b/>
                <w:bCs/>
                <w:i/>
                <w:iCs/>
                <w:sz w:val="26"/>
                <w:szCs w:val="26"/>
              </w:rPr>
              <w:t>(được bãi bỏ)</w:t>
            </w:r>
          </w:p>
          <w:p w14:paraId="323C3D7A"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đ) Viện kiểm sát nhân dân tỉnh, thành phố sau đây gọi là Viện kiểm sát nhân dân cấp tỉnh.</w:t>
            </w:r>
          </w:p>
          <w:p w14:paraId="4C0F3C23"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e) Viện kiểm sát quân sự quân khu và tương đương sau đây gọi là Viện kiểm sát quân sự cấp quân khu.</w:t>
            </w:r>
          </w:p>
          <w:p w14:paraId="7F82DF7E"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g) </w:t>
            </w:r>
            <w:r w:rsidRPr="00875AE0">
              <w:rPr>
                <w:rFonts w:ascii="Times New Roman" w:hAnsi="Times New Roman" w:cs="Times New Roman"/>
                <w:b/>
                <w:bCs/>
                <w:i/>
                <w:iCs/>
                <w:sz w:val="26"/>
                <w:szCs w:val="26"/>
              </w:rPr>
              <w:t>(được bãi bỏ)</w:t>
            </w:r>
          </w:p>
          <w:p w14:paraId="5AC4E5F3"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h) Tòa án nhân dân tỉnh, thành phố sau đây gọi là Tòa án nhân dân cấp tỉnh.</w:t>
            </w:r>
          </w:p>
          <w:p w14:paraId="4EB67ACF"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i) Tòa án quân sự quân khu và tương đương sau đây gọi là Tòa án quân sự cấp quân khu;</w:t>
            </w:r>
          </w:p>
          <w:p w14:paraId="2EDA9D2C" w14:textId="198F7A38"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k) Xã, phường, đặc khu sau đây gọi là cấp xã.</w:t>
            </w:r>
          </w:p>
        </w:tc>
        <w:tc>
          <w:tcPr>
            <w:tcW w:w="7087" w:type="dxa"/>
          </w:tcPr>
          <w:p w14:paraId="069BF889" w14:textId="22BAACB3"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 xml:space="preserve">Điều 4. Giải thích từ ngữ </w:t>
            </w:r>
          </w:p>
          <w:p w14:paraId="289A5EB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Trong Bộ luật này, các từ ngữ dưới đây được hiểu như sau:</w:t>
            </w:r>
          </w:p>
          <w:p w14:paraId="453035C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w:t>
            </w:r>
            <w:r w:rsidRPr="00875AE0">
              <w:rPr>
                <w:rFonts w:ascii="Times New Roman" w:hAnsi="Times New Roman" w:cs="Times New Roman"/>
                <w:i/>
                <w:iCs/>
                <w:sz w:val="26"/>
                <w:szCs w:val="26"/>
                <w:lang w:val="pt-BR"/>
              </w:rPr>
              <w:t>Cơ quan có thẩm quyền tiến hành tố tụng</w:t>
            </w:r>
            <w:r w:rsidRPr="00875AE0">
              <w:rPr>
                <w:rFonts w:ascii="Times New Roman" w:hAnsi="Times New Roman" w:cs="Times New Roman"/>
                <w:sz w:val="26"/>
                <w:szCs w:val="26"/>
                <w:lang w:val="pt-BR"/>
              </w:rPr>
              <w:t xml:space="preserve"> gồm cơ quan tiến hành tố tụng và cơ quan được giao nhiệm vụ tiến hành một số hoạt động điều tra</w:t>
            </w:r>
            <w:r w:rsidRPr="00875AE0">
              <w:rPr>
                <w:rFonts w:ascii="Times New Roman" w:hAnsi="Times New Roman" w:cs="Times New Roman"/>
                <w:b/>
                <w:bCs/>
                <w:i/>
                <w:iCs/>
                <w:sz w:val="26"/>
                <w:szCs w:val="26"/>
                <w:lang w:val="pt-BR"/>
              </w:rPr>
              <w:t>;</w:t>
            </w:r>
          </w:p>
          <w:p w14:paraId="658BB59C"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sz w:val="26"/>
                <w:szCs w:val="26"/>
                <w:lang w:val="pt-BR"/>
              </w:rPr>
              <w:t xml:space="preserve">b) </w:t>
            </w:r>
            <w:r w:rsidRPr="00875AE0">
              <w:rPr>
                <w:rFonts w:ascii="Times New Roman" w:hAnsi="Times New Roman" w:cs="Times New Roman"/>
                <w:i/>
                <w:iCs/>
                <w:sz w:val="26"/>
                <w:szCs w:val="26"/>
                <w:lang w:val="pt-BR"/>
              </w:rPr>
              <w:t>Người có thẩm quyền tiến hành tố tụng</w:t>
            </w:r>
            <w:r w:rsidRPr="00875AE0">
              <w:rPr>
                <w:rFonts w:ascii="Times New Roman" w:hAnsi="Times New Roman" w:cs="Times New Roman"/>
                <w:sz w:val="26"/>
                <w:szCs w:val="26"/>
                <w:lang w:val="pt-BR"/>
              </w:rPr>
              <w:t xml:space="preserve"> gồm người tiến hành tố tụng và người được giao nhiệm vụ tiến hành một số hoạt động điều tra</w:t>
            </w:r>
            <w:r w:rsidRPr="00875AE0">
              <w:rPr>
                <w:rFonts w:ascii="Times New Roman" w:hAnsi="Times New Roman" w:cs="Times New Roman"/>
                <w:b/>
                <w:bCs/>
                <w:i/>
                <w:iCs/>
                <w:sz w:val="26"/>
                <w:szCs w:val="26"/>
                <w:lang w:val="pt-BR"/>
              </w:rPr>
              <w:t>;</w:t>
            </w:r>
          </w:p>
          <w:p w14:paraId="3BC302D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c) </w:t>
            </w:r>
            <w:r w:rsidRPr="00875AE0">
              <w:rPr>
                <w:rFonts w:ascii="Times New Roman" w:hAnsi="Times New Roman" w:cs="Times New Roman"/>
                <w:i/>
                <w:iCs/>
                <w:sz w:val="26"/>
                <w:szCs w:val="26"/>
                <w:lang w:val="pt-BR"/>
              </w:rPr>
              <w:t>Người tham gia tố tụng</w:t>
            </w:r>
            <w:r w:rsidRPr="00875AE0">
              <w:rPr>
                <w:rFonts w:ascii="Times New Roman" w:hAnsi="Times New Roman" w:cs="Times New Roman"/>
                <w:sz w:val="26"/>
                <w:szCs w:val="26"/>
                <w:lang w:val="pt-BR"/>
              </w:rPr>
              <w:t xml:space="preserve"> là cá nhân, cơ quan, tổ chức tham gia hoạt động tố tụng theo quy định của Bộ luật này</w:t>
            </w:r>
            <w:r w:rsidRPr="00875AE0">
              <w:rPr>
                <w:rFonts w:ascii="Times New Roman" w:hAnsi="Times New Roman" w:cs="Times New Roman"/>
                <w:b/>
                <w:bCs/>
                <w:i/>
                <w:iCs/>
                <w:sz w:val="26"/>
                <w:szCs w:val="26"/>
                <w:lang w:val="pt-BR"/>
              </w:rPr>
              <w:t>;</w:t>
            </w:r>
          </w:p>
          <w:p w14:paraId="4351559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d) </w:t>
            </w:r>
            <w:r w:rsidRPr="00875AE0">
              <w:rPr>
                <w:rFonts w:ascii="Times New Roman" w:hAnsi="Times New Roman" w:cs="Times New Roman"/>
                <w:i/>
                <w:iCs/>
                <w:sz w:val="26"/>
                <w:szCs w:val="26"/>
                <w:lang w:val="pt-BR"/>
              </w:rPr>
              <w:t>Nguồn tin về tội phạm</w:t>
            </w:r>
            <w:r w:rsidRPr="00875AE0">
              <w:rPr>
                <w:rFonts w:ascii="Times New Roman" w:hAnsi="Times New Roman" w:cs="Times New Roman"/>
                <w:sz w:val="26"/>
                <w:szCs w:val="26"/>
                <w:lang w:val="pt-BR"/>
              </w:rPr>
              <w:t xml:space="preserve"> gồm tố giác, tin báo về tội phạm, kiến nghị khởi tố của cơ quan, tổ chức, cá nhân, lời khai của người phạm tội tự thú và thông tin về tội phạm do cơ quan có thẩm quyền tiến hành tố tụng trực tiếp phát hiện</w:t>
            </w:r>
            <w:r w:rsidRPr="00875AE0">
              <w:rPr>
                <w:rFonts w:ascii="Times New Roman" w:hAnsi="Times New Roman" w:cs="Times New Roman"/>
                <w:b/>
                <w:bCs/>
                <w:i/>
                <w:iCs/>
                <w:sz w:val="26"/>
                <w:szCs w:val="26"/>
                <w:lang w:val="pt-BR"/>
              </w:rPr>
              <w:t>;</w:t>
            </w:r>
          </w:p>
          <w:p w14:paraId="224D470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đ) </w:t>
            </w:r>
            <w:r w:rsidRPr="00875AE0">
              <w:rPr>
                <w:rFonts w:ascii="Times New Roman" w:hAnsi="Times New Roman" w:cs="Times New Roman"/>
                <w:i/>
                <w:iCs/>
                <w:sz w:val="26"/>
                <w:szCs w:val="26"/>
                <w:lang w:val="pt-BR"/>
              </w:rPr>
              <w:t xml:space="preserve">Người bị buộc tội </w:t>
            </w:r>
            <w:r w:rsidRPr="00875AE0">
              <w:rPr>
                <w:rFonts w:ascii="Times New Roman" w:hAnsi="Times New Roman" w:cs="Times New Roman"/>
                <w:sz w:val="26"/>
                <w:szCs w:val="26"/>
                <w:lang w:val="pt-BR"/>
              </w:rPr>
              <w:t>gồm người bị bắt, người bị tạm giữ, bị can, bị cáo</w:t>
            </w:r>
            <w:r w:rsidRPr="00875AE0">
              <w:rPr>
                <w:rFonts w:ascii="Times New Roman" w:hAnsi="Times New Roman" w:cs="Times New Roman"/>
                <w:b/>
                <w:bCs/>
                <w:i/>
                <w:iCs/>
                <w:sz w:val="26"/>
                <w:szCs w:val="26"/>
                <w:lang w:val="pt-BR"/>
              </w:rPr>
              <w:t>;</w:t>
            </w:r>
          </w:p>
          <w:p w14:paraId="09AA310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lastRenderedPageBreak/>
              <w:t xml:space="preserve">e) </w:t>
            </w:r>
            <w:r w:rsidRPr="00875AE0">
              <w:rPr>
                <w:rFonts w:ascii="Times New Roman" w:hAnsi="Times New Roman" w:cs="Times New Roman"/>
                <w:i/>
                <w:iCs/>
                <w:sz w:val="26"/>
                <w:szCs w:val="26"/>
                <w:lang w:val="pt-BR"/>
              </w:rPr>
              <w:t>Người thân thích của người tham gia tố tụng, người có thẩm quyền tiến hành tố tụng</w:t>
            </w:r>
            <w:r w:rsidRPr="00875AE0">
              <w:rPr>
                <w:rFonts w:ascii="Times New Roman" w:hAnsi="Times New Roman" w:cs="Times New Roman"/>
                <w:sz w:val="26"/>
                <w:szCs w:val="26"/>
                <w:lang w:val="pt-BR"/>
              </w:rPr>
              <w:t xml:space="preserve"> là người có quan hệ với người tham gia tố tụng, người có thẩm quyền tiến hành tố tụng gồm vợ, chồng, bố đẻ, mẹ đẻ, bố chồng, mẹ chồng, bố vợ, mẹ vợ, bố nuôi, mẹ nuôi, con đẻ, con nuôi; ông nội, bà nội, ông ngoại, bà ngoại, anh ruột, chị ruột, em ruột; cụ nội, cụ ngoại, bác ruột, chú ruột, cậu ruột, cô ruột, dì ruột, cháu ruột</w:t>
            </w:r>
            <w:r w:rsidRPr="00875AE0">
              <w:rPr>
                <w:rFonts w:ascii="Times New Roman" w:hAnsi="Times New Roman" w:cs="Times New Roman"/>
                <w:b/>
                <w:bCs/>
                <w:i/>
                <w:iCs/>
                <w:sz w:val="26"/>
                <w:szCs w:val="26"/>
                <w:lang w:val="pt-BR"/>
              </w:rPr>
              <w:t>;</w:t>
            </w:r>
          </w:p>
          <w:p w14:paraId="6127CBC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g) </w:t>
            </w:r>
            <w:r w:rsidRPr="00875AE0">
              <w:rPr>
                <w:rFonts w:ascii="Times New Roman" w:hAnsi="Times New Roman" w:cs="Times New Roman"/>
                <w:i/>
                <w:iCs/>
                <w:sz w:val="26"/>
                <w:szCs w:val="26"/>
                <w:lang w:val="pt-BR"/>
              </w:rPr>
              <w:t xml:space="preserve">Đương sự </w:t>
            </w:r>
            <w:r w:rsidRPr="00875AE0">
              <w:rPr>
                <w:rFonts w:ascii="Times New Roman" w:hAnsi="Times New Roman" w:cs="Times New Roman"/>
                <w:sz w:val="26"/>
                <w:szCs w:val="26"/>
                <w:lang w:val="pt-BR"/>
              </w:rPr>
              <w:t>gồm nguyên đơn dân sự, bị đơn dân sự, người có quyền lợi, nghĩa vụ liên quan đến vụ án hình sự</w:t>
            </w:r>
            <w:r w:rsidRPr="00875AE0">
              <w:rPr>
                <w:rFonts w:ascii="Times New Roman" w:hAnsi="Times New Roman" w:cs="Times New Roman"/>
                <w:b/>
                <w:bCs/>
                <w:i/>
                <w:iCs/>
                <w:sz w:val="26"/>
                <w:szCs w:val="26"/>
                <w:lang w:val="pt-BR"/>
              </w:rPr>
              <w:t>;</w:t>
            </w:r>
          </w:p>
          <w:p w14:paraId="4EC29E1D" w14:textId="77777777" w:rsidR="001C7D49" w:rsidRPr="00875AE0" w:rsidRDefault="001C7D49" w:rsidP="001C7D49">
            <w:pPr>
              <w:spacing w:after="20"/>
              <w:jc w:val="both"/>
              <w:rPr>
                <w:rFonts w:ascii="Times New Roman" w:hAnsi="Times New Roman" w:cs="Times New Roman"/>
                <w:spacing w:val="-4"/>
                <w:sz w:val="26"/>
                <w:szCs w:val="26"/>
                <w:lang w:val="pt-BR"/>
              </w:rPr>
            </w:pPr>
            <w:r w:rsidRPr="00875AE0">
              <w:rPr>
                <w:rFonts w:ascii="Times New Roman" w:hAnsi="Times New Roman" w:cs="Times New Roman"/>
                <w:spacing w:val="-4"/>
                <w:sz w:val="26"/>
                <w:szCs w:val="26"/>
                <w:lang w:val="pt-BR"/>
              </w:rPr>
              <w:t xml:space="preserve">h) </w:t>
            </w:r>
            <w:r w:rsidRPr="00875AE0">
              <w:rPr>
                <w:rFonts w:ascii="Times New Roman" w:hAnsi="Times New Roman" w:cs="Times New Roman"/>
                <w:i/>
                <w:iCs/>
                <w:spacing w:val="-4"/>
                <w:sz w:val="26"/>
                <w:szCs w:val="26"/>
                <w:lang w:val="pt-BR"/>
              </w:rPr>
              <w:t>Tự thú</w:t>
            </w:r>
            <w:r w:rsidRPr="00875AE0">
              <w:rPr>
                <w:rFonts w:ascii="Times New Roman" w:hAnsi="Times New Roman" w:cs="Times New Roman"/>
                <w:spacing w:val="-4"/>
                <w:sz w:val="26"/>
                <w:szCs w:val="26"/>
                <w:lang w:val="pt-BR"/>
              </w:rPr>
              <w:t xml:space="preserve"> là việc người phạm tội tự nguyện khai báo với cơ quan, tổ chức về hành vi phạm tội của mình trước khi tội phạm hoặc người phạm tội bị phát hiện</w:t>
            </w:r>
            <w:r w:rsidRPr="00875AE0">
              <w:rPr>
                <w:rFonts w:ascii="Times New Roman" w:hAnsi="Times New Roman" w:cs="Times New Roman"/>
                <w:b/>
                <w:bCs/>
                <w:i/>
                <w:iCs/>
                <w:spacing w:val="-4"/>
                <w:sz w:val="26"/>
                <w:szCs w:val="26"/>
                <w:lang w:val="pt-BR"/>
              </w:rPr>
              <w:t>;</w:t>
            </w:r>
          </w:p>
          <w:p w14:paraId="1B38972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i) </w:t>
            </w:r>
            <w:r w:rsidRPr="00875AE0">
              <w:rPr>
                <w:rFonts w:ascii="Times New Roman" w:hAnsi="Times New Roman" w:cs="Times New Roman"/>
                <w:i/>
                <w:iCs/>
                <w:sz w:val="26"/>
                <w:szCs w:val="26"/>
                <w:lang w:val="pt-BR"/>
              </w:rPr>
              <w:t>Đầu thú</w:t>
            </w:r>
            <w:r w:rsidRPr="00875AE0">
              <w:rPr>
                <w:rFonts w:ascii="Times New Roman" w:hAnsi="Times New Roman" w:cs="Times New Roman"/>
                <w:sz w:val="26"/>
                <w:szCs w:val="26"/>
                <w:lang w:val="pt-BR"/>
              </w:rPr>
              <w:t xml:space="preserve"> là việc người phạm tội sau khi bị phát hiện đã tự nguyện ra trình diện và khai báo với cơ quan có thẩm quyền về hành vi phạm tội của mình</w:t>
            </w:r>
            <w:r w:rsidRPr="00875AE0">
              <w:rPr>
                <w:rFonts w:ascii="Times New Roman" w:hAnsi="Times New Roman" w:cs="Times New Roman"/>
                <w:b/>
                <w:bCs/>
                <w:i/>
                <w:iCs/>
                <w:sz w:val="26"/>
                <w:szCs w:val="26"/>
                <w:lang w:val="pt-BR"/>
              </w:rPr>
              <w:t xml:space="preserve">; </w:t>
            </w:r>
          </w:p>
          <w:p w14:paraId="650C6E9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k) </w:t>
            </w:r>
            <w:r w:rsidRPr="00875AE0">
              <w:rPr>
                <w:rFonts w:ascii="Times New Roman" w:hAnsi="Times New Roman" w:cs="Times New Roman"/>
                <w:i/>
                <w:iCs/>
                <w:sz w:val="26"/>
                <w:szCs w:val="26"/>
                <w:lang w:val="pt-BR"/>
              </w:rPr>
              <w:t>Áp giải</w:t>
            </w:r>
            <w:r w:rsidRPr="00875AE0">
              <w:rPr>
                <w:rFonts w:ascii="Times New Roman" w:hAnsi="Times New Roman" w:cs="Times New Roman"/>
                <w:sz w:val="26"/>
                <w:szCs w:val="26"/>
                <w:lang w:val="pt-BR"/>
              </w:rPr>
              <w:t xml:space="preserve"> là việc cơ quan có thẩm quyền cưỡng chế người bị giữ trong trường hợp khẩn cấp, bị bắt, bị tạm giữ, bị can, bị cáo đến địa điểm tiến hành điều tra, truy tố hoặc xét xử</w:t>
            </w:r>
            <w:r w:rsidRPr="00875AE0">
              <w:rPr>
                <w:rFonts w:ascii="Times New Roman" w:hAnsi="Times New Roman" w:cs="Times New Roman"/>
                <w:b/>
                <w:bCs/>
                <w:i/>
                <w:iCs/>
                <w:sz w:val="26"/>
                <w:szCs w:val="26"/>
                <w:lang w:val="pt-BR"/>
              </w:rPr>
              <w:t>;</w:t>
            </w:r>
            <w:r w:rsidRPr="00875AE0">
              <w:rPr>
                <w:rFonts w:ascii="Times New Roman" w:hAnsi="Times New Roman" w:cs="Times New Roman"/>
                <w:sz w:val="26"/>
                <w:szCs w:val="26"/>
                <w:lang w:val="pt-BR"/>
              </w:rPr>
              <w:t xml:space="preserve"> </w:t>
            </w:r>
          </w:p>
          <w:p w14:paraId="28FC720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l) </w:t>
            </w:r>
            <w:r w:rsidRPr="00875AE0">
              <w:rPr>
                <w:rFonts w:ascii="Times New Roman" w:hAnsi="Times New Roman" w:cs="Times New Roman"/>
                <w:i/>
                <w:iCs/>
                <w:sz w:val="26"/>
                <w:szCs w:val="26"/>
                <w:lang w:val="pt-BR"/>
              </w:rPr>
              <w:t>Dẫn giải</w:t>
            </w:r>
            <w:r w:rsidRPr="00875AE0">
              <w:rPr>
                <w:rFonts w:ascii="Times New Roman" w:hAnsi="Times New Roman" w:cs="Times New Roman"/>
                <w:sz w:val="26"/>
                <w:szCs w:val="26"/>
                <w:lang w:val="pt-BR"/>
              </w:rPr>
              <w:t xml:space="preserve"> là việc cơ quan có thẩm quyền cưỡng chế người làm chứng, người bị tố giác hoặc bị kiến nghị khởi tố đến địa điểm tiến hành điều tra, truy tố, xét xử hoặc người bị hại từ chối giám định</w:t>
            </w:r>
            <w:r w:rsidRPr="00875AE0">
              <w:rPr>
                <w:rFonts w:ascii="Times New Roman" w:hAnsi="Times New Roman" w:cs="Times New Roman"/>
                <w:b/>
                <w:bCs/>
                <w:i/>
                <w:iCs/>
                <w:sz w:val="26"/>
                <w:szCs w:val="26"/>
                <w:lang w:val="pt-BR"/>
              </w:rPr>
              <w:t>;</w:t>
            </w:r>
          </w:p>
          <w:p w14:paraId="77AE323A" w14:textId="77777777" w:rsidR="001C7D49" w:rsidRPr="00875AE0" w:rsidRDefault="001C7D49" w:rsidP="001C7D49">
            <w:pPr>
              <w:spacing w:after="20"/>
              <w:jc w:val="both"/>
              <w:rPr>
                <w:rFonts w:ascii="Times New Roman" w:hAnsi="Times New Roman" w:cs="Times New Roman"/>
                <w:spacing w:val="-4"/>
                <w:sz w:val="26"/>
                <w:szCs w:val="26"/>
                <w:lang w:val="pt-BR"/>
              </w:rPr>
            </w:pPr>
            <w:r w:rsidRPr="00875AE0">
              <w:rPr>
                <w:rFonts w:ascii="Times New Roman" w:hAnsi="Times New Roman" w:cs="Times New Roman"/>
                <w:spacing w:val="-4"/>
                <w:sz w:val="26"/>
                <w:szCs w:val="26"/>
                <w:lang w:val="pt-BR"/>
              </w:rPr>
              <w:t xml:space="preserve">m) </w:t>
            </w:r>
            <w:r w:rsidRPr="00875AE0">
              <w:rPr>
                <w:rFonts w:ascii="Times New Roman" w:hAnsi="Times New Roman" w:cs="Times New Roman"/>
                <w:i/>
                <w:iCs/>
                <w:spacing w:val="-4"/>
                <w:sz w:val="26"/>
                <w:szCs w:val="26"/>
                <w:lang w:val="pt-BR"/>
              </w:rPr>
              <w:t>Danh bản</w:t>
            </w:r>
            <w:r w:rsidRPr="00875AE0">
              <w:rPr>
                <w:rFonts w:ascii="Times New Roman" w:hAnsi="Times New Roman" w:cs="Times New Roman"/>
                <w:spacing w:val="-4"/>
                <w:sz w:val="26"/>
                <w:szCs w:val="26"/>
                <w:lang w:val="pt-BR"/>
              </w:rPr>
              <w:t xml:space="preserve"> là bản ghi thông tin tóm tắt về lý lịch, nhân dạng, ảnh chụp ba tư thế, in dấu vân hai ngón tay trỏ của bị can do cơ quan có thẩm quyền lập và lưu giữ</w:t>
            </w:r>
            <w:r w:rsidRPr="00875AE0">
              <w:rPr>
                <w:rFonts w:ascii="Times New Roman" w:hAnsi="Times New Roman" w:cs="Times New Roman"/>
                <w:b/>
                <w:bCs/>
                <w:i/>
                <w:iCs/>
                <w:spacing w:val="-4"/>
                <w:sz w:val="26"/>
                <w:szCs w:val="26"/>
                <w:lang w:val="pt-BR"/>
              </w:rPr>
              <w:t>;</w:t>
            </w:r>
          </w:p>
          <w:p w14:paraId="70C9DF2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n) </w:t>
            </w:r>
            <w:r w:rsidRPr="00875AE0">
              <w:rPr>
                <w:rFonts w:ascii="Times New Roman" w:hAnsi="Times New Roman" w:cs="Times New Roman"/>
                <w:i/>
                <w:iCs/>
                <w:sz w:val="26"/>
                <w:szCs w:val="26"/>
                <w:lang w:val="pt-BR"/>
              </w:rPr>
              <w:t>Chỉ bản</w:t>
            </w:r>
            <w:r w:rsidRPr="00875AE0">
              <w:rPr>
                <w:rFonts w:ascii="Times New Roman" w:hAnsi="Times New Roman" w:cs="Times New Roman"/>
                <w:sz w:val="26"/>
                <w:szCs w:val="26"/>
                <w:lang w:val="pt-BR"/>
              </w:rPr>
              <w:t xml:space="preserve"> là bản ghi thông tin tóm tắt về lý lịch và in dấu vân tất cả các ngón tay của bị can do cơ quan có thẩm quyền lập và lưu giữ</w:t>
            </w:r>
            <w:r w:rsidRPr="00875AE0">
              <w:rPr>
                <w:rFonts w:ascii="Times New Roman" w:hAnsi="Times New Roman" w:cs="Times New Roman"/>
                <w:b/>
                <w:bCs/>
                <w:i/>
                <w:iCs/>
                <w:sz w:val="26"/>
                <w:szCs w:val="26"/>
                <w:lang w:val="pt-BR"/>
              </w:rPr>
              <w:t>;</w:t>
            </w:r>
          </w:p>
          <w:p w14:paraId="0B83577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o) </w:t>
            </w:r>
            <w:r w:rsidRPr="00875AE0">
              <w:rPr>
                <w:rFonts w:ascii="Times New Roman" w:hAnsi="Times New Roman" w:cs="Times New Roman"/>
                <w:i/>
                <w:iCs/>
                <w:sz w:val="26"/>
                <w:szCs w:val="26"/>
                <w:lang w:val="pt-BR"/>
              </w:rPr>
              <w:t>Vi phạm nghiêm trọng thủ tục tố tụng</w:t>
            </w:r>
            <w:r w:rsidRPr="00875AE0">
              <w:rPr>
                <w:rFonts w:ascii="Times New Roman" w:hAnsi="Times New Roman" w:cs="Times New Roman"/>
                <w:sz w:val="26"/>
                <w:szCs w:val="26"/>
                <w:lang w:val="pt-BR"/>
              </w:rPr>
              <w:t xml:space="preserve"> là việc cơ quan, người có thẩm quyền tiến hành tố tụng trong quá trình khởi tố, điều tra, truy tố, xét xử không thực hiện hoặc thực hiện không đúng, </w:t>
            </w:r>
            <w:r w:rsidRPr="00875AE0">
              <w:rPr>
                <w:rFonts w:ascii="Times New Roman" w:hAnsi="Times New Roman" w:cs="Times New Roman"/>
                <w:sz w:val="26"/>
                <w:szCs w:val="26"/>
                <w:lang w:val="pt-BR"/>
              </w:rPr>
              <w:lastRenderedPageBreak/>
              <w:t>không đầy đủ các trình tự, thủ tục do Bộ luật này quy định và đã xâm hại nghiêm trọng đến quyền, lợi ích hợp pháp của người tham gia tố tụng hoặc làm ảnh hưởng đến việc xác định sự thật khách quan, toàn diện của vụ án;</w:t>
            </w:r>
          </w:p>
          <w:p w14:paraId="48BEC71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p) Viện kiểm sát có thẩm quyền là Viện kiểm sát có trách nhiệm thực hành quyền công tố, kiểm sát việc tuân theo pháp luật trong giải quyết vụ việc, vụ án;</w:t>
            </w:r>
          </w:p>
          <w:p w14:paraId="59E8C845" w14:textId="4453005A" w:rsidR="001C7D49" w:rsidRPr="00875AE0" w:rsidRDefault="001C7D49" w:rsidP="001C7D49">
            <w:pPr>
              <w:spacing w:after="20"/>
              <w:jc w:val="both"/>
              <w:rPr>
                <w:rFonts w:ascii="Times New Roman" w:hAnsi="Times New Roman" w:cs="Times New Roman"/>
                <w:b/>
                <w:bCs/>
                <w:i/>
                <w:spacing w:val="-2"/>
                <w:sz w:val="26"/>
                <w:szCs w:val="26"/>
                <w:lang w:val="pt-BR"/>
              </w:rPr>
            </w:pPr>
            <w:r w:rsidRPr="00875AE0">
              <w:rPr>
                <w:rFonts w:ascii="Times New Roman" w:hAnsi="Times New Roman" w:cs="Times New Roman"/>
                <w:b/>
                <w:bCs/>
                <w:i/>
                <w:iCs/>
                <w:sz w:val="26"/>
                <w:szCs w:val="26"/>
                <w:lang w:val="pt-BR"/>
              </w:rPr>
              <w:t>q)</w:t>
            </w:r>
            <w:r w:rsidRPr="00875AE0">
              <w:rPr>
                <w:rFonts w:ascii="Times New Roman" w:hAnsi="Times New Roman" w:cs="Times New Roman"/>
                <w:sz w:val="26"/>
                <w:szCs w:val="26"/>
                <w:lang w:val="pt-BR"/>
              </w:rPr>
              <w:t xml:space="preserve"> </w:t>
            </w:r>
            <w:r w:rsidRPr="00875AE0">
              <w:rPr>
                <w:rFonts w:ascii="Times New Roman" w:hAnsi="Times New Roman" w:cs="Times New Roman"/>
                <w:b/>
                <w:bCs/>
                <w:i/>
                <w:spacing w:val="-2"/>
                <w:sz w:val="26"/>
                <w:szCs w:val="26"/>
                <w:lang w:val="pt-BR"/>
              </w:rPr>
              <w:t>Tố tụng điện tử là phương thức tổ chức và thực hiện hoạt động tố tụng trên môi trường số, trong đó hồ sơ vụ việc, vụ án, tài liệu, dữ liệu, chứng cứ, văn bản tố tụng và các hoạt động của cơ quan, người có thẩm quyền tiến hành tố tụng và người tham gia tố tụng được tạo lập, thu thập, trao đổi, quản lý, lưu trữ, sử dụng và thực hiện bằng phương tiện điện tử theo quy định của Bộ luật này và quy định của pháp luật có liên quan;</w:t>
            </w:r>
          </w:p>
          <w:p w14:paraId="5257F620"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spacing w:val="-2"/>
                <w:sz w:val="26"/>
                <w:szCs w:val="26"/>
                <w:lang w:val="pt-BR"/>
              </w:rPr>
              <w:t xml:space="preserve">r) </w:t>
            </w:r>
            <w:r w:rsidRPr="00875AE0">
              <w:rPr>
                <w:rFonts w:ascii="Times New Roman" w:hAnsi="Times New Roman" w:cs="Times New Roman"/>
                <w:b/>
                <w:bCs/>
                <w:i/>
                <w:iCs/>
                <w:sz w:val="26"/>
                <w:szCs w:val="26"/>
                <w:lang w:val="pt-BR"/>
              </w:rPr>
              <w:t>Phiên tòa trực tuyến là phiên tòa được tổ chức tại phòng xử án, có sử dụng các thiết bị điện tử kết nối với nhau thông qua môi trường số, cho phép bị cáo, bị hại, người tham gia tố tụng khác tham gia phiên tòa tại địa điểm ngoài phòng xử án do Tòa án quyết định nhưng vẫn bảo đảm theo dõi hình ảnh, âm thanh và tham gia đầy đủ các trình tự, thủ tục tố tụng ở phiên tòa bằng lời nói, hành vi tố tụng liên tục, công khai vào cùng một thời điểm;</w:t>
            </w:r>
          </w:p>
          <w:p w14:paraId="138A1B85" w14:textId="355E220C"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s) Tự nguyện nhận tội là việc bị can, bị cáo tự nguyện thừa nhận hành vi phạm tội của mình, các tình tiết khách quan của vụ án và những chứng cứ dùng để buộc tội đối với mình;</w:t>
            </w:r>
          </w:p>
          <w:p w14:paraId="344E7464" w14:textId="77777777" w:rsidR="001C7D49" w:rsidRPr="00875AE0" w:rsidRDefault="001C7D49" w:rsidP="001C7D49">
            <w:pPr>
              <w:spacing w:after="20"/>
              <w:jc w:val="both"/>
              <w:rPr>
                <w:rFonts w:ascii="Times New Roman" w:hAnsi="Times New Roman" w:cs="Times New Roman"/>
                <w:b/>
                <w:bCs/>
                <w:i/>
                <w:spacing w:val="-2"/>
                <w:sz w:val="26"/>
                <w:szCs w:val="26"/>
                <w:lang w:val="pt-BR"/>
              </w:rPr>
            </w:pPr>
            <w:r w:rsidRPr="00875AE0">
              <w:rPr>
                <w:rFonts w:ascii="Times New Roman" w:hAnsi="Times New Roman" w:cs="Times New Roman"/>
                <w:b/>
                <w:bCs/>
                <w:i/>
                <w:iCs/>
                <w:sz w:val="26"/>
                <w:szCs w:val="26"/>
                <w:lang w:val="pt-BR"/>
              </w:rPr>
              <w:t xml:space="preserve">t) Chấp nhận hình phạt là việc bị can, bị cáo tự nguyện chấp nhận việc áp dụng hình phạt đối với hành vi phạm tội của mình trong quá trình giải quyết vụ án hình sự; thể hiện trong giai đoạn điều tra, bị can đồng ý với việc sẽ bị áp dụng hình phạt; trong giai đoạn truy tố, bị can đồng ý với hình phạt mà Viện kiểm sát đề nghị Tòa án áp dụng; trong giai đoạn xét xử, bị cáo </w:t>
            </w:r>
            <w:r w:rsidRPr="00875AE0">
              <w:rPr>
                <w:rFonts w:ascii="Times New Roman" w:hAnsi="Times New Roman" w:cs="Times New Roman"/>
                <w:b/>
                <w:bCs/>
                <w:i/>
                <w:iCs/>
                <w:sz w:val="26"/>
                <w:szCs w:val="26"/>
                <w:lang w:val="pt-BR"/>
              </w:rPr>
              <w:lastRenderedPageBreak/>
              <w:t xml:space="preserve">tự nguyện chấp nhận hình phạt do Tòa án áp dụng.   </w:t>
            </w:r>
          </w:p>
          <w:p w14:paraId="40D3E73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Trong Bộ luật này, những từ ngữ dưới đây được gọi như sau:</w:t>
            </w:r>
          </w:p>
          <w:p w14:paraId="1C59D60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pt-BR"/>
              </w:rPr>
              <w:t xml:space="preserve">a) </w:t>
            </w:r>
            <w:r w:rsidRPr="00875AE0">
              <w:rPr>
                <w:rFonts w:ascii="Times New Roman" w:hAnsi="Times New Roman" w:cs="Times New Roman"/>
                <w:sz w:val="26"/>
                <w:szCs w:val="26"/>
                <w:lang w:val="pt-BR"/>
              </w:rPr>
              <w:t>Cơ quan điều tra Công an tỉnh, thành phố sau đây gọi là Cơ quan điều tra cấp tỉnh</w:t>
            </w:r>
            <w:r w:rsidRPr="00875AE0">
              <w:rPr>
                <w:rFonts w:ascii="Times New Roman" w:hAnsi="Times New Roman" w:cs="Times New Roman"/>
                <w:b/>
                <w:bCs/>
                <w:i/>
                <w:iCs/>
                <w:sz w:val="26"/>
                <w:szCs w:val="26"/>
                <w:lang w:val="pt-BR"/>
              </w:rPr>
              <w:t>;</w:t>
            </w:r>
          </w:p>
          <w:p w14:paraId="3D74114C"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b) </w:t>
            </w:r>
            <w:r w:rsidRPr="00875AE0">
              <w:rPr>
                <w:rFonts w:ascii="Times New Roman" w:hAnsi="Times New Roman" w:cs="Times New Roman"/>
                <w:sz w:val="26"/>
                <w:szCs w:val="26"/>
                <w:lang w:val="pt-BR"/>
              </w:rPr>
              <w:t>Cơ quan điều tra quân sự quân khu và tương đương sau đây gọi là Cơ quan điều tra quân sự cấp quân khu;</w:t>
            </w:r>
          </w:p>
          <w:p w14:paraId="28C87324"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c) </w:t>
            </w:r>
            <w:r w:rsidRPr="00875AE0">
              <w:rPr>
                <w:rFonts w:ascii="Times New Roman" w:hAnsi="Times New Roman" w:cs="Times New Roman"/>
                <w:sz w:val="26"/>
                <w:szCs w:val="26"/>
                <w:lang w:val="pt-BR"/>
              </w:rPr>
              <w:t>Viện kiểm sát nhân dân tỉnh, thành phố sau đây gọi là Viện kiểm sát nhân dân cấp tỉnh;</w:t>
            </w:r>
          </w:p>
          <w:p w14:paraId="2CF60073"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d) </w:t>
            </w:r>
            <w:r w:rsidRPr="00875AE0">
              <w:rPr>
                <w:rFonts w:ascii="Times New Roman" w:hAnsi="Times New Roman" w:cs="Times New Roman"/>
                <w:sz w:val="26"/>
                <w:szCs w:val="26"/>
                <w:lang w:val="pt-BR"/>
              </w:rPr>
              <w:t>Viện kiểm sát quân sự quân khu và tương đương sau đây gọi là Viện kiểm sát quân sự cấp quân khu</w:t>
            </w:r>
            <w:r w:rsidRPr="00875AE0">
              <w:rPr>
                <w:rFonts w:ascii="Times New Roman" w:hAnsi="Times New Roman" w:cs="Times New Roman"/>
                <w:b/>
                <w:bCs/>
                <w:i/>
                <w:iCs/>
                <w:sz w:val="26"/>
                <w:szCs w:val="26"/>
                <w:lang w:val="pt-BR"/>
              </w:rPr>
              <w:t>;</w:t>
            </w:r>
          </w:p>
          <w:p w14:paraId="747C037B"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đ) </w:t>
            </w:r>
            <w:r w:rsidRPr="00875AE0">
              <w:rPr>
                <w:rFonts w:ascii="Times New Roman" w:hAnsi="Times New Roman" w:cs="Times New Roman"/>
                <w:sz w:val="26"/>
                <w:szCs w:val="26"/>
                <w:lang w:val="pt-BR"/>
              </w:rPr>
              <w:t>Tòa án nhân dân tỉnh, thành phố sau đây gọi là Tòa án nhân dân cấp tỉnh</w:t>
            </w:r>
            <w:r w:rsidRPr="00875AE0">
              <w:rPr>
                <w:rFonts w:ascii="Times New Roman" w:hAnsi="Times New Roman" w:cs="Times New Roman"/>
                <w:b/>
                <w:bCs/>
                <w:i/>
                <w:iCs/>
                <w:sz w:val="26"/>
                <w:szCs w:val="26"/>
                <w:lang w:val="pt-BR"/>
              </w:rPr>
              <w:t>;</w:t>
            </w:r>
          </w:p>
          <w:p w14:paraId="549E7F5E"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e) </w:t>
            </w:r>
            <w:r w:rsidRPr="00875AE0">
              <w:rPr>
                <w:rFonts w:ascii="Times New Roman" w:hAnsi="Times New Roman" w:cs="Times New Roman"/>
                <w:sz w:val="26"/>
                <w:szCs w:val="26"/>
                <w:lang w:val="pt-BR"/>
              </w:rPr>
              <w:t>Tòa án quân sự quân khu và tương đương sau đây gọi là Tòa án quân sự cấp quân khu;</w:t>
            </w:r>
          </w:p>
          <w:p w14:paraId="13CC6E04" w14:textId="119C90E5"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pt-BR"/>
              </w:rPr>
              <w:t xml:space="preserve">g) </w:t>
            </w:r>
            <w:r w:rsidRPr="00875AE0">
              <w:rPr>
                <w:rFonts w:ascii="Times New Roman" w:hAnsi="Times New Roman" w:cs="Times New Roman"/>
                <w:sz w:val="26"/>
                <w:szCs w:val="26"/>
                <w:lang w:val="pt-BR"/>
              </w:rPr>
              <w:t>Xã, phường, đặc khu sau đây gọi là cấp xã.</w:t>
            </w:r>
          </w:p>
        </w:tc>
      </w:tr>
      <w:tr w:rsidR="001C7D49" w:rsidRPr="00875AE0" w14:paraId="66950F2E" w14:textId="7E4A1272" w:rsidTr="00030F54">
        <w:tc>
          <w:tcPr>
            <w:tcW w:w="708" w:type="dxa"/>
            <w:gridSpan w:val="2"/>
          </w:tcPr>
          <w:p w14:paraId="650FE70C"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pt-BR"/>
              </w:rPr>
            </w:pPr>
          </w:p>
        </w:tc>
        <w:tc>
          <w:tcPr>
            <w:tcW w:w="7089" w:type="dxa"/>
          </w:tcPr>
          <w:p w14:paraId="094B2A8B" w14:textId="77777777" w:rsidR="001C7D49" w:rsidRPr="00875AE0" w:rsidRDefault="001C7D49" w:rsidP="001C7D49">
            <w:pPr>
              <w:spacing w:after="20"/>
              <w:jc w:val="both"/>
              <w:rPr>
                <w:rFonts w:ascii="Times New Roman" w:hAnsi="Times New Roman" w:cs="Times New Roman"/>
                <w:sz w:val="26"/>
                <w:szCs w:val="26"/>
                <w:lang w:val="pt-BR"/>
              </w:rPr>
            </w:pPr>
            <w:bookmarkStart w:id="2" w:name="dieu_5"/>
            <w:r w:rsidRPr="00875AE0">
              <w:rPr>
                <w:rFonts w:ascii="Times New Roman" w:hAnsi="Times New Roman" w:cs="Times New Roman"/>
                <w:b/>
                <w:bCs/>
                <w:sz w:val="26"/>
                <w:szCs w:val="26"/>
                <w:lang w:val="pt-BR"/>
              </w:rPr>
              <w:t>Điều 5. Trách nhiệm của cơ quan nhà nước, tổ chức và cá nhân trong đấu tranh phòng, chống tội phạm</w:t>
            </w:r>
            <w:bookmarkEnd w:id="2"/>
            <w:r w:rsidRPr="00875AE0">
              <w:rPr>
                <w:rFonts w:ascii="Times New Roman" w:hAnsi="Times New Roman" w:cs="Times New Roman"/>
                <w:b/>
                <w:bCs/>
                <w:sz w:val="26"/>
                <w:szCs w:val="26"/>
                <w:lang w:val="pt-BR"/>
              </w:rPr>
              <w:t xml:space="preserve"> </w:t>
            </w:r>
          </w:p>
          <w:p w14:paraId="23ABD29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Trong phạm vi trách nhiệm của mình, cơ quan nhà nước phải áp dụng các biện pháp phòng ngừa tội phạm, phối hợp với cơ quan có thẩm quyền tiến hành tố tụng trong việc đấu tranh phòng, chống tội phạm.</w:t>
            </w:r>
          </w:p>
          <w:p w14:paraId="11BAB84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Cơ quan nhà nước phải thường xuyên kiểm tra, thanh tra việc thực hiện chức năng, nhiệm vụ được giao; phát hiện kịp thời hành vi vi phạm pháp luật để xử lý và thông báo ngay cho Cơ quan điều tra, Viện kiểm sát mọi hành vi phạm tội xảy ra trong cơ quan và trong lĩnh vực quản lý của mình; kiến nghị và gửi tài liệu có liên quan cho Cơ quan điều tra, Viện kiểm sát xem xét, khởi tố đối với người thực hiện hành vi phạm tội.</w:t>
            </w:r>
          </w:p>
          <w:p w14:paraId="433B87C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Thủ trưởng cơ quan nhà nước phải chịu trách nhiệm về việc không thông báo hoặc cung cấp thông tin sai sự thật về hành vi phạm tội xảy ra trong cơ quan và trong lĩnh vực quản lý của mình </w:t>
            </w:r>
            <w:r w:rsidRPr="00875AE0">
              <w:rPr>
                <w:rFonts w:ascii="Times New Roman" w:hAnsi="Times New Roman" w:cs="Times New Roman"/>
                <w:sz w:val="26"/>
                <w:szCs w:val="26"/>
                <w:lang w:val="pt-BR"/>
              </w:rPr>
              <w:lastRenderedPageBreak/>
              <w:t>cho Cơ quan điều tra, Viện kiểm sát.</w:t>
            </w:r>
          </w:p>
          <w:p w14:paraId="5DD5BCC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Tổ chức, cá nhân có quyền và nghĩa vụ phát hiện, tố giác, báo tin về tội phạm; tham gia đấu tranh phòng, chống tội phạm.</w:t>
            </w:r>
          </w:p>
          <w:p w14:paraId="6BB8216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3. Cơ quan có thẩm quyền tiến hành tố tụng có trách nhiệm tạo điều kiện để cơ quan nhà nước, tổ chức và cá nhân tham gia đấu tranh phòng, chống tội phạm. </w:t>
            </w:r>
          </w:p>
          <w:p w14:paraId="11E6DAC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Cơ quan nhà nước, tổ chức và cá nhân có trách nhiệm thực hiện yêu cầu và tạo điều kiện để cơ quan, người có thẩm quyền tiến hành tố tụng thực hiện nhiệm vụ.</w:t>
            </w:r>
          </w:p>
          <w:p w14:paraId="6063636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5. Cơ quan thanh tra, kiểm toán nhà nước có trách nhiệm phối hợp với cơ quan có thẩm quyền tiến hành tố tụng trong việc phát hiện và xử lý tội phạm. Khi phát hiện vụ việc có dấu hiệu tội phạm thì phải chuyển ngay các tài liệu, đồ vật có liên quan và kiến nghị Cơ quan điều tra, Viện kiểm sát xem xét, khởi tố vụ án hình sự.</w:t>
            </w:r>
          </w:p>
          <w:p w14:paraId="371BC67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6. Nghiêm cấm mọi hành vi cản trở hoạt động của cơ quan, người có thẩm quyền tiến hành tố tụng thực hiện nhiệm vụ.</w:t>
            </w:r>
          </w:p>
          <w:p w14:paraId="0A3D16E5" w14:textId="0C491112" w:rsidR="001C7D49" w:rsidRPr="00875AE0" w:rsidRDefault="001C7D49" w:rsidP="001C7D49">
            <w:pPr>
              <w:spacing w:after="20"/>
              <w:jc w:val="both"/>
              <w:rPr>
                <w:rFonts w:ascii="Times New Roman" w:hAnsi="Times New Roman" w:cs="Times New Roman"/>
                <w:sz w:val="26"/>
                <w:szCs w:val="26"/>
                <w:lang w:val="pt-BR"/>
              </w:rPr>
            </w:pPr>
          </w:p>
        </w:tc>
        <w:tc>
          <w:tcPr>
            <w:tcW w:w="7087" w:type="dxa"/>
          </w:tcPr>
          <w:p w14:paraId="10227EC8" w14:textId="419C0D23"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Điều 5</w:t>
            </w:r>
            <w:r w:rsidRPr="00875AE0">
              <w:rPr>
                <w:rFonts w:ascii="Times New Roman" w:hAnsi="Times New Roman" w:cs="Times New Roman"/>
                <w:b/>
                <w:bCs/>
                <w:i/>
                <w:iCs/>
                <w:sz w:val="26"/>
                <w:szCs w:val="26"/>
                <w:lang w:val="pt-BR"/>
              </w:rPr>
              <w:t>.</w:t>
            </w:r>
            <w:r w:rsidRPr="00875AE0">
              <w:rPr>
                <w:rFonts w:ascii="Times New Roman" w:hAnsi="Times New Roman" w:cs="Times New Roman"/>
                <w:b/>
                <w:bCs/>
                <w:sz w:val="26"/>
                <w:szCs w:val="26"/>
                <w:lang w:val="pt-BR"/>
              </w:rPr>
              <w:t xml:space="preserve"> Trách nhiệm của cơ quan nhà nước, tổ chức và cá nhân trong đấu tranh phòng, chống tội phạm </w:t>
            </w:r>
          </w:p>
          <w:p w14:paraId="16667C5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Trong phạm vi trách nhiệm của mình, cơ quan nhà nước phải áp dụng các biện pháp phòng ngừa tội phạm, phối hợp với cơ quan có thẩm quyền tiến hành tố tụng trong việc đấu tranh phòng, chống tội phạm.</w:t>
            </w:r>
          </w:p>
          <w:p w14:paraId="74BC426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Cơ quan nhà nước phải thường xuyên kiểm tra, thanh tra việc thực hiện chức năng, nhiệm vụ được giao; phát hiện kịp thời hành vi vi phạm pháp luật để xử lý và thông báo ngay cho Cơ quan điều tra, Viện kiểm sát mọi hành vi phạm tội xảy ra trong cơ quan và trong lĩnh vực quản lý của mình; kiến nghị và gửi tài liệu có liên quan cho Cơ quan điều tra, Viện kiểm sát xem xét, khởi tố đối với người thực hiện hành vi phạm tội.</w:t>
            </w:r>
          </w:p>
          <w:p w14:paraId="754D84B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Thủ trưởng cơ quan nhà nước phải chịu trách nhiệm về việc không thông báo hoặc cung cấp thông tin sai sự thật về hành vi phạm tội xảy ra trong cơ quan và trong lĩnh vực quản lý của mình </w:t>
            </w:r>
            <w:r w:rsidRPr="00875AE0">
              <w:rPr>
                <w:rFonts w:ascii="Times New Roman" w:hAnsi="Times New Roman" w:cs="Times New Roman"/>
                <w:sz w:val="26"/>
                <w:szCs w:val="26"/>
                <w:lang w:val="pt-BR"/>
              </w:rPr>
              <w:lastRenderedPageBreak/>
              <w:t>cho Cơ quan điều tra, Viện kiểm sát.</w:t>
            </w:r>
          </w:p>
          <w:p w14:paraId="39E8A1E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Tổ chức, cá nhân có quyền và nghĩa vụ phát hiện, tố giác, báo tin về tội phạm; tham gia đấu tranh phòng, chống tội phạm.</w:t>
            </w:r>
          </w:p>
          <w:p w14:paraId="2C98749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3. Cơ quan có thẩm quyền tiến hành tố tụng có trách nhiệm tạo điều kiện để cơ quan nhà nước, tổ chức và cá nhân tham gia đấu tranh phòng, chống tội phạm. </w:t>
            </w:r>
          </w:p>
          <w:p w14:paraId="6FBD6B84" w14:textId="70E48189"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4. </w:t>
            </w:r>
            <w:r w:rsidRPr="00875AE0">
              <w:rPr>
                <w:rFonts w:ascii="Times New Roman" w:eastAsia="Times New Roman" w:hAnsi="Times New Roman" w:cs="Times New Roman"/>
                <w:kern w:val="0"/>
                <w:sz w:val="26"/>
                <w:szCs w:val="26"/>
                <w:lang w:val="pt-BR"/>
                <w14:ligatures w14:val="none"/>
              </w:rPr>
              <w:t xml:space="preserve">Cơ quan nhà nước, tổ chức và cá nhân có trách nhiệm thực hiện yêu cầu và tạo điều kiện để cơ quan, người có thẩm quyền tiến hành tố tụng thực hiện nhiệm vụ. </w:t>
            </w:r>
            <w:r w:rsidRPr="00875AE0">
              <w:rPr>
                <w:rFonts w:ascii="Times New Roman" w:eastAsia="Times New Roman" w:hAnsi="Times New Roman" w:cs="Times New Roman"/>
                <w:b/>
                <w:bCs/>
                <w:i/>
                <w:iCs/>
                <w:kern w:val="0"/>
                <w:sz w:val="26"/>
                <w:szCs w:val="26"/>
                <w:lang w:val="pt-BR"/>
                <w14:ligatures w14:val="none"/>
              </w:rPr>
              <w:t>Cơ quan nhà nước, tổ chức, cá nhân phải thực hiện trong thời hạn theo yêu cầu của cơ quan, người có thẩm quyền tiến hành tố tụng; t</w:t>
            </w:r>
            <w:r w:rsidRPr="00875AE0">
              <w:rPr>
                <w:rFonts w:ascii="Times New Roman" w:hAnsi="Times New Roman" w:cs="Times New Roman"/>
                <w:b/>
                <w:bCs/>
                <w:i/>
                <w:iCs/>
                <w:sz w:val="26"/>
                <w:szCs w:val="26"/>
                <w:lang w:val="pt-BR"/>
              </w:rPr>
              <w:t>rường hợp không thực hiện, thực hiện không đúng hoặc không đầy đủ mà không có lý do chính đáng thì</w:t>
            </w:r>
            <w:r w:rsidRPr="00875AE0">
              <w:rPr>
                <w:rFonts w:ascii="Times New Roman" w:hAnsi="Times New Roman" w:cs="Times New Roman"/>
                <w:b/>
                <w:bCs/>
                <w:i/>
                <w:iCs/>
                <w:sz w:val="26"/>
                <w:szCs w:val="26"/>
                <w:lang w:val="vi-VN"/>
              </w:rPr>
              <w:t xml:space="preserve"> </w:t>
            </w:r>
            <w:r w:rsidRPr="00875AE0">
              <w:rPr>
                <w:rFonts w:ascii="Times New Roman" w:hAnsi="Times New Roman" w:cs="Times New Roman"/>
                <w:b/>
                <w:bCs/>
                <w:i/>
                <w:iCs/>
                <w:sz w:val="26"/>
                <w:szCs w:val="26"/>
                <w:lang w:val="pt-BR"/>
              </w:rPr>
              <w:t>tùy tính chất, mức độ vi phạm mà bị xử lý</w:t>
            </w:r>
            <w:r w:rsidRPr="00875AE0">
              <w:rPr>
                <w:rFonts w:ascii="Times New Roman" w:hAnsi="Times New Roman" w:cs="Times New Roman"/>
                <w:b/>
                <w:bCs/>
                <w:i/>
                <w:iCs/>
                <w:sz w:val="26"/>
                <w:szCs w:val="26"/>
                <w:lang w:val="vi-VN"/>
              </w:rPr>
              <w:t xml:space="preserve"> </w:t>
            </w:r>
            <w:r w:rsidRPr="00875AE0">
              <w:rPr>
                <w:rFonts w:ascii="Times New Roman" w:hAnsi="Times New Roman" w:cs="Times New Roman"/>
                <w:b/>
                <w:bCs/>
                <w:i/>
                <w:iCs/>
                <w:sz w:val="26"/>
                <w:szCs w:val="26"/>
                <w:lang w:val="pt-BR"/>
              </w:rPr>
              <w:t>theo quy định của pháp luật.</w:t>
            </w:r>
          </w:p>
          <w:p w14:paraId="50D29CA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5. Cơ quan thanh tra, kiểm toán nhà nước có trách nhiệm phối hợp với cơ quan có thẩm quyền tiến hành tố tụng trong việc phát hiện và xử lý tội phạm. Khi phát hiện vụ việc có dấu hiệu tội phạm thì phải chuyển ngay các tài liệu, đồ vật có liên quan và kiến nghị Cơ quan điều tra, Viện kiểm sát xem xét, khởi tố vụ án hình sự.</w:t>
            </w:r>
          </w:p>
          <w:p w14:paraId="64A404B0" w14:textId="3E6F66F3"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6. Nghiêm cấm mọi hành vi cản trở hoạt động của cơ quan, người có thẩm quyền tiến hành tố tụng thực hiện nhiệm vụ.</w:t>
            </w:r>
          </w:p>
        </w:tc>
      </w:tr>
      <w:tr w:rsidR="001C7D49" w:rsidRPr="00875AE0" w14:paraId="26C782B0" w14:textId="30F00A2A" w:rsidTr="00030F54">
        <w:tc>
          <w:tcPr>
            <w:tcW w:w="708" w:type="dxa"/>
            <w:gridSpan w:val="2"/>
          </w:tcPr>
          <w:p w14:paraId="7F74566A"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pt-BR"/>
              </w:rPr>
            </w:pPr>
          </w:p>
        </w:tc>
        <w:tc>
          <w:tcPr>
            <w:tcW w:w="7089" w:type="dxa"/>
          </w:tcPr>
          <w:p w14:paraId="5CA6A6AE" w14:textId="77777777" w:rsidR="001C7D49" w:rsidRPr="00875AE0" w:rsidRDefault="001C7D49" w:rsidP="001C7D49">
            <w:pPr>
              <w:spacing w:after="20"/>
              <w:jc w:val="both"/>
              <w:rPr>
                <w:rFonts w:ascii="Times New Roman" w:hAnsi="Times New Roman" w:cs="Times New Roman"/>
                <w:sz w:val="26"/>
                <w:szCs w:val="26"/>
                <w:lang w:val="pt-BR"/>
              </w:rPr>
            </w:pPr>
            <w:bookmarkStart w:id="3" w:name="dieu_6"/>
            <w:r w:rsidRPr="00875AE0">
              <w:rPr>
                <w:rFonts w:ascii="Times New Roman" w:hAnsi="Times New Roman" w:cs="Times New Roman"/>
                <w:b/>
                <w:bCs/>
                <w:sz w:val="26"/>
                <w:szCs w:val="26"/>
                <w:lang w:val="pt-BR"/>
              </w:rPr>
              <w:t>Điều 6. Phát hiện và khắc phục nguyên nhân, điều kiện phạm tội</w:t>
            </w:r>
            <w:bookmarkEnd w:id="3"/>
            <w:r w:rsidRPr="00875AE0">
              <w:rPr>
                <w:rFonts w:ascii="Times New Roman" w:hAnsi="Times New Roman" w:cs="Times New Roman"/>
                <w:b/>
                <w:bCs/>
                <w:sz w:val="26"/>
                <w:szCs w:val="26"/>
                <w:lang w:val="pt-BR"/>
              </w:rPr>
              <w:t xml:space="preserve"> </w:t>
            </w:r>
          </w:p>
          <w:p w14:paraId="00555A4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Trong quá trình tiến hành tố tụng hình sự, cơ quan có thẩm quyền tiến hành tố tụng có trách nhiệm phát hiện nguyên nhân và điều kiện phạm tội, yêu cầu, kiến nghị cơ quan, tổ chức hữu quan áp dụng các biện pháp khắc phục và phòng ngừa.</w:t>
            </w:r>
          </w:p>
          <w:p w14:paraId="03F97949" w14:textId="4421DD23"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Cơ quan, tổ chức hữu quan phải thực hiện yêu cầu, kiến nghị của cơ quan có thẩm quyền tiến hành tố tụng. Trong thời hạn 15 ngày kể từ ngày nhận được yêu cầu, kiến nghị, cơ quan, tổ chức </w:t>
            </w:r>
            <w:r w:rsidRPr="00875AE0">
              <w:rPr>
                <w:rFonts w:ascii="Times New Roman" w:hAnsi="Times New Roman" w:cs="Times New Roman"/>
                <w:sz w:val="26"/>
                <w:szCs w:val="26"/>
                <w:lang w:val="pt-BR"/>
              </w:rPr>
              <w:lastRenderedPageBreak/>
              <w:t>hữu quan phải trả lời bằng văn bản về việc thực hiện yêu cầu, kiến nghị của cơ quan có thẩm quyền tiến hành tố tụng.</w:t>
            </w:r>
          </w:p>
        </w:tc>
        <w:tc>
          <w:tcPr>
            <w:tcW w:w="7087" w:type="dxa"/>
          </w:tcPr>
          <w:p w14:paraId="3E9AFD9F" w14:textId="0BAC0E8A"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pt-BR"/>
              </w:rPr>
              <w:lastRenderedPageBreak/>
              <w:t xml:space="preserve">Điều 6. Phát hiện và khắc phục nguyên nhân, điều kiện phạm tội </w:t>
            </w:r>
          </w:p>
          <w:p w14:paraId="76E9BC65" w14:textId="4060048A"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Trong quá trình tiến hành tố tụng hình sự, cơ quan</w:t>
            </w:r>
            <w:r w:rsidRPr="00875AE0">
              <w:rPr>
                <w:rFonts w:ascii="Times New Roman" w:hAnsi="Times New Roman" w:cs="Times New Roman"/>
                <w:b/>
                <w:bCs/>
                <w:i/>
                <w:iCs/>
                <w:sz w:val="26"/>
                <w:szCs w:val="26"/>
                <w:lang w:val="pt-BR"/>
              </w:rPr>
              <w:t>, người</w:t>
            </w:r>
            <w:r w:rsidRPr="00875AE0">
              <w:rPr>
                <w:rFonts w:ascii="Times New Roman" w:hAnsi="Times New Roman" w:cs="Times New Roman"/>
                <w:sz w:val="26"/>
                <w:szCs w:val="26"/>
                <w:lang w:val="pt-BR"/>
              </w:rPr>
              <w:t xml:space="preserve"> có thẩm quyền tiến hành tố tụng có trách nhiệm phát hiện nguyên nhân và điều kiện phạm tội, yêu cầu, kiến nghị cơ quan, tổ chức hữu quan áp dụng các biện pháp khắc phục và phòng ngừa.</w:t>
            </w:r>
          </w:p>
          <w:p w14:paraId="14AE9F71" w14:textId="5357DBE1"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Cơ quan, tổ chức hữu quan phải thực hiện yêu cầu, kiến nghị của cơ quan, </w:t>
            </w:r>
            <w:r w:rsidRPr="00875AE0">
              <w:rPr>
                <w:rFonts w:ascii="Times New Roman" w:hAnsi="Times New Roman" w:cs="Times New Roman"/>
                <w:b/>
                <w:bCs/>
                <w:i/>
                <w:iCs/>
                <w:sz w:val="26"/>
                <w:szCs w:val="26"/>
                <w:lang w:val="pt-BR"/>
              </w:rPr>
              <w:t>người</w:t>
            </w:r>
            <w:r w:rsidRPr="00875AE0">
              <w:rPr>
                <w:rFonts w:ascii="Times New Roman" w:hAnsi="Times New Roman" w:cs="Times New Roman"/>
                <w:sz w:val="26"/>
                <w:szCs w:val="26"/>
                <w:lang w:val="pt-BR"/>
              </w:rPr>
              <w:t xml:space="preserve"> có thẩm quyền tiến hành tố tụng. Trong thời hạn 15 ngày kể từ ngày nhận được yêu cầu, kiến nghị, cơ quan, tổ </w:t>
            </w:r>
            <w:r w:rsidRPr="00875AE0">
              <w:rPr>
                <w:rFonts w:ascii="Times New Roman" w:hAnsi="Times New Roman" w:cs="Times New Roman"/>
                <w:sz w:val="26"/>
                <w:szCs w:val="26"/>
                <w:lang w:val="pt-BR"/>
              </w:rPr>
              <w:lastRenderedPageBreak/>
              <w:t xml:space="preserve">chức hữu quan phải trả lời bằng văn bản về việc thực hiện yêu cầu, kiến nghị của cơ quan có thẩm quyền tiến hành tố tụng, </w:t>
            </w:r>
            <w:r w:rsidRPr="00875AE0">
              <w:rPr>
                <w:rFonts w:ascii="Times New Roman" w:hAnsi="Times New Roman" w:cs="Times New Roman"/>
                <w:b/>
                <w:bCs/>
                <w:i/>
                <w:iCs/>
                <w:sz w:val="26"/>
                <w:szCs w:val="26"/>
                <w:lang w:val="pt-BR"/>
              </w:rPr>
              <w:t>trừ trường hợp Bộ luật này hoặc quy định của pháp luật liên quan có quy định thời hạn trả lời khác.</w:t>
            </w:r>
          </w:p>
        </w:tc>
      </w:tr>
      <w:tr w:rsidR="001C7D49" w:rsidRPr="00875AE0" w14:paraId="17422227" w14:textId="6165A6E0" w:rsidTr="00030F54">
        <w:tc>
          <w:tcPr>
            <w:tcW w:w="708" w:type="dxa"/>
            <w:gridSpan w:val="2"/>
          </w:tcPr>
          <w:p w14:paraId="4EED6205"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pt-BR"/>
              </w:rPr>
            </w:pPr>
          </w:p>
        </w:tc>
        <w:tc>
          <w:tcPr>
            <w:tcW w:w="7089" w:type="dxa"/>
          </w:tcPr>
          <w:p w14:paraId="18FEE808" w14:textId="77777777" w:rsidR="001C7D49" w:rsidRPr="00875AE0" w:rsidRDefault="001C7D49" w:rsidP="001C7D49">
            <w:pPr>
              <w:shd w:val="clear" w:color="auto" w:fill="FFFFFF"/>
              <w:spacing w:after="20"/>
              <w:jc w:val="both"/>
              <w:rPr>
                <w:rFonts w:ascii="Times New Roman" w:eastAsia="Times New Roman" w:hAnsi="Times New Roman" w:cs="Times New Roman"/>
                <w:kern w:val="0"/>
                <w:sz w:val="26"/>
                <w:szCs w:val="26"/>
                <w:lang w:val="pt-BR"/>
                <w14:ligatures w14:val="none"/>
              </w:rPr>
            </w:pPr>
            <w:bookmarkStart w:id="4" w:name="dieu_265"/>
            <w:r w:rsidRPr="00875AE0">
              <w:rPr>
                <w:rFonts w:ascii="Times New Roman" w:eastAsia="Times New Roman" w:hAnsi="Times New Roman" w:cs="Times New Roman"/>
                <w:b/>
                <w:bCs/>
                <w:kern w:val="0"/>
                <w:sz w:val="26"/>
                <w:szCs w:val="26"/>
                <w:lang w:val="pt-BR"/>
                <w14:ligatures w14:val="none"/>
              </w:rPr>
              <w:t>Điều 265. Kiến nghị cơ quan có thẩm quyền xem xét, xử lý văn bản pháp luật</w:t>
            </w:r>
            <w:bookmarkEnd w:id="4"/>
          </w:p>
          <w:p w14:paraId="061836B4" w14:textId="77777777" w:rsidR="001C7D49" w:rsidRPr="00875AE0" w:rsidRDefault="001C7D49" w:rsidP="001C7D49">
            <w:pPr>
              <w:shd w:val="clear" w:color="auto" w:fill="FFFFFF"/>
              <w:spacing w:after="20"/>
              <w:jc w:val="both"/>
              <w:rPr>
                <w:rFonts w:ascii="Times New Roman" w:eastAsia="Times New Roman" w:hAnsi="Times New Roman" w:cs="Times New Roman"/>
                <w:kern w:val="0"/>
                <w:sz w:val="26"/>
                <w:szCs w:val="26"/>
                <w:lang w:val="pt-BR"/>
                <w14:ligatures w14:val="none"/>
              </w:rPr>
            </w:pPr>
            <w:r w:rsidRPr="00875AE0">
              <w:rPr>
                <w:rFonts w:ascii="Times New Roman" w:eastAsia="Times New Roman" w:hAnsi="Times New Roman" w:cs="Times New Roman"/>
                <w:kern w:val="0"/>
                <w:sz w:val="26"/>
                <w:szCs w:val="26"/>
                <w:lang w:val="pt-BR"/>
                <w14:ligatures w14:val="none"/>
              </w:rPr>
              <w:t>Trong quá trình xét xử vụ án hình sự, Tòa án phát hiện và kiến nghị các cơ quan có thẩm quyền xem xét sửa đổi, bổ sung hoặc hủy bỏ văn bản pháp luật trái với Hiến pháp, luật, nghị quyết của Quốc hội, pháp lệnh, nghị quyết của Ủy ban Thường vụ Quốc hội để bảo đảm quyền và lợi ích hợp pháp của cơ quan, tổ chức, cá nhân.</w:t>
            </w:r>
          </w:p>
          <w:p w14:paraId="16A2B66F" w14:textId="6B48EFD3" w:rsidR="001C7D49" w:rsidRPr="00875AE0" w:rsidRDefault="001C7D49" w:rsidP="001C7D49">
            <w:pPr>
              <w:shd w:val="clear" w:color="auto" w:fill="FFFFFF"/>
              <w:spacing w:after="20"/>
              <w:jc w:val="both"/>
              <w:rPr>
                <w:rFonts w:ascii="Times New Roman" w:eastAsia="Times New Roman" w:hAnsi="Times New Roman" w:cs="Times New Roman"/>
                <w:kern w:val="0"/>
                <w:sz w:val="26"/>
                <w:szCs w:val="26"/>
                <w:lang w:val="pt-BR"/>
                <w14:ligatures w14:val="none"/>
              </w:rPr>
            </w:pPr>
            <w:r w:rsidRPr="00875AE0">
              <w:rPr>
                <w:rFonts w:ascii="Times New Roman" w:eastAsia="Times New Roman" w:hAnsi="Times New Roman" w:cs="Times New Roman"/>
                <w:kern w:val="0"/>
                <w:sz w:val="26"/>
                <w:szCs w:val="26"/>
                <w:lang w:val="pt-BR"/>
                <w14:ligatures w14:val="none"/>
              </w:rPr>
              <w:t>Việc xem xét, trả lời Tòa án về kết quả xử lý văn bản pháp luật bị kiến nghị được thực hiện theo quy định của pháp luật.</w:t>
            </w:r>
          </w:p>
        </w:tc>
        <w:tc>
          <w:tcPr>
            <w:tcW w:w="7087" w:type="dxa"/>
          </w:tcPr>
          <w:p w14:paraId="5571FACE" w14:textId="0C4E3666" w:rsidR="001C7D49" w:rsidRPr="00875AE0" w:rsidRDefault="001C7D49" w:rsidP="001C7D49">
            <w:pPr>
              <w:spacing w:after="20"/>
              <w:jc w:val="both"/>
              <w:rPr>
                <w:rFonts w:ascii="Times New Roman" w:hAnsi="Times New Roman" w:cs="Times New Roman"/>
                <w:b/>
                <w:bCs/>
                <w:i/>
                <w:iCs/>
                <w:spacing w:val="-8"/>
                <w:sz w:val="26"/>
                <w:szCs w:val="26"/>
                <w:lang w:val="pt-BR"/>
              </w:rPr>
            </w:pPr>
            <w:r w:rsidRPr="00875AE0">
              <w:rPr>
                <w:rFonts w:ascii="Times New Roman" w:hAnsi="Times New Roman" w:cs="Times New Roman"/>
                <w:b/>
                <w:bCs/>
                <w:i/>
                <w:iCs/>
                <w:spacing w:val="-8"/>
                <w:sz w:val="26"/>
                <w:szCs w:val="26"/>
                <w:lang w:val="pt-BR"/>
              </w:rPr>
              <w:t xml:space="preserve">Điều 7. </w:t>
            </w:r>
            <w:r w:rsidRPr="00875AE0">
              <w:rPr>
                <w:rFonts w:ascii="Times New Roman" w:eastAsia="Times New Roman" w:hAnsi="Times New Roman" w:cs="Times New Roman"/>
                <w:b/>
                <w:bCs/>
                <w:spacing w:val="-8"/>
                <w:kern w:val="0"/>
                <w:sz w:val="26"/>
                <w:szCs w:val="26"/>
                <w:lang w:val="pt-BR"/>
                <w14:ligatures w14:val="none"/>
              </w:rPr>
              <w:t>Kiến nghị cơ quan có thẩm quyền xem xét, xử lý văn bản pháp luật</w:t>
            </w:r>
          </w:p>
          <w:p w14:paraId="3817F3EA"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Trong quá trình giải quyết vụ việc, vụ án, nếu phát hiện văn bản quy phạm pháp luật liên quan đến việc giải quyết vụ việc, vụ án có dấu hiệu trái với Hiến pháp, luật, nghị quyết của Quốc hội, pháp lệnh, nghị quyết của Ủy ban Thường vụ Quốc hội, văn bản quy phạm pháp luật của cơ quan nhà nước cấp trên thì cơ quan, người có thẩm quyền tiến hành tố tụng kiến nghị cơ quan có thẩm quyền xem xét sửa đổi, bổ sung, bãi bỏ hoặc đình chỉ việc thi hành văn bản đó. </w:t>
            </w:r>
          </w:p>
          <w:p w14:paraId="7B3D82B5" w14:textId="02A9686E"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Cơ quan có thẩm quyền có trách nhiệm xem xét và thông báo bằng văn bản cho cơ quan, người có thẩm quyền tiến hành tố tụng về kết quả xử lý. </w:t>
            </w:r>
          </w:p>
        </w:tc>
      </w:tr>
      <w:tr w:rsidR="001C7D49" w:rsidRPr="00875AE0" w14:paraId="77FC4B99" w14:textId="3E7EB5A7" w:rsidTr="00030F54">
        <w:tc>
          <w:tcPr>
            <w:tcW w:w="708" w:type="dxa"/>
            <w:gridSpan w:val="2"/>
          </w:tcPr>
          <w:p w14:paraId="6FD6F51C" w14:textId="41A1B861" w:rsidR="001C7D49" w:rsidRPr="00875AE0" w:rsidRDefault="001C7D49" w:rsidP="001C7D49">
            <w:pPr>
              <w:pStyle w:val="ListParagraph"/>
              <w:spacing w:after="20"/>
              <w:ind w:left="360"/>
              <w:jc w:val="center"/>
              <w:rPr>
                <w:rFonts w:ascii="Times New Roman" w:hAnsi="Times New Roman" w:cs="Times New Roman"/>
                <w:sz w:val="26"/>
                <w:szCs w:val="26"/>
                <w:lang w:val="pt-BR"/>
              </w:rPr>
            </w:pPr>
          </w:p>
        </w:tc>
        <w:tc>
          <w:tcPr>
            <w:tcW w:w="7089" w:type="dxa"/>
          </w:tcPr>
          <w:p w14:paraId="0D5AA024" w14:textId="77777777" w:rsidR="001C7D49" w:rsidRPr="00875AE0" w:rsidRDefault="001C7D49" w:rsidP="001C7D49">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pt-BR"/>
              </w:rPr>
              <w:t>Chương II</w:t>
            </w:r>
          </w:p>
          <w:p w14:paraId="2486297C" w14:textId="68BE4B35"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pt-BR"/>
              </w:rPr>
              <w:t>NHỮNG NGUYÊN TẮC CƠ BẢN</w:t>
            </w:r>
          </w:p>
        </w:tc>
        <w:tc>
          <w:tcPr>
            <w:tcW w:w="7087" w:type="dxa"/>
          </w:tcPr>
          <w:p w14:paraId="1FA0D327" w14:textId="4FE58374" w:rsidR="001C7D49" w:rsidRPr="00875AE0" w:rsidRDefault="001C7D49" w:rsidP="001C7D49">
            <w:pPr>
              <w:spacing w:after="20"/>
              <w:jc w:val="center"/>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Chương II</w:t>
            </w:r>
          </w:p>
          <w:p w14:paraId="49F24CB1" w14:textId="77D1534F" w:rsidR="001C7D49" w:rsidRPr="00875AE0" w:rsidRDefault="001C7D49" w:rsidP="001C7D49">
            <w:pPr>
              <w:spacing w:after="20"/>
              <w:jc w:val="center"/>
              <w:rPr>
                <w:rFonts w:ascii="Times New Roman" w:hAnsi="Times New Roman" w:cs="Times New Roman"/>
                <w:b/>
                <w:bCs/>
                <w:i/>
                <w:iCs/>
                <w:sz w:val="26"/>
                <w:szCs w:val="26"/>
                <w:lang w:val="pt-BR"/>
              </w:rPr>
            </w:pPr>
            <w:r w:rsidRPr="00875AE0">
              <w:rPr>
                <w:rFonts w:ascii="Times New Roman" w:hAnsi="Times New Roman" w:cs="Times New Roman"/>
                <w:b/>
                <w:bCs/>
                <w:sz w:val="26"/>
                <w:szCs w:val="26"/>
                <w:lang w:val="pt-BR"/>
              </w:rPr>
              <w:t>NHỮNG NGUYÊN TẮC CƠ BẢN</w:t>
            </w:r>
            <w:r w:rsidRPr="00875AE0" w:rsidDel="00374845">
              <w:rPr>
                <w:rFonts w:ascii="Times New Roman" w:hAnsi="Times New Roman" w:cs="Times New Roman"/>
                <w:b/>
                <w:bCs/>
                <w:i/>
                <w:iCs/>
                <w:sz w:val="26"/>
                <w:szCs w:val="26"/>
                <w:lang w:val="pt-BR"/>
              </w:rPr>
              <w:t xml:space="preserve"> </w:t>
            </w:r>
          </w:p>
        </w:tc>
      </w:tr>
      <w:tr w:rsidR="001C7D49" w:rsidRPr="00875AE0" w14:paraId="122830C2" w14:textId="3C882932" w:rsidTr="00030F54">
        <w:tc>
          <w:tcPr>
            <w:tcW w:w="708" w:type="dxa"/>
            <w:gridSpan w:val="2"/>
          </w:tcPr>
          <w:p w14:paraId="3C6043C4"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pt-BR"/>
              </w:rPr>
            </w:pPr>
          </w:p>
        </w:tc>
        <w:tc>
          <w:tcPr>
            <w:tcW w:w="7089" w:type="dxa"/>
          </w:tcPr>
          <w:p w14:paraId="2C5C7B86" w14:textId="77777777" w:rsidR="001C7D49" w:rsidRPr="00875AE0" w:rsidRDefault="001C7D49" w:rsidP="001C7D49">
            <w:pPr>
              <w:spacing w:after="20"/>
              <w:jc w:val="both"/>
              <w:rPr>
                <w:rFonts w:ascii="Times New Roman" w:hAnsi="Times New Roman" w:cs="Times New Roman"/>
                <w:sz w:val="26"/>
                <w:szCs w:val="26"/>
                <w:lang w:val="pt-BR"/>
              </w:rPr>
            </w:pPr>
            <w:bookmarkStart w:id="5" w:name="dieu_7"/>
            <w:r w:rsidRPr="00875AE0">
              <w:rPr>
                <w:rFonts w:ascii="Times New Roman" w:hAnsi="Times New Roman" w:cs="Times New Roman"/>
                <w:b/>
                <w:bCs/>
                <w:sz w:val="26"/>
                <w:szCs w:val="26"/>
                <w:lang w:val="pt-BR"/>
              </w:rPr>
              <w:t>Điều 7. Bảo đảm pháp chế xã hội chủ nghĩa trong tố tụng hình sự</w:t>
            </w:r>
            <w:bookmarkEnd w:id="5"/>
          </w:p>
          <w:p w14:paraId="541488FF" w14:textId="72FB7CF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Mọi hoạt động tố tụng hình sự phải được thực hiện theo quy định của Bộ luật này. Không được giải quyết nguồn tin về tội phạm, khởi tố, điều tra, truy tố, xét xử ngoài những căn cứ và trình tự, thủ tục do Bộ luật này quy định. Đối với việc tiếp nhận, giải quyết nguồn tin về tội phạm, khởi tố, điều tra, truy tố, xét xử liên quan đến người chưa thành niên thì còn phải thực hiện theo quy định của Luật Tư pháp người chưa thành niên.</w:t>
            </w:r>
          </w:p>
        </w:tc>
        <w:tc>
          <w:tcPr>
            <w:tcW w:w="7087" w:type="dxa"/>
          </w:tcPr>
          <w:p w14:paraId="2D8079E8" w14:textId="5C30F4F9"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w:t>
            </w:r>
            <w:r w:rsidRPr="00875AE0">
              <w:rPr>
                <w:rFonts w:ascii="Times New Roman" w:hAnsi="Times New Roman" w:cs="Times New Roman"/>
                <w:b/>
                <w:bCs/>
                <w:i/>
                <w:iCs/>
                <w:sz w:val="26"/>
                <w:szCs w:val="26"/>
                <w:lang w:val="pt-BR"/>
              </w:rPr>
              <w:t>8.</w:t>
            </w:r>
            <w:r w:rsidRPr="00875AE0">
              <w:rPr>
                <w:rFonts w:ascii="Times New Roman" w:hAnsi="Times New Roman" w:cs="Times New Roman"/>
                <w:b/>
                <w:bCs/>
                <w:sz w:val="26"/>
                <w:szCs w:val="26"/>
                <w:lang w:val="pt-BR"/>
              </w:rPr>
              <w:t xml:space="preserve"> Bảo đảm pháp chế xã hội chủ nghĩa trong tố tụng hình sự</w:t>
            </w:r>
          </w:p>
          <w:p w14:paraId="32D893D3" w14:textId="34D178F9" w:rsidR="001C7D49" w:rsidRPr="00875AE0" w:rsidDel="00374845"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sz w:val="26"/>
                <w:szCs w:val="26"/>
                <w:lang w:val="pt-BR"/>
              </w:rPr>
              <w:t>Mọi hoạt động tố tụng hình sự phải được thực hiện theo quy định của Bộ luật này. Không được giải quyết nguồn tin về tội phạm, khởi tố, điều tra, truy tố, xét xử ngoài những căn cứ và trình tự, thủ tục do Bộ luật này quy định. Đối với việc tiếp nhận, giải quyết nguồn tin về tội phạm, khởi tố, điều tra, truy tố, xét xử liên quan đến người chưa thành niên thì còn phải thực hiện theo quy định của Luật Tư pháp người chưa thành niên.</w:t>
            </w:r>
          </w:p>
        </w:tc>
      </w:tr>
      <w:tr w:rsidR="001C7D49" w:rsidRPr="00875AE0" w14:paraId="470EACE8" w14:textId="1A972213" w:rsidTr="00030F54">
        <w:tc>
          <w:tcPr>
            <w:tcW w:w="708" w:type="dxa"/>
            <w:gridSpan w:val="2"/>
          </w:tcPr>
          <w:p w14:paraId="3CD8388E"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pt-BR"/>
              </w:rPr>
            </w:pPr>
          </w:p>
        </w:tc>
        <w:tc>
          <w:tcPr>
            <w:tcW w:w="7089" w:type="dxa"/>
          </w:tcPr>
          <w:p w14:paraId="536C7FC3" w14:textId="77777777" w:rsidR="001C7D49" w:rsidRPr="00875AE0" w:rsidRDefault="001C7D49" w:rsidP="001C7D49">
            <w:pPr>
              <w:spacing w:after="20"/>
              <w:jc w:val="both"/>
              <w:rPr>
                <w:rFonts w:ascii="Times New Roman" w:hAnsi="Times New Roman" w:cs="Times New Roman"/>
                <w:sz w:val="26"/>
                <w:szCs w:val="26"/>
                <w:lang w:val="pt-BR"/>
              </w:rPr>
            </w:pPr>
            <w:bookmarkStart w:id="6" w:name="dieu_8"/>
            <w:r w:rsidRPr="00875AE0">
              <w:rPr>
                <w:rFonts w:ascii="Times New Roman" w:hAnsi="Times New Roman" w:cs="Times New Roman"/>
                <w:b/>
                <w:bCs/>
                <w:sz w:val="26"/>
                <w:szCs w:val="26"/>
                <w:lang w:val="pt-BR"/>
              </w:rPr>
              <w:t>Điều 8.</w:t>
            </w:r>
            <w:r w:rsidRPr="00875AE0">
              <w:rPr>
                <w:rFonts w:ascii="Times New Roman" w:hAnsi="Times New Roman" w:cs="Times New Roman"/>
                <w:sz w:val="26"/>
                <w:szCs w:val="26"/>
                <w:lang w:val="pt-BR"/>
              </w:rPr>
              <w:t xml:space="preserve"> </w:t>
            </w:r>
            <w:r w:rsidRPr="00875AE0">
              <w:rPr>
                <w:rFonts w:ascii="Times New Roman" w:hAnsi="Times New Roman" w:cs="Times New Roman"/>
                <w:b/>
                <w:bCs/>
                <w:sz w:val="26"/>
                <w:szCs w:val="26"/>
                <w:lang w:val="pt-BR"/>
              </w:rPr>
              <w:t>Tôn trọng và bảo vệ quyền con người, quyền và lợi ích hợp pháp của cá nhân</w:t>
            </w:r>
            <w:bookmarkEnd w:id="6"/>
          </w:p>
          <w:p w14:paraId="35A4E65C" w14:textId="4E1C5D33"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Khi tiến hành tố tụng, trong phạm vi nhiệm vụ, quyền hạn của </w:t>
            </w:r>
            <w:r w:rsidRPr="00875AE0">
              <w:rPr>
                <w:rFonts w:ascii="Times New Roman" w:hAnsi="Times New Roman" w:cs="Times New Roman"/>
                <w:sz w:val="26"/>
                <w:szCs w:val="26"/>
                <w:lang w:val="pt-BR"/>
              </w:rPr>
              <w:lastRenderedPageBreak/>
              <w:t>mình, cơ quan, người có thẩm quyền tiến hành tố tụng phải tôn trọng và bảo vệ quyền con người, quyền và lợi ích hợp pháp của cá nhân; thường xuyên kiểm tra tính hợp pháp và sự cần thiết của những biện pháp đã áp dụng, kịp thời hủy bỏ hoặc thay đổi những biện pháp đó nếu xét thấy có vi phạm pháp luật hoặc không còn cần thiết.</w:t>
            </w:r>
          </w:p>
        </w:tc>
        <w:tc>
          <w:tcPr>
            <w:tcW w:w="7087" w:type="dxa"/>
          </w:tcPr>
          <w:p w14:paraId="11219760" w14:textId="0587D89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 xml:space="preserve">Điều </w:t>
            </w:r>
            <w:r w:rsidRPr="00875AE0">
              <w:rPr>
                <w:rFonts w:ascii="Times New Roman" w:hAnsi="Times New Roman" w:cs="Times New Roman"/>
                <w:b/>
                <w:bCs/>
                <w:i/>
                <w:sz w:val="26"/>
                <w:szCs w:val="26"/>
                <w:lang w:val="pt-BR"/>
              </w:rPr>
              <w:t>9.</w:t>
            </w:r>
            <w:r w:rsidRPr="00875AE0">
              <w:rPr>
                <w:rFonts w:ascii="Times New Roman" w:hAnsi="Times New Roman" w:cs="Times New Roman"/>
                <w:sz w:val="26"/>
                <w:szCs w:val="26"/>
                <w:lang w:val="pt-BR"/>
              </w:rPr>
              <w:t xml:space="preserve"> </w:t>
            </w:r>
            <w:r w:rsidRPr="00875AE0">
              <w:rPr>
                <w:rFonts w:ascii="Times New Roman" w:hAnsi="Times New Roman" w:cs="Times New Roman"/>
                <w:b/>
                <w:bCs/>
                <w:sz w:val="26"/>
                <w:szCs w:val="26"/>
                <w:lang w:val="pt-BR"/>
              </w:rPr>
              <w:t xml:space="preserve">Tôn trọng và bảo vệ quyền con người, quyền và lợi ích hợp pháp của </w:t>
            </w:r>
            <w:r w:rsidRPr="00875AE0">
              <w:rPr>
                <w:rFonts w:ascii="Times New Roman" w:hAnsi="Times New Roman" w:cs="Times New Roman"/>
                <w:b/>
                <w:bCs/>
                <w:i/>
                <w:iCs/>
                <w:sz w:val="26"/>
                <w:szCs w:val="26"/>
                <w:lang w:val="pt-BR"/>
              </w:rPr>
              <w:t>tổ chức,</w:t>
            </w:r>
            <w:r w:rsidRPr="00875AE0">
              <w:rPr>
                <w:rFonts w:ascii="Times New Roman" w:hAnsi="Times New Roman" w:cs="Times New Roman"/>
                <w:b/>
                <w:bCs/>
                <w:sz w:val="26"/>
                <w:szCs w:val="26"/>
                <w:lang w:val="pt-BR"/>
              </w:rPr>
              <w:t xml:space="preserve"> cá nhân</w:t>
            </w:r>
          </w:p>
          <w:p w14:paraId="122618FD" w14:textId="50B8FC70"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Khi tiến hành tố tụng, trong phạm vi nhiệm vụ, quyền hạn của </w:t>
            </w:r>
            <w:r w:rsidRPr="00875AE0">
              <w:rPr>
                <w:rFonts w:ascii="Times New Roman" w:hAnsi="Times New Roman" w:cs="Times New Roman"/>
                <w:sz w:val="26"/>
                <w:szCs w:val="26"/>
                <w:lang w:val="pt-BR"/>
              </w:rPr>
              <w:lastRenderedPageBreak/>
              <w:t>mình, cơ quan, người có thẩm quyền tiến hành tố tụng phải tôn trọng và bảo vệ quyền con người, quyền và lợi ích hợp pháp của</w:t>
            </w:r>
            <w:r w:rsidRPr="00875AE0">
              <w:rPr>
                <w:rFonts w:ascii="Times New Roman" w:hAnsi="Times New Roman" w:cs="Times New Roman"/>
                <w:b/>
                <w:bCs/>
                <w:i/>
                <w:iCs/>
                <w:sz w:val="26"/>
                <w:szCs w:val="26"/>
                <w:lang w:val="pt-BR"/>
              </w:rPr>
              <w:t xml:space="preserve"> tổ chức,</w:t>
            </w:r>
            <w:r w:rsidRPr="00875AE0">
              <w:rPr>
                <w:rFonts w:ascii="Times New Roman" w:hAnsi="Times New Roman" w:cs="Times New Roman"/>
                <w:b/>
                <w:bCs/>
                <w:sz w:val="26"/>
                <w:szCs w:val="26"/>
                <w:lang w:val="pt-BR"/>
              </w:rPr>
              <w:t xml:space="preserve"> </w:t>
            </w:r>
            <w:r w:rsidRPr="00875AE0">
              <w:rPr>
                <w:rFonts w:ascii="Times New Roman" w:hAnsi="Times New Roman" w:cs="Times New Roman"/>
                <w:sz w:val="26"/>
                <w:szCs w:val="26"/>
                <w:lang w:val="pt-BR"/>
              </w:rPr>
              <w:t xml:space="preserve">cá nhân; thường xuyên kiểm tra tính hợp pháp và sự cần thiết của những biện pháp đã áp dụng, kịp thời hủy bỏ hoặc thay đổi những biện pháp đó nếu xét thấy có vi phạm pháp luật hoặc không còn cần thiết. </w:t>
            </w:r>
          </w:p>
        </w:tc>
      </w:tr>
      <w:tr w:rsidR="001C7D49" w:rsidRPr="00875AE0" w14:paraId="55E544D8" w14:textId="106CB300" w:rsidTr="00030F54">
        <w:tc>
          <w:tcPr>
            <w:tcW w:w="708" w:type="dxa"/>
            <w:gridSpan w:val="2"/>
          </w:tcPr>
          <w:p w14:paraId="190C0837"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pt-BR"/>
              </w:rPr>
            </w:pPr>
          </w:p>
        </w:tc>
        <w:tc>
          <w:tcPr>
            <w:tcW w:w="7089" w:type="dxa"/>
          </w:tcPr>
          <w:p w14:paraId="621C7E25" w14:textId="77777777" w:rsidR="001C7D49" w:rsidRPr="00875AE0" w:rsidRDefault="001C7D49" w:rsidP="001C7D49">
            <w:pPr>
              <w:spacing w:after="20"/>
              <w:jc w:val="both"/>
              <w:rPr>
                <w:rFonts w:ascii="Times New Roman" w:hAnsi="Times New Roman" w:cs="Times New Roman"/>
                <w:sz w:val="26"/>
                <w:szCs w:val="26"/>
                <w:lang w:val="pt-BR"/>
              </w:rPr>
            </w:pPr>
            <w:bookmarkStart w:id="7" w:name="dieu_9"/>
            <w:r w:rsidRPr="00875AE0">
              <w:rPr>
                <w:rFonts w:ascii="Times New Roman" w:hAnsi="Times New Roman" w:cs="Times New Roman"/>
                <w:b/>
                <w:bCs/>
                <w:sz w:val="26"/>
                <w:szCs w:val="26"/>
                <w:lang w:val="pt-BR"/>
              </w:rPr>
              <w:t>Điều 9. Bảo đảm quyền bình đẳng trước pháp luật</w:t>
            </w:r>
            <w:bookmarkEnd w:id="7"/>
          </w:p>
          <w:p w14:paraId="7A2037F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Tố tụng hình sự được tiến hành theo nguyên tắc mọi người đều bình đẳng trước pháp luật, không phân biệt dân tộc, giới tính, tín ngưỡng, tôn giáo, thành phần và địa vị xã hội. Bất cứ người nào phạm tội đều bị xử lý theo pháp luật.</w:t>
            </w:r>
          </w:p>
          <w:p w14:paraId="14021659" w14:textId="2796F042"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Mọi pháp nhân đều bình đẳng trước pháp luật, không phân biệt hình thức sở hữu và thành phần kinh tế.</w:t>
            </w:r>
          </w:p>
        </w:tc>
        <w:tc>
          <w:tcPr>
            <w:tcW w:w="7087" w:type="dxa"/>
          </w:tcPr>
          <w:p w14:paraId="5614B65B" w14:textId="7ED57291"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w:t>
            </w:r>
            <w:r w:rsidRPr="00875AE0">
              <w:rPr>
                <w:rFonts w:ascii="Times New Roman" w:hAnsi="Times New Roman" w:cs="Times New Roman"/>
                <w:b/>
                <w:bCs/>
                <w:i/>
                <w:sz w:val="26"/>
                <w:szCs w:val="26"/>
                <w:lang w:val="pt-BR"/>
              </w:rPr>
              <w:t>10.</w:t>
            </w:r>
            <w:r w:rsidRPr="00875AE0">
              <w:rPr>
                <w:rFonts w:ascii="Times New Roman" w:hAnsi="Times New Roman" w:cs="Times New Roman"/>
                <w:b/>
                <w:bCs/>
                <w:sz w:val="26"/>
                <w:szCs w:val="26"/>
                <w:lang w:val="pt-BR"/>
              </w:rPr>
              <w:t xml:space="preserve"> Bảo đảm quyền bình đẳng trước pháp luật</w:t>
            </w:r>
          </w:p>
          <w:p w14:paraId="73A4A05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Tố tụng hình sự được tiến hành theo nguyên tắc mọi người đều bình đẳng trước pháp luật, không phân biệt dân tộc, giới tính, tín ngưỡng, tôn giáo, thành phần và địa vị xã hội. Bất cứ người nào phạm tội đều bị xử lý theo pháp luật.</w:t>
            </w:r>
          </w:p>
          <w:p w14:paraId="2F2015E5" w14:textId="0DA911CA"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Mọi pháp nhân đều bình đẳng trước pháp luật, không phân biệt hình thức sở hữu và thành phần kinh tế.</w:t>
            </w:r>
          </w:p>
        </w:tc>
      </w:tr>
      <w:tr w:rsidR="001C7D49" w:rsidRPr="00875AE0" w14:paraId="2A95CA11" w14:textId="05EA13AF" w:rsidTr="00030F54">
        <w:tc>
          <w:tcPr>
            <w:tcW w:w="708" w:type="dxa"/>
            <w:gridSpan w:val="2"/>
          </w:tcPr>
          <w:p w14:paraId="578F00D6"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pt-BR"/>
              </w:rPr>
            </w:pPr>
          </w:p>
        </w:tc>
        <w:tc>
          <w:tcPr>
            <w:tcW w:w="7089" w:type="dxa"/>
          </w:tcPr>
          <w:p w14:paraId="2586B30C" w14:textId="77777777" w:rsidR="001C7D49" w:rsidRPr="00875AE0" w:rsidRDefault="001C7D49" w:rsidP="001C7D49">
            <w:pPr>
              <w:spacing w:after="20"/>
              <w:jc w:val="both"/>
              <w:rPr>
                <w:rFonts w:ascii="Times New Roman" w:hAnsi="Times New Roman" w:cs="Times New Roman"/>
                <w:sz w:val="26"/>
                <w:szCs w:val="26"/>
                <w:lang w:val="pt-BR"/>
              </w:rPr>
            </w:pPr>
            <w:bookmarkStart w:id="8" w:name="dieu_10"/>
            <w:r w:rsidRPr="00875AE0">
              <w:rPr>
                <w:rFonts w:ascii="Times New Roman" w:hAnsi="Times New Roman" w:cs="Times New Roman"/>
                <w:b/>
                <w:bCs/>
                <w:sz w:val="26"/>
                <w:szCs w:val="26"/>
                <w:lang w:val="pt-BR"/>
              </w:rPr>
              <w:t>Điều 10.</w:t>
            </w:r>
            <w:r w:rsidRPr="00875AE0">
              <w:rPr>
                <w:rFonts w:ascii="Times New Roman" w:hAnsi="Times New Roman" w:cs="Times New Roman"/>
                <w:sz w:val="26"/>
                <w:szCs w:val="26"/>
                <w:lang w:val="pt-BR"/>
              </w:rPr>
              <w:t xml:space="preserve"> </w:t>
            </w:r>
            <w:r w:rsidRPr="00875AE0">
              <w:rPr>
                <w:rFonts w:ascii="Times New Roman" w:hAnsi="Times New Roman" w:cs="Times New Roman"/>
                <w:b/>
                <w:bCs/>
                <w:sz w:val="26"/>
                <w:szCs w:val="26"/>
                <w:lang w:val="pt-BR"/>
              </w:rPr>
              <w:t>Bảo đảm quyền bất khả xâm phạm về thân thể</w:t>
            </w:r>
            <w:bookmarkEnd w:id="8"/>
            <w:r w:rsidRPr="00875AE0">
              <w:rPr>
                <w:rFonts w:ascii="Times New Roman" w:hAnsi="Times New Roman" w:cs="Times New Roman"/>
                <w:b/>
                <w:bCs/>
                <w:sz w:val="26"/>
                <w:szCs w:val="26"/>
                <w:lang w:val="pt-BR"/>
              </w:rPr>
              <w:t xml:space="preserve"> </w:t>
            </w:r>
          </w:p>
          <w:p w14:paraId="3B8F9EA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Mọi người có quyền bất khả xâm phạm về thân thể. Không ai bị bắt nếu không có quyết định của Tòa án, quyết định hoặc phê chuẩn của Viện kiểm sát, trừ trường hợp phạm tội quả tang. </w:t>
            </w:r>
          </w:p>
          <w:p w14:paraId="356068B4" w14:textId="32D59309"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Việc giữ người trong trường hợp khẩn cấp, việc bắt, tạm giữ, tạm giam người phải theo quy định của Bộ luật này. Nghiêm cấm tra tấn, bức cung, dùng nhục hình hay bất kỳ hình thức đối xử nào khác xâm phạm thân thể, tính mạng, sức khỏe của con người. </w:t>
            </w:r>
          </w:p>
        </w:tc>
        <w:tc>
          <w:tcPr>
            <w:tcW w:w="7087" w:type="dxa"/>
          </w:tcPr>
          <w:p w14:paraId="15BFB0C5" w14:textId="552334C3"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w:t>
            </w:r>
            <w:r w:rsidRPr="00875AE0">
              <w:rPr>
                <w:rFonts w:ascii="Times New Roman" w:hAnsi="Times New Roman" w:cs="Times New Roman"/>
                <w:b/>
                <w:bCs/>
                <w:i/>
                <w:sz w:val="26"/>
                <w:szCs w:val="26"/>
                <w:lang w:val="pt-BR"/>
              </w:rPr>
              <w:t>11.</w:t>
            </w:r>
            <w:r w:rsidRPr="00875AE0">
              <w:rPr>
                <w:rFonts w:ascii="Times New Roman" w:hAnsi="Times New Roman" w:cs="Times New Roman"/>
                <w:sz w:val="26"/>
                <w:szCs w:val="26"/>
                <w:lang w:val="pt-BR"/>
              </w:rPr>
              <w:t xml:space="preserve"> </w:t>
            </w:r>
            <w:r w:rsidRPr="00875AE0">
              <w:rPr>
                <w:rFonts w:ascii="Times New Roman" w:hAnsi="Times New Roman" w:cs="Times New Roman"/>
                <w:b/>
                <w:bCs/>
                <w:sz w:val="26"/>
                <w:szCs w:val="26"/>
                <w:lang w:val="pt-BR"/>
              </w:rPr>
              <w:t xml:space="preserve">Bảo đảm quyền bất khả xâm phạm về thân thể </w:t>
            </w:r>
          </w:p>
          <w:p w14:paraId="75ED224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Mọi người có quyền bất khả xâm phạm về thân thể. Không ai bị bắt nếu không có quyết định của Tòa án, quyết định hoặc phê chuẩn của Viện kiểm sát, trừ trường hợp phạm tội quả tang. </w:t>
            </w:r>
          </w:p>
          <w:p w14:paraId="4E9D8773" w14:textId="2549A84F"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sz w:val="26"/>
                <w:szCs w:val="26"/>
                <w:lang w:val="pt-BR"/>
              </w:rPr>
              <w:t xml:space="preserve">Việc giữ người trong trường hợp khẩn cấp, việc bắt, tạm giữ, tạm giam người phải theo quy định của Bộ luật này. Nghiêm cấm tra tấn, bức cung, dùng nhục hình hay bất kỳ hình thức đối xử nào khác xâm phạm thân thể, tính mạng, sức khỏe của con người. </w:t>
            </w:r>
          </w:p>
        </w:tc>
      </w:tr>
      <w:tr w:rsidR="001C7D49" w:rsidRPr="00875AE0" w14:paraId="18208A4A" w14:textId="6000161A" w:rsidTr="00030F54">
        <w:tc>
          <w:tcPr>
            <w:tcW w:w="708" w:type="dxa"/>
            <w:gridSpan w:val="2"/>
          </w:tcPr>
          <w:p w14:paraId="4F75A639"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pt-BR"/>
              </w:rPr>
            </w:pPr>
          </w:p>
        </w:tc>
        <w:tc>
          <w:tcPr>
            <w:tcW w:w="7089" w:type="dxa"/>
          </w:tcPr>
          <w:p w14:paraId="1D50FF33" w14:textId="77777777" w:rsidR="001C7D49" w:rsidRPr="00875AE0" w:rsidRDefault="001C7D49" w:rsidP="001C7D49">
            <w:pPr>
              <w:spacing w:after="20"/>
              <w:jc w:val="both"/>
              <w:rPr>
                <w:rFonts w:ascii="Times New Roman" w:hAnsi="Times New Roman" w:cs="Times New Roman"/>
                <w:sz w:val="26"/>
                <w:szCs w:val="26"/>
                <w:lang w:val="pt-BR"/>
              </w:rPr>
            </w:pPr>
            <w:bookmarkStart w:id="9" w:name="dieu_11"/>
            <w:r w:rsidRPr="00875AE0">
              <w:rPr>
                <w:rFonts w:ascii="Times New Roman" w:hAnsi="Times New Roman" w:cs="Times New Roman"/>
                <w:b/>
                <w:bCs/>
                <w:sz w:val="26"/>
                <w:szCs w:val="26"/>
                <w:lang w:val="pt-BR"/>
              </w:rPr>
              <w:t>Điều 11.</w:t>
            </w:r>
            <w:r w:rsidRPr="00875AE0">
              <w:rPr>
                <w:rFonts w:ascii="Times New Roman" w:hAnsi="Times New Roman" w:cs="Times New Roman"/>
                <w:sz w:val="26"/>
                <w:szCs w:val="26"/>
                <w:lang w:val="pt-BR"/>
              </w:rPr>
              <w:t xml:space="preserve"> </w:t>
            </w:r>
            <w:r w:rsidRPr="00875AE0">
              <w:rPr>
                <w:rFonts w:ascii="Times New Roman" w:hAnsi="Times New Roman" w:cs="Times New Roman"/>
                <w:b/>
                <w:bCs/>
                <w:sz w:val="26"/>
                <w:szCs w:val="26"/>
                <w:lang w:val="pt-BR"/>
              </w:rPr>
              <w:t>Bảo hộ tính mạng, sức khoẻ, danh dự, nhân phẩm, tài sản của cá nhân; danh dự, uy tín, tài sản của pháp nhân</w:t>
            </w:r>
            <w:bookmarkEnd w:id="9"/>
          </w:p>
          <w:p w14:paraId="475B048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Mọi người có quyền được pháp luật bảo hộ về tính mạng, sức khoẻ, danh dự, nhân phẩm, tài sản. </w:t>
            </w:r>
          </w:p>
          <w:p w14:paraId="09C9369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Mọi hành vi xâm phạm trái pháp luật tính mạng, sức khoẻ, danh dự, nhân phẩm, tài sản của cá nhân; xâm phạm danh dự, uy tín, tài sản của pháp nhân đều bị xử lý theo pháp luật.</w:t>
            </w:r>
          </w:p>
          <w:p w14:paraId="6F76AD73" w14:textId="124E5C0A"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Công dân Việt Nam không thể bị trục xuất, giao nộp cho nhà nước khác.</w:t>
            </w:r>
          </w:p>
        </w:tc>
        <w:tc>
          <w:tcPr>
            <w:tcW w:w="7087" w:type="dxa"/>
          </w:tcPr>
          <w:p w14:paraId="1B1C6E92" w14:textId="5D0BC163"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w:t>
            </w:r>
            <w:r w:rsidRPr="00875AE0">
              <w:rPr>
                <w:rFonts w:ascii="Times New Roman" w:hAnsi="Times New Roman" w:cs="Times New Roman"/>
                <w:b/>
                <w:bCs/>
                <w:i/>
                <w:sz w:val="26"/>
                <w:szCs w:val="26"/>
                <w:lang w:val="pt-BR"/>
              </w:rPr>
              <w:t>12.</w:t>
            </w:r>
            <w:r w:rsidRPr="00875AE0">
              <w:rPr>
                <w:rFonts w:ascii="Times New Roman" w:hAnsi="Times New Roman" w:cs="Times New Roman"/>
                <w:sz w:val="26"/>
                <w:szCs w:val="26"/>
                <w:lang w:val="pt-BR"/>
              </w:rPr>
              <w:t xml:space="preserve"> </w:t>
            </w:r>
            <w:r w:rsidRPr="00875AE0">
              <w:rPr>
                <w:rFonts w:ascii="Times New Roman" w:hAnsi="Times New Roman" w:cs="Times New Roman"/>
                <w:b/>
                <w:bCs/>
                <w:sz w:val="26"/>
                <w:szCs w:val="26"/>
                <w:lang w:val="pt-BR"/>
              </w:rPr>
              <w:t>Bảo hộ tính mạng, sức khoẻ, danh dự, nhân phẩm, tài sản của cá nhân; danh dự, uy tín, tài sản của pháp nhân</w:t>
            </w:r>
          </w:p>
          <w:p w14:paraId="2CCA867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Mọi người có quyền được pháp luật bảo hộ về tính mạng, sức khoẻ, danh dự, nhân phẩm, tài sản. </w:t>
            </w:r>
          </w:p>
          <w:p w14:paraId="7095829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Mọi hành vi xâm phạm trái pháp luật tính mạng, sức khoẻ, danh dự, nhân phẩm, tài sản của cá nhân; xâm phạm danh dự, uy tín, tài sản của pháp nhân đều bị xử lý theo pháp luật.</w:t>
            </w:r>
          </w:p>
          <w:p w14:paraId="36E8FF54" w14:textId="32C06C6B"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Công dân Việt Nam không thể bị trục xuất, giao nộp cho nhà nước khác.</w:t>
            </w:r>
          </w:p>
        </w:tc>
      </w:tr>
      <w:tr w:rsidR="001C7D49" w:rsidRPr="00875AE0" w14:paraId="32828466" w14:textId="48FE6039" w:rsidTr="00030F54">
        <w:tc>
          <w:tcPr>
            <w:tcW w:w="708" w:type="dxa"/>
            <w:gridSpan w:val="2"/>
          </w:tcPr>
          <w:p w14:paraId="336605AF"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pt-BR"/>
              </w:rPr>
            </w:pPr>
          </w:p>
        </w:tc>
        <w:tc>
          <w:tcPr>
            <w:tcW w:w="7089" w:type="dxa"/>
          </w:tcPr>
          <w:p w14:paraId="543F1F6B" w14:textId="77777777" w:rsidR="001C7D49" w:rsidRPr="00875AE0" w:rsidRDefault="001C7D49" w:rsidP="001C7D49">
            <w:pPr>
              <w:spacing w:after="20"/>
              <w:jc w:val="both"/>
              <w:rPr>
                <w:rFonts w:ascii="Times New Roman" w:hAnsi="Times New Roman" w:cs="Times New Roman"/>
                <w:sz w:val="26"/>
                <w:szCs w:val="26"/>
                <w:lang w:val="pt-BR"/>
              </w:rPr>
            </w:pPr>
            <w:bookmarkStart w:id="10" w:name="dieu_12"/>
            <w:r w:rsidRPr="00875AE0">
              <w:rPr>
                <w:rFonts w:ascii="Times New Roman" w:hAnsi="Times New Roman" w:cs="Times New Roman"/>
                <w:b/>
                <w:bCs/>
                <w:sz w:val="26"/>
                <w:szCs w:val="26"/>
                <w:lang w:val="pt-BR"/>
              </w:rPr>
              <w:t>Điều 12.</w:t>
            </w:r>
            <w:r w:rsidRPr="00875AE0">
              <w:rPr>
                <w:rFonts w:ascii="Times New Roman" w:hAnsi="Times New Roman" w:cs="Times New Roman"/>
                <w:sz w:val="26"/>
                <w:szCs w:val="26"/>
                <w:lang w:val="pt-BR"/>
              </w:rPr>
              <w:t xml:space="preserve"> </w:t>
            </w:r>
            <w:r w:rsidRPr="00875AE0">
              <w:rPr>
                <w:rFonts w:ascii="Times New Roman" w:hAnsi="Times New Roman" w:cs="Times New Roman"/>
                <w:b/>
                <w:bCs/>
                <w:sz w:val="26"/>
                <w:szCs w:val="26"/>
                <w:lang w:val="pt-BR"/>
              </w:rPr>
              <w:t>Bảo đảm quyền bất khả xâm phạm về chỗ ở,</w:t>
            </w:r>
            <w:r w:rsidRPr="00875AE0">
              <w:rPr>
                <w:rFonts w:ascii="Times New Roman" w:hAnsi="Times New Roman" w:cs="Times New Roman"/>
                <w:sz w:val="26"/>
                <w:szCs w:val="26"/>
                <w:lang w:val="pt-BR"/>
              </w:rPr>
              <w:t xml:space="preserve"> </w:t>
            </w:r>
            <w:r w:rsidRPr="00875AE0">
              <w:rPr>
                <w:rFonts w:ascii="Times New Roman" w:hAnsi="Times New Roman" w:cs="Times New Roman"/>
                <w:b/>
                <w:bCs/>
                <w:sz w:val="26"/>
                <w:szCs w:val="26"/>
                <w:lang w:val="pt-BR"/>
              </w:rPr>
              <w:t xml:space="preserve">đời </w:t>
            </w:r>
            <w:r w:rsidRPr="00875AE0">
              <w:rPr>
                <w:rFonts w:ascii="Times New Roman" w:hAnsi="Times New Roman" w:cs="Times New Roman"/>
                <w:b/>
                <w:bCs/>
                <w:sz w:val="26"/>
                <w:szCs w:val="26"/>
                <w:lang w:val="pt-BR"/>
              </w:rPr>
              <w:lastRenderedPageBreak/>
              <w:t>sống riêng tư, bí mật cá nhân, bí mật gia đình, an toàn và bí mật thư tín, điện thoại, điện tín của cá nhân</w:t>
            </w:r>
            <w:bookmarkEnd w:id="10"/>
          </w:p>
          <w:p w14:paraId="14A52F7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Không ai được xâm phạm trái pháp luật chỗ ở, đời sống riêng tư, bí mật cá nhân, bí mật gia đình, an toàn và bí mật thư tín, điện thoại, điện tín và các hình thức trao đổi thông tin riêng tư khác của cá nhân.</w:t>
            </w:r>
          </w:p>
          <w:p w14:paraId="6BF4EB61" w14:textId="2CC19104"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Việc khám xét chỗ ở; khám xét, tạm giữ và thu giữ thư tín, điện thoại, điện tín, dữ liệu điện tử và các hình thức trao đổi thông tin riêng tư khác phải được thực hiện theo quy định của Bộ luật này.</w:t>
            </w:r>
          </w:p>
        </w:tc>
        <w:tc>
          <w:tcPr>
            <w:tcW w:w="7087" w:type="dxa"/>
          </w:tcPr>
          <w:p w14:paraId="03532FAE" w14:textId="4BE02184"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 xml:space="preserve">Điều </w:t>
            </w:r>
            <w:r w:rsidRPr="00875AE0">
              <w:rPr>
                <w:rFonts w:ascii="Times New Roman" w:hAnsi="Times New Roman" w:cs="Times New Roman"/>
                <w:b/>
                <w:bCs/>
                <w:i/>
                <w:iCs/>
                <w:sz w:val="26"/>
                <w:szCs w:val="26"/>
                <w:lang w:val="pt-BR"/>
              </w:rPr>
              <w:t>13.</w:t>
            </w:r>
            <w:r w:rsidRPr="00875AE0">
              <w:rPr>
                <w:rFonts w:ascii="Times New Roman" w:hAnsi="Times New Roman" w:cs="Times New Roman"/>
                <w:sz w:val="26"/>
                <w:szCs w:val="26"/>
                <w:lang w:val="pt-BR"/>
              </w:rPr>
              <w:t xml:space="preserve"> </w:t>
            </w:r>
            <w:r w:rsidRPr="00875AE0">
              <w:rPr>
                <w:rFonts w:ascii="Times New Roman" w:hAnsi="Times New Roman" w:cs="Times New Roman"/>
                <w:b/>
                <w:bCs/>
                <w:sz w:val="26"/>
                <w:szCs w:val="26"/>
                <w:lang w:val="pt-BR"/>
              </w:rPr>
              <w:t>Bảo đảm quyền bất khả xâm phạm về chỗ ở,</w:t>
            </w:r>
            <w:r w:rsidRPr="00875AE0">
              <w:rPr>
                <w:rFonts w:ascii="Times New Roman" w:hAnsi="Times New Roman" w:cs="Times New Roman"/>
                <w:sz w:val="26"/>
                <w:szCs w:val="26"/>
                <w:lang w:val="pt-BR"/>
              </w:rPr>
              <w:t xml:space="preserve"> </w:t>
            </w:r>
            <w:r w:rsidRPr="00875AE0">
              <w:rPr>
                <w:rFonts w:ascii="Times New Roman" w:hAnsi="Times New Roman" w:cs="Times New Roman"/>
                <w:b/>
                <w:bCs/>
                <w:sz w:val="26"/>
                <w:szCs w:val="26"/>
                <w:lang w:val="pt-BR"/>
              </w:rPr>
              <w:t xml:space="preserve">đời </w:t>
            </w:r>
            <w:r w:rsidRPr="00875AE0">
              <w:rPr>
                <w:rFonts w:ascii="Times New Roman" w:hAnsi="Times New Roman" w:cs="Times New Roman"/>
                <w:b/>
                <w:bCs/>
                <w:sz w:val="26"/>
                <w:szCs w:val="26"/>
                <w:lang w:val="pt-BR"/>
              </w:rPr>
              <w:lastRenderedPageBreak/>
              <w:t>sống riêng tư, bí mật cá nhân, bí mật gia đình, an toàn và bí mật thư tín, điện thoại, điện tín</w:t>
            </w:r>
            <w:r w:rsidRPr="00875AE0">
              <w:rPr>
                <w:rFonts w:ascii="Times New Roman" w:hAnsi="Times New Roman" w:cs="Times New Roman"/>
                <w:b/>
                <w:bCs/>
                <w:i/>
                <w:iCs/>
                <w:sz w:val="26"/>
                <w:szCs w:val="26"/>
                <w:lang w:val="pt-BR"/>
              </w:rPr>
              <w:t xml:space="preserve"> </w:t>
            </w:r>
            <w:r w:rsidRPr="00875AE0">
              <w:rPr>
                <w:rFonts w:ascii="Times New Roman" w:hAnsi="Times New Roman" w:cs="Times New Roman"/>
                <w:b/>
                <w:bCs/>
                <w:sz w:val="26"/>
                <w:szCs w:val="26"/>
                <w:lang w:val="pt-BR"/>
              </w:rPr>
              <w:t>của cá nhân</w:t>
            </w:r>
          </w:p>
          <w:p w14:paraId="2958DC0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Không ai được xâm phạm trái pháp luật chỗ ở, đời sống riêng tư, bí mật cá nhân, bí mật gia đình, an toàn và bí mật thư tín, điện thoại, điện tín và các hình thức trao đổi thông tin riêng tư khác của cá nhân.</w:t>
            </w:r>
          </w:p>
          <w:p w14:paraId="2DF6DC27" w14:textId="0C04867D" w:rsidR="001C7D49" w:rsidRPr="00875AE0" w:rsidRDefault="001C7D49" w:rsidP="001C7D49">
            <w:pPr>
              <w:spacing w:after="20"/>
              <w:jc w:val="both"/>
              <w:rPr>
                <w:rFonts w:ascii="Times New Roman" w:hAnsi="Times New Roman" w:cs="Times New Roman"/>
                <w:b/>
                <w:bCs/>
                <w:i/>
                <w:sz w:val="26"/>
                <w:szCs w:val="26"/>
                <w:lang w:val="pt-BR"/>
              </w:rPr>
            </w:pPr>
            <w:r w:rsidRPr="00875AE0">
              <w:rPr>
                <w:rFonts w:ascii="Times New Roman" w:hAnsi="Times New Roman" w:cs="Times New Roman"/>
                <w:sz w:val="26"/>
                <w:szCs w:val="26"/>
                <w:lang w:val="pt-BR"/>
              </w:rPr>
              <w:t>Việc khám xét chỗ ở; khám xét, tạm giữ và thu giữ,</w:t>
            </w:r>
            <w:r w:rsidRPr="00875AE0">
              <w:rPr>
                <w:rFonts w:ascii="Times New Roman" w:hAnsi="Times New Roman" w:cs="Times New Roman"/>
                <w:b/>
                <w:bCs/>
                <w:i/>
                <w:iCs/>
                <w:sz w:val="26"/>
                <w:szCs w:val="26"/>
                <w:lang w:val="pt-BR"/>
              </w:rPr>
              <w:t xml:space="preserve"> lưu trữ, bảo quản </w:t>
            </w:r>
            <w:r w:rsidRPr="00875AE0">
              <w:rPr>
                <w:rFonts w:ascii="Times New Roman" w:hAnsi="Times New Roman" w:cs="Times New Roman"/>
                <w:sz w:val="26"/>
                <w:szCs w:val="26"/>
                <w:lang w:val="pt-BR"/>
              </w:rPr>
              <w:t>thư tín, điện thoại, điện tín, dữ liệu điện tử và các hình thức trao đổi thông tin riêng tư khác phải được thực hiện theo quy định của Bộ luật này.</w:t>
            </w:r>
          </w:p>
        </w:tc>
      </w:tr>
      <w:tr w:rsidR="001C7D49" w:rsidRPr="00875AE0" w14:paraId="14B7C52F" w14:textId="5B2A8299" w:rsidTr="00030F54">
        <w:tc>
          <w:tcPr>
            <w:tcW w:w="708" w:type="dxa"/>
            <w:gridSpan w:val="2"/>
          </w:tcPr>
          <w:p w14:paraId="541E1698"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pt-BR"/>
              </w:rPr>
            </w:pPr>
          </w:p>
        </w:tc>
        <w:tc>
          <w:tcPr>
            <w:tcW w:w="7089" w:type="dxa"/>
          </w:tcPr>
          <w:p w14:paraId="29C90F7B" w14:textId="77777777" w:rsidR="001C7D49" w:rsidRPr="00875AE0" w:rsidRDefault="001C7D49" w:rsidP="001C7D49">
            <w:pPr>
              <w:spacing w:after="20"/>
              <w:jc w:val="both"/>
              <w:rPr>
                <w:rFonts w:ascii="Times New Roman" w:hAnsi="Times New Roman" w:cs="Times New Roman"/>
                <w:sz w:val="26"/>
                <w:szCs w:val="26"/>
                <w:lang w:val="pt-BR"/>
              </w:rPr>
            </w:pPr>
            <w:bookmarkStart w:id="11" w:name="dieu_13"/>
            <w:r w:rsidRPr="00875AE0">
              <w:rPr>
                <w:rFonts w:ascii="Times New Roman" w:hAnsi="Times New Roman" w:cs="Times New Roman"/>
                <w:b/>
                <w:bCs/>
                <w:sz w:val="26"/>
                <w:szCs w:val="26"/>
                <w:lang w:val="pt-BR"/>
              </w:rPr>
              <w:t>Điều 13.</w:t>
            </w:r>
            <w:r w:rsidRPr="00875AE0">
              <w:rPr>
                <w:rFonts w:ascii="Times New Roman" w:hAnsi="Times New Roman" w:cs="Times New Roman"/>
                <w:sz w:val="26"/>
                <w:szCs w:val="26"/>
                <w:lang w:val="pt-BR"/>
              </w:rPr>
              <w:t xml:space="preserve"> </w:t>
            </w:r>
            <w:r w:rsidRPr="00875AE0">
              <w:rPr>
                <w:rFonts w:ascii="Times New Roman" w:hAnsi="Times New Roman" w:cs="Times New Roman"/>
                <w:b/>
                <w:bCs/>
                <w:sz w:val="26"/>
                <w:szCs w:val="26"/>
                <w:lang w:val="pt-BR"/>
              </w:rPr>
              <w:t>Suy đoán vô tội</w:t>
            </w:r>
            <w:bookmarkEnd w:id="11"/>
          </w:p>
          <w:p w14:paraId="2163AD5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Người bị buộc tội được coi là không có tội cho đến khi được chứng minh theo trình tự, thủ tục do Bộ luật này quy định và có bản án kết tội của Tòa án đã có hiệu lực pháp luật. </w:t>
            </w:r>
          </w:p>
          <w:p w14:paraId="2155A162" w14:textId="140A83D2"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Khi không đủ và không thể làm sáng tỏ căn cứ để buộc tội, kết tội theo trình tự, thủ tục do Bộ luật này quy định thì cơ quan, người có thẩm quyền tiến hành tố tụng phải kết luận người bị buộc tội không có tội.</w:t>
            </w:r>
          </w:p>
        </w:tc>
        <w:tc>
          <w:tcPr>
            <w:tcW w:w="7087" w:type="dxa"/>
          </w:tcPr>
          <w:p w14:paraId="46FD0B43" w14:textId="7770CCDB"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w:t>
            </w:r>
            <w:r w:rsidRPr="00875AE0">
              <w:rPr>
                <w:rFonts w:ascii="Times New Roman" w:hAnsi="Times New Roman" w:cs="Times New Roman"/>
                <w:b/>
                <w:bCs/>
                <w:i/>
                <w:sz w:val="26"/>
                <w:szCs w:val="26"/>
                <w:lang w:val="pt-BR"/>
              </w:rPr>
              <w:t>14.</w:t>
            </w:r>
            <w:r w:rsidRPr="00875AE0">
              <w:rPr>
                <w:rFonts w:ascii="Times New Roman" w:hAnsi="Times New Roman" w:cs="Times New Roman"/>
                <w:sz w:val="26"/>
                <w:szCs w:val="26"/>
                <w:lang w:val="pt-BR"/>
              </w:rPr>
              <w:t xml:space="preserve"> </w:t>
            </w:r>
            <w:r w:rsidRPr="00875AE0">
              <w:rPr>
                <w:rFonts w:ascii="Times New Roman" w:hAnsi="Times New Roman" w:cs="Times New Roman"/>
                <w:b/>
                <w:bCs/>
                <w:sz w:val="26"/>
                <w:szCs w:val="26"/>
                <w:lang w:val="pt-BR"/>
              </w:rPr>
              <w:t>Suy đoán vô tội</w:t>
            </w:r>
            <w:r w:rsidRPr="00875AE0">
              <w:rPr>
                <w:rFonts w:ascii="Times New Roman" w:hAnsi="Times New Roman" w:cs="Times New Roman"/>
                <w:b/>
                <w:i/>
                <w:iCs/>
                <w:sz w:val="26"/>
                <w:szCs w:val="26"/>
                <w:lang w:val="pt-BR"/>
              </w:rPr>
              <w:t xml:space="preserve"> </w:t>
            </w:r>
          </w:p>
          <w:p w14:paraId="6D1CF01C" w14:textId="74A5F59C" w:rsidR="001C7D49" w:rsidRPr="00875AE0" w:rsidRDefault="001C7D49" w:rsidP="001C7D49">
            <w:pPr>
              <w:spacing w:after="20"/>
              <w:contextualSpacing/>
              <w:jc w:val="both"/>
              <w:rPr>
                <w:rFonts w:ascii="Times New Roman" w:hAnsi="Times New Roman" w:cs="Times New Roman"/>
                <w:sz w:val="26"/>
                <w:szCs w:val="26"/>
                <w:lang w:val="vi-VN"/>
              </w:rPr>
            </w:pPr>
            <w:r w:rsidRPr="00875AE0">
              <w:rPr>
                <w:rFonts w:ascii="Times New Roman" w:hAnsi="Times New Roman" w:cs="Times New Roman"/>
                <w:sz w:val="26"/>
                <w:szCs w:val="26"/>
                <w:lang w:val="pt-BR"/>
              </w:rPr>
              <w:t>Người bị buộc tội được coi là không có tội cho đến khi được chứng minh theo trình tự, thủ tục do Bộ luật này quy định và có bản án kết tội của Tòa án đã có hiệu lực pháp luật.</w:t>
            </w:r>
            <w:r w:rsidRPr="00875AE0">
              <w:rPr>
                <w:rFonts w:ascii="Times New Roman" w:hAnsi="Times New Roman" w:cs="Times New Roman"/>
                <w:sz w:val="26"/>
                <w:szCs w:val="26"/>
                <w:lang w:val="vi-VN"/>
              </w:rPr>
              <w:t xml:space="preserve"> Khi không đủ và không thể làm sáng tỏ căn cứ để buộc tội, kết tội theo trình tự, thủ tục do Bộ luật này quy định thì cơ quan, người có thẩm quyền tiến hành tố tụng phải kết luận người bị buộc tội không có tội. </w:t>
            </w:r>
          </w:p>
        </w:tc>
      </w:tr>
      <w:tr w:rsidR="001C7D49" w:rsidRPr="00875AE0" w14:paraId="338F48AB" w14:textId="3F10EF17" w:rsidTr="00030F54">
        <w:tc>
          <w:tcPr>
            <w:tcW w:w="708" w:type="dxa"/>
            <w:gridSpan w:val="2"/>
          </w:tcPr>
          <w:p w14:paraId="69144761"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6DC52DA" w14:textId="77777777" w:rsidR="001C7D49" w:rsidRPr="00875AE0" w:rsidRDefault="001C7D49" w:rsidP="001C7D49">
            <w:pPr>
              <w:spacing w:after="20"/>
              <w:jc w:val="both"/>
              <w:rPr>
                <w:rFonts w:ascii="Times New Roman" w:hAnsi="Times New Roman" w:cs="Times New Roman"/>
                <w:sz w:val="26"/>
                <w:szCs w:val="26"/>
                <w:lang w:val="vi-VN"/>
              </w:rPr>
            </w:pPr>
            <w:bookmarkStart w:id="12" w:name="dieu_14"/>
            <w:r w:rsidRPr="00875AE0">
              <w:rPr>
                <w:rFonts w:ascii="Times New Roman" w:hAnsi="Times New Roman" w:cs="Times New Roman"/>
                <w:b/>
                <w:bCs/>
                <w:sz w:val="26"/>
                <w:szCs w:val="26"/>
                <w:lang w:val="vi-VN"/>
              </w:rPr>
              <w:t>Điều 14. Không ai bị kết án hai lần vì một tội phạm</w:t>
            </w:r>
            <w:bookmarkEnd w:id="12"/>
          </w:p>
          <w:p w14:paraId="4A0353FE" w14:textId="022B87B4"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Không được khởi tố, điều tra, truy tố, xét xử đối với người mà hành vi của họ đã có bản án của Tòa án đã có hiệu lực pháp luật, trừ trường hợp họ thực hiện hành vi nguy hiểm khác cho xã hội mà Bộ luật Hình sự quy định là tội phạm.</w:t>
            </w:r>
          </w:p>
        </w:tc>
        <w:tc>
          <w:tcPr>
            <w:tcW w:w="7087" w:type="dxa"/>
          </w:tcPr>
          <w:p w14:paraId="41C8A318" w14:textId="0909EEB6"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 xml:space="preserve">Điều </w:t>
            </w:r>
            <w:r w:rsidRPr="00875AE0">
              <w:rPr>
                <w:rFonts w:ascii="Times New Roman" w:hAnsi="Times New Roman" w:cs="Times New Roman"/>
                <w:b/>
                <w:bCs/>
                <w:i/>
                <w:iCs/>
                <w:sz w:val="26"/>
                <w:szCs w:val="26"/>
                <w:lang w:val="vi-VN"/>
              </w:rPr>
              <w:t>15.</w:t>
            </w:r>
            <w:r w:rsidRPr="00875AE0">
              <w:rPr>
                <w:rFonts w:ascii="Times New Roman" w:hAnsi="Times New Roman" w:cs="Times New Roman"/>
                <w:b/>
                <w:bCs/>
                <w:sz w:val="26"/>
                <w:szCs w:val="26"/>
                <w:lang w:val="vi-VN"/>
              </w:rPr>
              <w:t xml:space="preserve"> Không ai bị kết án hai lần vì một tội phạm</w:t>
            </w:r>
          </w:p>
          <w:p w14:paraId="7CBA057F" w14:textId="4925AD61" w:rsidR="001C7D49" w:rsidRPr="00875AE0" w:rsidRDefault="001C7D49" w:rsidP="001C7D49">
            <w:pPr>
              <w:spacing w:after="20"/>
              <w:contextualSpacing/>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Không được khởi tố, điều tra, truy tố, xét xử đối với người mà hành vi của họ đã có bản án của Tòa án đã có hiệu lực pháp luật, trừ trường hợp họ thực hiện hành vi nguy hiểm khác cho xã hội mà Bộ luật Hình sự quy định là tội phạm.</w:t>
            </w:r>
          </w:p>
        </w:tc>
      </w:tr>
      <w:tr w:rsidR="001C7D49" w:rsidRPr="00875AE0" w14:paraId="09E4179D" w14:textId="319C0C1D" w:rsidTr="00030F54">
        <w:tc>
          <w:tcPr>
            <w:tcW w:w="708" w:type="dxa"/>
            <w:gridSpan w:val="2"/>
          </w:tcPr>
          <w:p w14:paraId="1AE3899C"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7AFB455" w14:textId="77777777" w:rsidR="001C7D49" w:rsidRPr="00875AE0" w:rsidRDefault="001C7D49" w:rsidP="001C7D49">
            <w:pPr>
              <w:spacing w:after="20"/>
              <w:jc w:val="both"/>
              <w:rPr>
                <w:rFonts w:ascii="Times New Roman" w:hAnsi="Times New Roman" w:cs="Times New Roman"/>
                <w:sz w:val="26"/>
                <w:szCs w:val="26"/>
                <w:lang w:val="vi-VN"/>
              </w:rPr>
            </w:pPr>
            <w:bookmarkStart w:id="13" w:name="dieu_15"/>
            <w:r w:rsidRPr="00875AE0">
              <w:rPr>
                <w:rFonts w:ascii="Times New Roman" w:hAnsi="Times New Roman" w:cs="Times New Roman"/>
                <w:b/>
                <w:bCs/>
                <w:sz w:val="26"/>
                <w:szCs w:val="26"/>
                <w:lang w:val="vi-VN"/>
              </w:rPr>
              <w:t>Điều 15. Xác định sự thật của vụ án</w:t>
            </w:r>
            <w:bookmarkEnd w:id="13"/>
          </w:p>
          <w:p w14:paraId="0AA5F7A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Trách nhiệm chứng minh tội phạm thuộc về cơ quan có thẩm quyền tiến hành tố tụng. Người bị buộc tội có quyền nhưng không buộc phải chứng minh là mình vô tội.</w:t>
            </w:r>
          </w:p>
          <w:p w14:paraId="2622F612" w14:textId="11447202"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Trong phạm vi nhiệm vụ, quyền hạn của mình, cơ quan có thẩm quyền tiến hành tố tụng phải áp dụng các biện pháp hợp pháp để xác định sự thật của vụ án một cách khách quan, toàn diện và đầy đủ, làm rõ chứng cứ xác định có tội và chứng cứ xác định vô tội, </w:t>
            </w:r>
            <w:r w:rsidRPr="00875AE0">
              <w:rPr>
                <w:rFonts w:ascii="Times New Roman" w:hAnsi="Times New Roman" w:cs="Times New Roman"/>
                <w:sz w:val="26"/>
                <w:szCs w:val="26"/>
                <w:lang w:val="vi-VN"/>
              </w:rPr>
              <w:lastRenderedPageBreak/>
              <w:t xml:space="preserve">tình tiết tăng nặng và tình tiết giảm nhẹ trách nhiệm hình sự của người bị buộc tội. </w:t>
            </w:r>
          </w:p>
        </w:tc>
        <w:tc>
          <w:tcPr>
            <w:tcW w:w="7087" w:type="dxa"/>
          </w:tcPr>
          <w:p w14:paraId="574D5993" w14:textId="6979B0DC"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lastRenderedPageBreak/>
              <w:t xml:space="preserve">Điều </w:t>
            </w:r>
            <w:r w:rsidRPr="00875AE0">
              <w:rPr>
                <w:rFonts w:ascii="Times New Roman" w:hAnsi="Times New Roman" w:cs="Times New Roman"/>
                <w:b/>
                <w:bCs/>
                <w:i/>
                <w:iCs/>
                <w:sz w:val="26"/>
                <w:szCs w:val="26"/>
                <w:lang w:val="vi-VN"/>
              </w:rPr>
              <w:t>16.</w:t>
            </w:r>
            <w:r w:rsidRPr="00875AE0">
              <w:rPr>
                <w:rFonts w:ascii="Times New Roman" w:hAnsi="Times New Roman" w:cs="Times New Roman"/>
                <w:b/>
                <w:bCs/>
                <w:sz w:val="26"/>
                <w:szCs w:val="26"/>
                <w:lang w:val="vi-VN"/>
              </w:rPr>
              <w:t xml:space="preserve"> Xác định sự thật của vụ án</w:t>
            </w:r>
          </w:p>
          <w:p w14:paraId="4D723DB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Trách nhiệm chứng minh tội phạm thuộc về cơ quan có thẩm quyền tiến hành tố tụng. Người bị buộc tội có quyền nhưng không buộc phải chứng minh là mình vô tội.</w:t>
            </w:r>
          </w:p>
          <w:p w14:paraId="2646E68F" w14:textId="32B72D44" w:rsidR="001C7D49" w:rsidRPr="00875AE0" w:rsidRDefault="001C7D49" w:rsidP="001C7D49">
            <w:pPr>
              <w:spacing w:after="20"/>
              <w:jc w:val="both"/>
              <w:rPr>
                <w:rFonts w:ascii="Times New Roman" w:hAnsi="Times New Roman" w:cs="Times New Roman"/>
                <w:i/>
                <w:sz w:val="26"/>
                <w:szCs w:val="26"/>
                <w:lang w:val="vi-VN"/>
              </w:rPr>
            </w:pPr>
            <w:r w:rsidRPr="00875AE0">
              <w:rPr>
                <w:rFonts w:ascii="Times New Roman" w:hAnsi="Times New Roman" w:cs="Times New Roman"/>
                <w:sz w:val="26"/>
                <w:szCs w:val="26"/>
                <w:lang w:val="vi-VN"/>
              </w:rPr>
              <w:t xml:space="preserve">Trong phạm vi nhiệm vụ, quyền hạn của mình, cơ quan có thẩm quyền tiến hành tố tụng phải áp dụng các biện pháp hợp pháp để xác định sự thật của vụ án một cách khách quan, toàn diện và đầy đủ, làm rõ chứng cứ xác định có tội và chứng cứ xác định vô tội, </w:t>
            </w:r>
            <w:r w:rsidRPr="00875AE0">
              <w:rPr>
                <w:rFonts w:ascii="Times New Roman" w:hAnsi="Times New Roman" w:cs="Times New Roman"/>
                <w:sz w:val="26"/>
                <w:szCs w:val="26"/>
                <w:lang w:val="vi-VN"/>
              </w:rPr>
              <w:lastRenderedPageBreak/>
              <w:t xml:space="preserve">tình tiết tăng nặng và tình tiết giảm nhẹ trách nhiệm hình sự của người bị buộc tội. </w:t>
            </w:r>
          </w:p>
        </w:tc>
      </w:tr>
      <w:tr w:rsidR="001C7D49" w:rsidRPr="00875AE0" w14:paraId="2575E349" w14:textId="16B83220" w:rsidTr="00030F54">
        <w:tc>
          <w:tcPr>
            <w:tcW w:w="708" w:type="dxa"/>
            <w:gridSpan w:val="2"/>
          </w:tcPr>
          <w:p w14:paraId="0E6A9D28"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B1BC712" w14:textId="050F9B6B" w:rsidR="001C7D49" w:rsidRPr="00875AE0" w:rsidRDefault="001C7D49" w:rsidP="001C7D49">
            <w:pPr>
              <w:spacing w:after="20"/>
              <w:jc w:val="both"/>
              <w:rPr>
                <w:rFonts w:ascii="Times New Roman" w:hAnsi="Times New Roman" w:cs="Times New Roman"/>
                <w:sz w:val="26"/>
                <w:szCs w:val="26"/>
                <w:lang w:val="vi-VN"/>
              </w:rPr>
            </w:pPr>
          </w:p>
        </w:tc>
        <w:tc>
          <w:tcPr>
            <w:tcW w:w="7087" w:type="dxa"/>
          </w:tcPr>
          <w:p w14:paraId="15E08478" w14:textId="4266A3F2"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Điều 17. Bảo vệ người có thẩm quyền tiến hành tố tụng</w:t>
            </w:r>
          </w:p>
          <w:p w14:paraId="6146A65D" w14:textId="77777777" w:rsidR="001C7D49" w:rsidRPr="00875AE0" w:rsidRDefault="001C7D49" w:rsidP="001C7D49">
            <w:pPr>
              <w:spacing w:after="20"/>
              <w:jc w:val="both"/>
              <w:rPr>
                <w:rFonts w:ascii="Times New Roman" w:hAnsi="Times New Roman" w:cs="Times New Roman"/>
                <w:b/>
                <w:bCs/>
                <w:i/>
                <w:iCs/>
                <w:spacing w:val="-4"/>
                <w:sz w:val="26"/>
                <w:szCs w:val="26"/>
                <w:lang w:val="vi-VN"/>
              </w:rPr>
            </w:pPr>
            <w:r w:rsidRPr="00875AE0">
              <w:rPr>
                <w:rFonts w:ascii="Times New Roman" w:hAnsi="Times New Roman" w:cs="Times New Roman"/>
                <w:b/>
                <w:bCs/>
                <w:i/>
                <w:iCs/>
                <w:spacing w:val="-4"/>
                <w:sz w:val="26"/>
                <w:szCs w:val="26"/>
                <w:lang w:val="vi-VN"/>
              </w:rPr>
              <w:t>1. Người có thẩm quyền tiến hành tố tụng được bảo vệ trong quá trình thực hiện nhiệm vụ, quyền hạn theo quy định của pháp luật.</w:t>
            </w:r>
          </w:p>
          <w:p w14:paraId="63B0D893" w14:textId="6B40BD6D"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i/>
                <w:iCs/>
                <w:sz w:val="26"/>
                <w:szCs w:val="26"/>
                <w:lang w:val="vi-VN"/>
              </w:rPr>
              <w:t xml:space="preserve">2. Nghiêm cấm mọi hành vi can thiệp trái pháp luật, tác động, gây áp lực, đe dọa, khống chế, trả thù, trù dập hoặc lợi dụng chức vụ, quyền hạn để làm ảnh hưởng đến việc giải quyết vụ việc, vụ án hình sự. </w:t>
            </w:r>
          </w:p>
        </w:tc>
      </w:tr>
      <w:tr w:rsidR="001C7D49" w:rsidRPr="00875AE0" w14:paraId="2B71918B" w14:textId="2A00256E" w:rsidTr="00030F54">
        <w:tc>
          <w:tcPr>
            <w:tcW w:w="708" w:type="dxa"/>
            <w:gridSpan w:val="2"/>
          </w:tcPr>
          <w:p w14:paraId="278D04E9"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80230EA" w14:textId="72E65CB9" w:rsidR="001C7D49" w:rsidRPr="00875AE0" w:rsidRDefault="001C7D49" w:rsidP="001C7D49">
            <w:pPr>
              <w:spacing w:after="20"/>
              <w:jc w:val="both"/>
              <w:rPr>
                <w:rFonts w:ascii="Times New Roman" w:hAnsi="Times New Roman" w:cs="Times New Roman"/>
                <w:sz w:val="26"/>
                <w:szCs w:val="26"/>
                <w:lang w:val="vi-VN"/>
              </w:rPr>
            </w:pPr>
          </w:p>
        </w:tc>
        <w:tc>
          <w:tcPr>
            <w:tcW w:w="7087" w:type="dxa"/>
          </w:tcPr>
          <w:p w14:paraId="46048ABC" w14:textId="4ED1640A" w:rsidR="001C7D49" w:rsidRPr="00875AE0" w:rsidRDefault="001C7D49" w:rsidP="001C7D49">
            <w:pPr>
              <w:spacing w:after="20"/>
              <w:contextualSpacing/>
              <w:jc w:val="both"/>
              <w:rPr>
                <w:rFonts w:ascii="Times New Roman" w:hAnsi="Times New Roman" w:cs="Times New Roman"/>
                <w:b/>
                <w:bCs/>
                <w:i/>
                <w:sz w:val="26"/>
                <w:szCs w:val="26"/>
                <w:lang w:val="vi-VN"/>
              </w:rPr>
            </w:pPr>
            <w:r w:rsidRPr="00875AE0">
              <w:rPr>
                <w:rFonts w:ascii="Times New Roman" w:hAnsi="Times New Roman" w:cs="Times New Roman"/>
                <w:b/>
                <w:bCs/>
                <w:i/>
                <w:sz w:val="26"/>
                <w:szCs w:val="26"/>
                <w:lang w:val="vi-VN"/>
              </w:rPr>
              <w:t>Điều 18. Hoạt động tố tụng điện tử</w:t>
            </w:r>
          </w:p>
          <w:p w14:paraId="374B1FD2" w14:textId="77777777" w:rsidR="001C7D49" w:rsidRPr="00875AE0" w:rsidRDefault="001C7D49" w:rsidP="001C7D49">
            <w:pPr>
              <w:spacing w:after="20"/>
              <w:jc w:val="both"/>
              <w:rPr>
                <w:rFonts w:ascii="Times New Roman" w:hAnsi="Times New Roman" w:cs="Times New Roman"/>
                <w:b/>
                <w:bCs/>
                <w:i/>
                <w:sz w:val="26"/>
                <w:szCs w:val="26"/>
                <w:lang w:val="vi-VN"/>
              </w:rPr>
            </w:pPr>
            <w:r w:rsidRPr="00875AE0">
              <w:rPr>
                <w:rFonts w:ascii="Times New Roman" w:hAnsi="Times New Roman" w:cs="Times New Roman"/>
                <w:b/>
                <w:bCs/>
                <w:i/>
                <w:sz w:val="26"/>
                <w:szCs w:val="26"/>
                <w:lang w:val="vi-VN"/>
              </w:rPr>
              <w:t>1. Hoạt động tố tụng điện tử</w:t>
            </w:r>
            <w:r w:rsidRPr="00875AE0">
              <w:rPr>
                <w:rFonts w:ascii="Times New Roman" w:hAnsi="Times New Roman" w:cs="Times New Roman"/>
                <w:b/>
                <w:bCs/>
                <w:i/>
                <w:iCs/>
                <w:sz w:val="26"/>
                <w:szCs w:val="26"/>
                <w:lang w:val="vi-VN"/>
              </w:rPr>
              <w:t xml:space="preserve"> có giá trị pháp lý. </w:t>
            </w:r>
            <w:r w:rsidRPr="00875AE0">
              <w:rPr>
                <w:rFonts w:ascii="Times New Roman" w:hAnsi="Times New Roman" w:cs="Times New Roman"/>
                <w:b/>
                <w:bCs/>
                <w:i/>
                <w:sz w:val="26"/>
                <w:szCs w:val="26"/>
                <w:lang w:val="vi-VN"/>
              </w:rPr>
              <w:t xml:space="preserve">Việc thực hiện hoạt động tố tụng điện tử phải tuân thủ đúng trình tự, thủ tục, bảo đảm </w:t>
            </w:r>
            <w:r w:rsidRPr="00875AE0">
              <w:rPr>
                <w:rFonts w:ascii="Times New Roman" w:hAnsi="Times New Roman" w:cs="Times New Roman"/>
                <w:b/>
                <w:bCs/>
                <w:i/>
                <w:spacing w:val="-2"/>
                <w:sz w:val="26"/>
                <w:szCs w:val="26"/>
                <w:lang w:val="vi-VN"/>
              </w:rPr>
              <w:t>tính hợp pháp, xác thực, toàn vẹn, khả năng truy xuất, bảo mật, an ninh dữ liệu</w:t>
            </w:r>
            <w:r w:rsidRPr="00875AE0">
              <w:rPr>
                <w:rFonts w:ascii="Times New Roman" w:hAnsi="Times New Roman" w:cs="Times New Roman"/>
                <w:b/>
                <w:bCs/>
                <w:i/>
                <w:sz w:val="26"/>
                <w:szCs w:val="26"/>
                <w:lang w:val="vi-VN"/>
              </w:rPr>
              <w:t xml:space="preserve"> và không làm hạn chế quyền, lợi ích hợp pháp của người tham gia tố tụng theo quy định của pháp luật. </w:t>
            </w:r>
          </w:p>
          <w:p w14:paraId="581086BE" w14:textId="77777777" w:rsidR="001C7D49" w:rsidRPr="00875AE0" w:rsidRDefault="001C7D49" w:rsidP="001C7D49">
            <w:pPr>
              <w:spacing w:after="20"/>
              <w:jc w:val="both"/>
              <w:rPr>
                <w:rFonts w:ascii="Times New Roman" w:hAnsi="Times New Roman" w:cs="Times New Roman"/>
                <w:b/>
                <w:bCs/>
                <w:i/>
                <w:sz w:val="26"/>
                <w:szCs w:val="26"/>
                <w:lang w:val="vi-VN"/>
              </w:rPr>
            </w:pPr>
            <w:r w:rsidRPr="00875AE0">
              <w:rPr>
                <w:rFonts w:ascii="Times New Roman" w:hAnsi="Times New Roman" w:cs="Times New Roman"/>
                <w:b/>
                <w:bCs/>
                <w:i/>
                <w:sz w:val="26"/>
                <w:szCs w:val="26"/>
                <w:lang w:val="vi-VN"/>
              </w:rPr>
              <w:t xml:space="preserve">2. Cơ quan, người có thẩm quyền tiến hành tố tụng, người tham gia tố tụng thực hiện hoạt động tố tụng điện tử trong quá trình giải quyết vụ việc, vụ án hình sự theo quy định của Bộ luật này và quy định khác của pháp luật có liên quan.   </w:t>
            </w:r>
          </w:p>
          <w:p w14:paraId="371B6BC8" w14:textId="424C888E" w:rsidR="001C7D49" w:rsidRPr="00875AE0" w:rsidRDefault="001C7D49" w:rsidP="001C7D49">
            <w:pPr>
              <w:spacing w:after="20"/>
              <w:jc w:val="both"/>
              <w:rPr>
                <w:rFonts w:ascii="Times New Roman" w:hAnsi="Times New Roman" w:cs="Times New Roman"/>
                <w:b/>
                <w:bCs/>
                <w:i/>
                <w:sz w:val="26"/>
                <w:szCs w:val="26"/>
                <w:lang w:val="vi-VN"/>
              </w:rPr>
            </w:pPr>
            <w:r w:rsidRPr="00875AE0">
              <w:rPr>
                <w:rFonts w:ascii="Times New Roman" w:hAnsi="Times New Roman" w:cs="Times New Roman"/>
                <w:b/>
                <w:bCs/>
                <w:i/>
                <w:sz w:val="26"/>
                <w:szCs w:val="26"/>
                <w:lang w:val="vi-VN"/>
              </w:rPr>
              <w:t xml:space="preserve">3. </w:t>
            </w:r>
            <w:r w:rsidRPr="00875AE0">
              <w:rPr>
                <w:rFonts w:ascii="Times New Roman" w:hAnsi="Times New Roman" w:cs="Times New Roman"/>
                <w:b/>
                <w:bCs/>
                <w:i/>
                <w:iCs/>
                <w:sz w:val="26"/>
                <w:szCs w:val="26"/>
                <w:lang w:val="vi-VN"/>
              </w:rPr>
              <w:t xml:space="preserve">Bảo đảm mọi văn bản tố tụng, biên bản, tài liệu khác liên quan đến vụ việc, vụ án được lập bằng phương thức điện tử phải được cập nhật và chuyển ngay trên hệ thống quản lý án hình sự theo quy định của Bộ luật này. </w:t>
            </w:r>
          </w:p>
        </w:tc>
      </w:tr>
      <w:tr w:rsidR="001C7D49" w:rsidRPr="00875AE0" w14:paraId="3E3E2507" w14:textId="7E474A81" w:rsidTr="00030F54">
        <w:tc>
          <w:tcPr>
            <w:tcW w:w="708" w:type="dxa"/>
            <w:gridSpan w:val="2"/>
          </w:tcPr>
          <w:p w14:paraId="5FB051AC"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447DDAE" w14:textId="77777777" w:rsidR="001C7D49" w:rsidRPr="00875AE0" w:rsidRDefault="001C7D49" w:rsidP="001C7D49">
            <w:pPr>
              <w:spacing w:after="20"/>
              <w:jc w:val="both"/>
              <w:rPr>
                <w:rFonts w:ascii="Times New Roman" w:hAnsi="Times New Roman" w:cs="Times New Roman"/>
                <w:sz w:val="26"/>
                <w:szCs w:val="26"/>
                <w:lang w:val="vi-VN"/>
              </w:rPr>
            </w:pPr>
            <w:bookmarkStart w:id="14" w:name="dieu_16"/>
            <w:r w:rsidRPr="00875AE0">
              <w:rPr>
                <w:rFonts w:ascii="Times New Roman" w:hAnsi="Times New Roman" w:cs="Times New Roman"/>
                <w:b/>
                <w:bCs/>
                <w:sz w:val="26"/>
                <w:szCs w:val="26"/>
                <w:lang w:val="vi-VN"/>
              </w:rPr>
              <w:t>Điều 16. Bảo đảm quyền bào chữa của người bị buộc tội, bảo vệ quyền và lợi ích hợp pháp của bị hại, đương sự</w:t>
            </w:r>
            <w:bookmarkEnd w:id="14"/>
          </w:p>
          <w:p w14:paraId="0410524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Người bị buộc tội có quyền tự bào chữa, nhờ luật sư hoặc người khác bào chữa.</w:t>
            </w:r>
          </w:p>
          <w:p w14:paraId="0A3A247B" w14:textId="3008F7DE" w:rsidR="001C7D49" w:rsidRPr="00875AE0" w:rsidRDefault="001C7D49" w:rsidP="001C7D49">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 xml:space="preserve">Cơ quan, người có thẩm quyền tiến hành tố tụng có trách nhiệm thông báo, giải thích và bảo đảm cho người bị buộc tội, bị hại, đương sự thực hiện đầy đủ quyền bào chữa, quyền và lợi ích hợp </w:t>
            </w:r>
            <w:r w:rsidRPr="00875AE0">
              <w:rPr>
                <w:rFonts w:ascii="Times New Roman" w:hAnsi="Times New Roman" w:cs="Times New Roman"/>
                <w:sz w:val="26"/>
                <w:szCs w:val="26"/>
                <w:lang w:val="vi-VN"/>
              </w:rPr>
              <w:lastRenderedPageBreak/>
              <w:t>pháp của họ</w:t>
            </w:r>
            <w:r w:rsidRPr="00875AE0">
              <w:rPr>
                <w:rFonts w:ascii="Times New Roman" w:hAnsi="Times New Roman" w:cs="Times New Roman"/>
                <w:b/>
                <w:bCs/>
                <w:i/>
                <w:iCs/>
                <w:sz w:val="26"/>
                <w:szCs w:val="26"/>
                <w:lang w:val="vi-VN"/>
              </w:rPr>
              <w:t xml:space="preserve"> </w:t>
            </w:r>
            <w:r w:rsidRPr="00875AE0">
              <w:rPr>
                <w:rFonts w:ascii="Times New Roman" w:hAnsi="Times New Roman" w:cs="Times New Roman"/>
                <w:sz w:val="26"/>
                <w:szCs w:val="26"/>
                <w:lang w:val="vi-VN"/>
              </w:rPr>
              <w:t xml:space="preserve">theo quy định của Bộ luật này. </w:t>
            </w:r>
          </w:p>
        </w:tc>
        <w:tc>
          <w:tcPr>
            <w:tcW w:w="7087" w:type="dxa"/>
          </w:tcPr>
          <w:p w14:paraId="1A7612B3" w14:textId="2764BA02"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lastRenderedPageBreak/>
              <w:t xml:space="preserve">Điều </w:t>
            </w:r>
            <w:r w:rsidRPr="00875AE0">
              <w:rPr>
                <w:rFonts w:ascii="Times New Roman" w:hAnsi="Times New Roman" w:cs="Times New Roman"/>
                <w:b/>
                <w:bCs/>
                <w:i/>
                <w:iCs/>
                <w:sz w:val="26"/>
                <w:szCs w:val="26"/>
                <w:lang w:val="vi-VN"/>
              </w:rPr>
              <w:t>19.</w:t>
            </w:r>
            <w:r w:rsidRPr="00875AE0">
              <w:rPr>
                <w:rFonts w:ascii="Times New Roman" w:hAnsi="Times New Roman" w:cs="Times New Roman"/>
                <w:b/>
                <w:bCs/>
                <w:sz w:val="26"/>
                <w:szCs w:val="26"/>
                <w:lang w:val="vi-VN"/>
              </w:rPr>
              <w:t xml:space="preserve"> Bảo đảm quyền bào chữa của người bị buộc tội, bảo vệ quyền và lợi ích hợp pháp của</w:t>
            </w:r>
            <w:r w:rsidRPr="00875AE0">
              <w:rPr>
                <w:rFonts w:ascii="Times New Roman" w:hAnsi="Times New Roman" w:cs="Times New Roman"/>
                <w:b/>
                <w:bCs/>
                <w:i/>
                <w:iCs/>
                <w:sz w:val="26"/>
                <w:szCs w:val="26"/>
                <w:lang w:val="vi-VN"/>
              </w:rPr>
              <w:t xml:space="preserve"> người bị </w:t>
            </w:r>
            <w:r w:rsidRPr="00875AE0">
              <w:rPr>
                <w:rFonts w:ascii="Times New Roman" w:hAnsi="Times New Roman" w:cs="Times New Roman"/>
                <w:b/>
                <w:bCs/>
                <w:i/>
                <w:sz w:val="26"/>
                <w:szCs w:val="26"/>
                <w:lang w:val="vi-VN"/>
              </w:rPr>
              <w:t>tố giác</w:t>
            </w:r>
            <w:r w:rsidRPr="00875AE0">
              <w:rPr>
                <w:rFonts w:ascii="Times New Roman" w:hAnsi="Times New Roman" w:cs="Times New Roman"/>
                <w:b/>
                <w:i/>
                <w:sz w:val="26"/>
                <w:szCs w:val="26"/>
                <w:lang w:val="vi-VN"/>
              </w:rPr>
              <w:t xml:space="preserve">, </w:t>
            </w:r>
            <w:r w:rsidRPr="00875AE0">
              <w:rPr>
                <w:rFonts w:ascii="Times New Roman" w:hAnsi="Times New Roman" w:cs="Times New Roman"/>
                <w:b/>
                <w:bCs/>
                <w:i/>
                <w:iCs/>
                <w:sz w:val="26"/>
                <w:szCs w:val="26"/>
                <w:lang w:val="vi-VN"/>
              </w:rPr>
              <w:t xml:space="preserve">bị </w:t>
            </w:r>
            <w:r w:rsidRPr="00875AE0">
              <w:rPr>
                <w:rFonts w:ascii="Times New Roman" w:hAnsi="Times New Roman" w:cs="Times New Roman"/>
                <w:b/>
                <w:i/>
                <w:iCs/>
                <w:sz w:val="26"/>
                <w:szCs w:val="26"/>
                <w:lang w:val="vi-VN"/>
              </w:rPr>
              <w:t xml:space="preserve">kiến nghị </w:t>
            </w:r>
            <w:r w:rsidRPr="00875AE0">
              <w:rPr>
                <w:rFonts w:ascii="Times New Roman" w:hAnsi="Times New Roman" w:cs="Times New Roman"/>
                <w:b/>
                <w:bCs/>
                <w:i/>
                <w:iCs/>
                <w:sz w:val="26"/>
                <w:szCs w:val="26"/>
                <w:lang w:val="vi-VN"/>
              </w:rPr>
              <w:t xml:space="preserve">khởi </w:t>
            </w:r>
            <w:r w:rsidRPr="00875AE0">
              <w:rPr>
                <w:rFonts w:ascii="Times New Roman" w:hAnsi="Times New Roman" w:cs="Times New Roman"/>
                <w:b/>
                <w:bCs/>
                <w:i/>
                <w:sz w:val="26"/>
                <w:szCs w:val="26"/>
                <w:lang w:val="vi-VN"/>
              </w:rPr>
              <w:t>tố,</w:t>
            </w:r>
            <w:r w:rsidRPr="00875AE0">
              <w:rPr>
                <w:rFonts w:ascii="Times New Roman" w:hAnsi="Times New Roman" w:cs="Times New Roman"/>
                <w:b/>
                <w:bCs/>
                <w:sz w:val="26"/>
                <w:szCs w:val="26"/>
                <w:lang w:val="vi-VN"/>
              </w:rPr>
              <w:t xml:space="preserve"> bị hại, đương sự</w:t>
            </w:r>
          </w:p>
          <w:p w14:paraId="3EB8273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Người bị buộc tội có quyền tự bào chữa, nhờ luật sư hoặc người khác bào chữa;</w:t>
            </w:r>
            <w:r w:rsidRPr="00875AE0">
              <w:rPr>
                <w:rFonts w:ascii="Times New Roman" w:eastAsia="Times New Roman" w:hAnsi="Times New Roman" w:cs="Times New Roman"/>
                <w:b/>
                <w:bCs/>
                <w:i/>
                <w:iCs/>
                <w:kern w:val="0"/>
                <w:sz w:val="26"/>
                <w:szCs w:val="26"/>
                <w:lang w:val="vi-VN" w:eastAsia="vi-VN"/>
                <w14:ligatures w14:val="none"/>
              </w:rPr>
              <w:t xml:space="preserve"> </w:t>
            </w:r>
            <w:r w:rsidRPr="00875AE0">
              <w:rPr>
                <w:rFonts w:ascii="Times New Roman" w:hAnsi="Times New Roman" w:cs="Times New Roman"/>
                <w:b/>
                <w:bCs/>
                <w:i/>
                <w:iCs/>
                <w:sz w:val="26"/>
                <w:szCs w:val="26"/>
                <w:lang w:val="vi-VN"/>
              </w:rPr>
              <w:t xml:space="preserve">người bị </w:t>
            </w:r>
            <w:r w:rsidRPr="00875AE0">
              <w:rPr>
                <w:rFonts w:ascii="Times New Roman" w:hAnsi="Times New Roman" w:cs="Times New Roman"/>
                <w:b/>
                <w:bCs/>
                <w:i/>
                <w:sz w:val="26"/>
                <w:szCs w:val="26"/>
                <w:lang w:val="vi-VN"/>
              </w:rPr>
              <w:t>tố giác</w:t>
            </w:r>
            <w:r w:rsidRPr="00875AE0">
              <w:rPr>
                <w:rFonts w:ascii="Times New Roman" w:hAnsi="Times New Roman" w:cs="Times New Roman"/>
                <w:b/>
                <w:i/>
                <w:sz w:val="26"/>
                <w:szCs w:val="26"/>
                <w:lang w:val="vi-VN"/>
              </w:rPr>
              <w:t xml:space="preserve">, </w:t>
            </w:r>
            <w:r w:rsidRPr="00875AE0">
              <w:rPr>
                <w:rFonts w:ascii="Times New Roman" w:hAnsi="Times New Roman" w:cs="Times New Roman"/>
                <w:b/>
                <w:bCs/>
                <w:i/>
                <w:iCs/>
                <w:sz w:val="26"/>
                <w:szCs w:val="26"/>
                <w:lang w:val="vi-VN"/>
              </w:rPr>
              <w:t xml:space="preserve">bị </w:t>
            </w:r>
            <w:r w:rsidRPr="00875AE0">
              <w:rPr>
                <w:rFonts w:ascii="Times New Roman" w:hAnsi="Times New Roman" w:cs="Times New Roman"/>
                <w:b/>
                <w:i/>
                <w:iCs/>
                <w:sz w:val="26"/>
                <w:szCs w:val="26"/>
                <w:lang w:val="vi-VN"/>
              </w:rPr>
              <w:t xml:space="preserve">kiến nghị </w:t>
            </w:r>
            <w:r w:rsidRPr="00875AE0">
              <w:rPr>
                <w:rFonts w:ascii="Times New Roman" w:hAnsi="Times New Roman" w:cs="Times New Roman"/>
                <w:b/>
                <w:bCs/>
                <w:i/>
                <w:iCs/>
                <w:sz w:val="26"/>
                <w:szCs w:val="26"/>
                <w:lang w:val="vi-VN"/>
              </w:rPr>
              <w:t xml:space="preserve">khởi </w:t>
            </w:r>
            <w:r w:rsidRPr="00875AE0">
              <w:rPr>
                <w:rFonts w:ascii="Times New Roman" w:hAnsi="Times New Roman" w:cs="Times New Roman"/>
                <w:b/>
                <w:bCs/>
                <w:i/>
                <w:sz w:val="26"/>
                <w:szCs w:val="26"/>
                <w:lang w:val="vi-VN"/>
              </w:rPr>
              <w:t xml:space="preserve">tố, bị </w:t>
            </w:r>
            <w:r w:rsidRPr="00875AE0">
              <w:rPr>
                <w:rFonts w:ascii="Times New Roman" w:hAnsi="Times New Roman" w:cs="Times New Roman"/>
                <w:b/>
                <w:bCs/>
                <w:i/>
                <w:iCs/>
                <w:sz w:val="26"/>
                <w:szCs w:val="26"/>
                <w:lang w:val="vi-VN"/>
              </w:rPr>
              <w:t>hại</w:t>
            </w:r>
            <w:r w:rsidRPr="00875AE0">
              <w:rPr>
                <w:rFonts w:ascii="Times New Roman" w:hAnsi="Times New Roman" w:cs="Times New Roman"/>
                <w:b/>
                <w:i/>
                <w:sz w:val="26"/>
                <w:szCs w:val="26"/>
                <w:lang w:val="vi-VN"/>
              </w:rPr>
              <w:t xml:space="preserve">, </w:t>
            </w:r>
            <w:r w:rsidRPr="00875AE0">
              <w:rPr>
                <w:rFonts w:ascii="Times New Roman" w:hAnsi="Times New Roman" w:cs="Times New Roman"/>
                <w:b/>
                <w:bCs/>
                <w:i/>
                <w:iCs/>
                <w:sz w:val="26"/>
                <w:szCs w:val="26"/>
                <w:lang w:val="vi-VN"/>
              </w:rPr>
              <w:t xml:space="preserve">đương sự </w:t>
            </w:r>
            <w:r w:rsidRPr="00875AE0">
              <w:rPr>
                <w:rFonts w:ascii="Times New Roman" w:hAnsi="Times New Roman" w:cs="Times New Roman"/>
                <w:b/>
                <w:bCs/>
                <w:i/>
                <w:sz w:val="26"/>
                <w:szCs w:val="26"/>
                <w:lang w:val="vi-VN"/>
              </w:rPr>
              <w:t xml:space="preserve">có </w:t>
            </w:r>
            <w:r w:rsidRPr="00875AE0">
              <w:rPr>
                <w:rFonts w:ascii="Times New Roman" w:hAnsi="Times New Roman" w:cs="Times New Roman"/>
                <w:b/>
                <w:bCs/>
                <w:i/>
                <w:iCs/>
                <w:sz w:val="26"/>
                <w:szCs w:val="26"/>
                <w:lang w:val="vi-VN"/>
              </w:rPr>
              <w:t xml:space="preserve">quyền tự bảo vệ hoặc nhờ người bảo </w:t>
            </w:r>
            <w:r w:rsidRPr="00875AE0">
              <w:rPr>
                <w:rFonts w:ascii="Times New Roman" w:hAnsi="Times New Roman" w:cs="Times New Roman"/>
                <w:b/>
                <w:i/>
                <w:iCs/>
                <w:sz w:val="26"/>
                <w:szCs w:val="26"/>
                <w:lang w:val="vi-VN"/>
              </w:rPr>
              <w:t xml:space="preserve">vệ quyền và </w:t>
            </w:r>
            <w:r w:rsidRPr="00875AE0">
              <w:rPr>
                <w:rFonts w:ascii="Times New Roman" w:hAnsi="Times New Roman" w:cs="Times New Roman"/>
                <w:b/>
                <w:bCs/>
                <w:i/>
                <w:iCs/>
                <w:sz w:val="26"/>
                <w:szCs w:val="26"/>
                <w:lang w:val="vi-VN"/>
              </w:rPr>
              <w:t xml:space="preserve">lợi </w:t>
            </w:r>
            <w:r w:rsidRPr="00875AE0">
              <w:rPr>
                <w:rFonts w:ascii="Times New Roman" w:hAnsi="Times New Roman" w:cs="Times New Roman"/>
                <w:b/>
                <w:bCs/>
                <w:i/>
                <w:sz w:val="26"/>
                <w:szCs w:val="26"/>
                <w:lang w:val="vi-VN"/>
              </w:rPr>
              <w:t xml:space="preserve">ích </w:t>
            </w:r>
            <w:r w:rsidRPr="00875AE0">
              <w:rPr>
                <w:rFonts w:ascii="Times New Roman" w:hAnsi="Times New Roman" w:cs="Times New Roman"/>
                <w:b/>
                <w:bCs/>
                <w:i/>
                <w:iCs/>
                <w:sz w:val="26"/>
                <w:szCs w:val="26"/>
                <w:lang w:val="vi-VN"/>
              </w:rPr>
              <w:t xml:space="preserve">hợp </w:t>
            </w:r>
            <w:r w:rsidRPr="00875AE0">
              <w:rPr>
                <w:rFonts w:ascii="Times New Roman" w:hAnsi="Times New Roman" w:cs="Times New Roman"/>
                <w:b/>
                <w:bCs/>
                <w:i/>
                <w:sz w:val="26"/>
                <w:szCs w:val="26"/>
                <w:lang w:val="vi-VN"/>
              </w:rPr>
              <w:t>pháp</w:t>
            </w:r>
            <w:r w:rsidRPr="00875AE0">
              <w:rPr>
                <w:rFonts w:ascii="Times New Roman" w:hAnsi="Times New Roman" w:cs="Times New Roman"/>
                <w:sz w:val="26"/>
                <w:szCs w:val="26"/>
                <w:lang w:val="vi-VN"/>
              </w:rPr>
              <w:t>.</w:t>
            </w:r>
          </w:p>
          <w:p w14:paraId="739632DC" w14:textId="0D01F69E"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lastRenderedPageBreak/>
              <w:t xml:space="preserve">Cơ quan, người có thẩm quyền tiến hành tố tụng có trách nhiệm thông báo, giải thích và bảo đảm cho người bị buộc tội, </w:t>
            </w:r>
            <w:r w:rsidRPr="00875AE0">
              <w:rPr>
                <w:rFonts w:ascii="Times New Roman" w:hAnsi="Times New Roman" w:cs="Times New Roman"/>
                <w:b/>
                <w:bCs/>
                <w:i/>
                <w:iCs/>
                <w:sz w:val="26"/>
                <w:szCs w:val="26"/>
                <w:lang w:val="vi-VN"/>
              </w:rPr>
              <w:t xml:space="preserve">người bị </w:t>
            </w:r>
            <w:r w:rsidRPr="00875AE0">
              <w:rPr>
                <w:rFonts w:ascii="Times New Roman" w:hAnsi="Times New Roman" w:cs="Times New Roman"/>
                <w:b/>
                <w:bCs/>
                <w:i/>
                <w:sz w:val="26"/>
                <w:szCs w:val="26"/>
                <w:lang w:val="vi-VN"/>
              </w:rPr>
              <w:t>tố giác</w:t>
            </w:r>
            <w:r w:rsidRPr="00875AE0">
              <w:rPr>
                <w:rFonts w:ascii="Times New Roman" w:hAnsi="Times New Roman" w:cs="Times New Roman"/>
                <w:b/>
                <w:i/>
                <w:sz w:val="26"/>
                <w:szCs w:val="26"/>
                <w:lang w:val="vi-VN"/>
              </w:rPr>
              <w:t xml:space="preserve">, </w:t>
            </w:r>
            <w:r w:rsidRPr="00875AE0">
              <w:rPr>
                <w:rFonts w:ascii="Times New Roman" w:hAnsi="Times New Roman" w:cs="Times New Roman"/>
                <w:b/>
                <w:bCs/>
                <w:i/>
                <w:iCs/>
                <w:sz w:val="26"/>
                <w:szCs w:val="26"/>
                <w:lang w:val="vi-VN"/>
              </w:rPr>
              <w:t xml:space="preserve">bị </w:t>
            </w:r>
            <w:r w:rsidRPr="00875AE0">
              <w:rPr>
                <w:rFonts w:ascii="Times New Roman" w:hAnsi="Times New Roman" w:cs="Times New Roman"/>
                <w:b/>
                <w:i/>
                <w:iCs/>
                <w:sz w:val="26"/>
                <w:szCs w:val="26"/>
                <w:lang w:val="vi-VN"/>
              </w:rPr>
              <w:t xml:space="preserve">kiến nghị </w:t>
            </w:r>
            <w:r w:rsidRPr="00875AE0">
              <w:rPr>
                <w:rFonts w:ascii="Times New Roman" w:hAnsi="Times New Roman" w:cs="Times New Roman"/>
                <w:b/>
                <w:bCs/>
                <w:i/>
                <w:iCs/>
                <w:sz w:val="26"/>
                <w:szCs w:val="26"/>
                <w:lang w:val="vi-VN"/>
              </w:rPr>
              <w:t xml:space="preserve">khởi </w:t>
            </w:r>
            <w:r w:rsidRPr="00875AE0">
              <w:rPr>
                <w:rFonts w:ascii="Times New Roman" w:hAnsi="Times New Roman" w:cs="Times New Roman"/>
                <w:b/>
                <w:bCs/>
                <w:i/>
                <w:sz w:val="26"/>
                <w:szCs w:val="26"/>
                <w:lang w:val="vi-VN"/>
              </w:rPr>
              <w:t>tố,</w:t>
            </w:r>
            <w:r w:rsidRPr="00875AE0">
              <w:rPr>
                <w:rFonts w:ascii="Times New Roman" w:hAnsi="Times New Roman" w:cs="Times New Roman"/>
                <w:sz w:val="26"/>
                <w:szCs w:val="26"/>
                <w:lang w:val="vi-VN"/>
              </w:rPr>
              <w:t xml:space="preserve"> bị hại, đương sự thực hiện đầy đủ quyền bào chữa, </w:t>
            </w:r>
            <w:r w:rsidRPr="00875AE0">
              <w:rPr>
                <w:rFonts w:ascii="Times New Roman" w:hAnsi="Times New Roman" w:cs="Times New Roman"/>
                <w:b/>
                <w:bCs/>
                <w:i/>
                <w:iCs/>
                <w:sz w:val="26"/>
                <w:szCs w:val="26"/>
                <w:lang w:val="vi-VN"/>
              </w:rPr>
              <w:t>quyền bảo vệ</w:t>
            </w:r>
            <w:r w:rsidRPr="00875AE0">
              <w:rPr>
                <w:rFonts w:ascii="Times New Roman" w:hAnsi="Times New Roman" w:cs="Times New Roman"/>
                <w:sz w:val="26"/>
                <w:szCs w:val="26"/>
                <w:lang w:val="vi-VN"/>
              </w:rPr>
              <w:t xml:space="preserve"> quyền và lợi ích hợp pháp của họ</w:t>
            </w:r>
            <w:r w:rsidRPr="00875AE0">
              <w:rPr>
                <w:rFonts w:ascii="Times New Roman" w:hAnsi="Times New Roman" w:cs="Times New Roman"/>
                <w:b/>
                <w:bCs/>
                <w:i/>
                <w:iCs/>
                <w:sz w:val="26"/>
                <w:szCs w:val="26"/>
                <w:lang w:val="vi-VN"/>
              </w:rPr>
              <w:t xml:space="preserve"> </w:t>
            </w:r>
            <w:r w:rsidRPr="00875AE0">
              <w:rPr>
                <w:rFonts w:ascii="Times New Roman" w:hAnsi="Times New Roman" w:cs="Times New Roman"/>
                <w:sz w:val="26"/>
                <w:szCs w:val="26"/>
                <w:lang w:val="vi-VN"/>
              </w:rPr>
              <w:t>theo quy định của Bộ luật này.</w:t>
            </w:r>
          </w:p>
        </w:tc>
      </w:tr>
      <w:tr w:rsidR="001C7D49" w:rsidRPr="00875AE0" w14:paraId="724CCB16" w14:textId="416BC8E3" w:rsidTr="00030F54">
        <w:tc>
          <w:tcPr>
            <w:tcW w:w="708" w:type="dxa"/>
            <w:gridSpan w:val="2"/>
          </w:tcPr>
          <w:p w14:paraId="27460BBB"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12968CA" w14:textId="77777777" w:rsidR="001C7D49" w:rsidRPr="00875AE0" w:rsidRDefault="001C7D49" w:rsidP="001C7D49">
            <w:pPr>
              <w:shd w:val="clear" w:color="auto" w:fill="FFFFFF" w:themeFill="background1"/>
              <w:spacing w:after="20"/>
              <w:jc w:val="both"/>
              <w:rPr>
                <w:rFonts w:ascii="Times New Roman" w:hAnsi="Times New Roman" w:cs="Times New Roman"/>
                <w:sz w:val="26"/>
                <w:szCs w:val="26"/>
                <w:lang w:val="vi-VN"/>
              </w:rPr>
            </w:pPr>
            <w:bookmarkStart w:id="15" w:name="dieu_17"/>
            <w:r w:rsidRPr="00875AE0">
              <w:rPr>
                <w:rFonts w:ascii="Times New Roman" w:hAnsi="Times New Roman" w:cs="Times New Roman"/>
                <w:b/>
                <w:bCs/>
                <w:sz w:val="26"/>
                <w:szCs w:val="26"/>
                <w:lang w:val="vi-VN"/>
              </w:rPr>
              <w:t>Điều 17. Trách nhiệm của cơ quan, người có thẩm quyền tiến hành tố tụng</w:t>
            </w:r>
            <w:bookmarkEnd w:id="15"/>
          </w:p>
          <w:p w14:paraId="6CA5F77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Trong quá trình tiến hành tố tụng, cơ quan, người có thẩm quyền tiến hành tố tụng phải nghiêm chỉnh thực hiện quy định của pháp luật và phải chịu trách nhiệm về hành vi, quyết định của mình.</w:t>
            </w:r>
          </w:p>
          <w:p w14:paraId="453CCF1D" w14:textId="36140B51" w:rsidR="001C7D49" w:rsidRPr="00875AE0" w:rsidRDefault="001C7D49" w:rsidP="001C7D49">
            <w:pPr>
              <w:shd w:val="clear" w:color="auto" w:fill="FFFFFF" w:themeFill="background1"/>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 xml:space="preserve">Người vi phạm pháp luật trong việc giữ người trong trường hợp khẩn cấp, bắt, giam, giữ, khởi tố, điều tra, truy tố, xét xử, thi hành án thì tuỳ tính chất, mức độ vi phạm mà bị xử lý kỷ luật hoặc bị truy cứu trách nhiệm hình sự theo quy định của luật. </w:t>
            </w:r>
          </w:p>
        </w:tc>
        <w:tc>
          <w:tcPr>
            <w:tcW w:w="7087" w:type="dxa"/>
          </w:tcPr>
          <w:p w14:paraId="2EB8BF53" w14:textId="71324429" w:rsidR="001C7D49" w:rsidRPr="00875AE0" w:rsidRDefault="001C7D49" w:rsidP="001C7D49">
            <w:pPr>
              <w:shd w:val="clear" w:color="auto" w:fill="FFFFFF" w:themeFill="background1"/>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 xml:space="preserve">Điều </w:t>
            </w:r>
            <w:r w:rsidRPr="00875AE0">
              <w:rPr>
                <w:rFonts w:ascii="Times New Roman" w:hAnsi="Times New Roman" w:cs="Times New Roman"/>
                <w:b/>
                <w:bCs/>
                <w:i/>
                <w:iCs/>
                <w:sz w:val="26"/>
                <w:szCs w:val="26"/>
                <w:lang w:val="vi-VN"/>
              </w:rPr>
              <w:t>20.</w:t>
            </w:r>
            <w:r w:rsidRPr="00875AE0">
              <w:rPr>
                <w:rFonts w:ascii="Times New Roman" w:hAnsi="Times New Roman" w:cs="Times New Roman"/>
                <w:b/>
                <w:bCs/>
                <w:sz w:val="26"/>
                <w:szCs w:val="26"/>
                <w:lang w:val="vi-VN"/>
              </w:rPr>
              <w:t xml:space="preserve"> Trách nhiệm của cơ quan, người có thẩm quyền tiến hành tố tụng</w:t>
            </w:r>
          </w:p>
          <w:p w14:paraId="00908E5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Trong quá trình tiến hành tố tụng, cơ quan, người có thẩm quyền tiến hành tố tụng phải nghiêm chỉnh thực hiện quy định của pháp luật và phải chịu trách nhiệm về hành vi, quyết định của mình.</w:t>
            </w:r>
          </w:p>
          <w:p w14:paraId="48E25EA1" w14:textId="44B1B2D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Người vi phạm pháp luật trong việc giữ người trong trường hợp khẩn cấp, bắt, giam, giữ, khởi tố, điều tra, truy tố, xét xử, thi hành án thì tuỳ tính chất, mức độ vi phạm mà bị xử lý kỷ luật hoặc bị truy cứu trách nhiệm hình sự theo quy định của luật. </w:t>
            </w:r>
          </w:p>
        </w:tc>
      </w:tr>
      <w:tr w:rsidR="001C7D49" w:rsidRPr="00875AE0" w14:paraId="62D4AA98" w14:textId="177DD9F8" w:rsidTr="00030F54">
        <w:tc>
          <w:tcPr>
            <w:tcW w:w="708" w:type="dxa"/>
            <w:gridSpan w:val="2"/>
          </w:tcPr>
          <w:p w14:paraId="7B836D31"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22C3FF3" w14:textId="77777777" w:rsidR="001C7D49" w:rsidRPr="00875AE0" w:rsidRDefault="001C7D49" w:rsidP="001C7D49">
            <w:pPr>
              <w:spacing w:after="20"/>
              <w:jc w:val="both"/>
              <w:rPr>
                <w:rFonts w:ascii="Times New Roman" w:hAnsi="Times New Roman" w:cs="Times New Roman"/>
                <w:sz w:val="26"/>
                <w:szCs w:val="26"/>
                <w:lang w:val="vi-VN"/>
              </w:rPr>
            </w:pPr>
            <w:bookmarkStart w:id="16" w:name="dieu_18"/>
            <w:r w:rsidRPr="00875AE0">
              <w:rPr>
                <w:rFonts w:ascii="Times New Roman" w:hAnsi="Times New Roman" w:cs="Times New Roman"/>
                <w:b/>
                <w:bCs/>
                <w:sz w:val="26"/>
                <w:szCs w:val="26"/>
                <w:lang w:val="vi-VN"/>
              </w:rPr>
              <w:t>Điều 18.</w:t>
            </w:r>
            <w:r w:rsidRPr="00875AE0">
              <w:rPr>
                <w:rFonts w:ascii="Times New Roman" w:hAnsi="Times New Roman" w:cs="Times New Roman"/>
                <w:sz w:val="26"/>
                <w:szCs w:val="26"/>
                <w:lang w:val="vi-VN"/>
              </w:rPr>
              <w:t xml:space="preserve"> </w:t>
            </w:r>
            <w:r w:rsidRPr="00875AE0">
              <w:rPr>
                <w:rFonts w:ascii="Times New Roman" w:hAnsi="Times New Roman" w:cs="Times New Roman"/>
                <w:b/>
                <w:bCs/>
                <w:sz w:val="26"/>
                <w:szCs w:val="26"/>
                <w:lang w:val="vi-VN"/>
              </w:rPr>
              <w:t>Trách nhiệm khởi tố và xử lý vụ án hình sự</w:t>
            </w:r>
            <w:bookmarkEnd w:id="16"/>
            <w:r w:rsidRPr="00875AE0">
              <w:rPr>
                <w:rFonts w:ascii="Times New Roman" w:hAnsi="Times New Roman" w:cs="Times New Roman"/>
                <w:sz w:val="26"/>
                <w:szCs w:val="26"/>
                <w:lang w:val="vi-VN"/>
              </w:rPr>
              <w:t xml:space="preserve"> </w:t>
            </w:r>
          </w:p>
          <w:p w14:paraId="669E22C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Khi phát hiện hành vi có dấu hiệu tội phạm, trong phạm vi nhiệm vụ, quyền hạn của mình, cơ quan có thẩm quyền tiến hành tố tụng có trách nhiệm khởi tố vụ án, áp dụng các biện pháp do Bộ luật này quy định để xác định tội phạm và xử lý người phạm tội, pháp nhân phạm tội.</w:t>
            </w:r>
          </w:p>
          <w:p w14:paraId="0E43F3E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Không được khởi tố vụ án ngoài những căn cứ và trình tự, thủ tục do Bộ luật này quy định.</w:t>
            </w:r>
          </w:p>
          <w:p w14:paraId="7C00DEA4" w14:textId="75882B41" w:rsidR="001C7D49" w:rsidRPr="00875AE0" w:rsidRDefault="001C7D49" w:rsidP="001C7D49">
            <w:pPr>
              <w:spacing w:after="20"/>
              <w:jc w:val="both"/>
              <w:rPr>
                <w:rFonts w:ascii="Times New Roman" w:hAnsi="Times New Roman" w:cs="Times New Roman"/>
                <w:sz w:val="26"/>
                <w:szCs w:val="26"/>
                <w:lang w:val="vi-VN"/>
              </w:rPr>
            </w:pPr>
          </w:p>
        </w:tc>
        <w:tc>
          <w:tcPr>
            <w:tcW w:w="7087" w:type="dxa"/>
          </w:tcPr>
          <w:p w14:paraId="08409D47" w14:textId="7DD00CA0"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 xml:space="preserve">Điều </w:t>
            </w:r>
            <w:r w:rsidRPr="00875AE0">
              <w:rPr>
                <w:rFonts w:ascii="Times New Roman" w:hAnsi="Times New Roman" w:cs="Times New Roman"/>
                <w:b/>
                <w:bCs/>
                <w:i/>
                <w:iCs/>
                <w:sz w:val="26"/>
                <w:szCs w:val="26"/>
                <w:lang w:val="vi-VN"/>
              </w:rPr>
              <w:t xml:space="preserve">21. </w:t>
            </w:r>
            <w:r w:rsidRPr="00875AE0">
              <w:rPr>
                <w:rFonts w:ascii="Times New Roman" w:hAnsi="Times New Roman" w:cs="Times New Roman"/>
                <w:b/>
                <w:bCs/>
                <w:sz w:val="26"/>
                <w:szCs w:val="26"/>
                <w:lang w:val="vi-VN"/>
              </w:rPr>
              <w:t>Trách nhiệm khởi tố và xử lý vụ án hình sự</w:t>
            </w:r>
            <w:r w:rsidRPr="00875AE0">
              <w:rPr>
                <w:rFonts w:ascii="Times New Roman" w:hAnsi="Times New Roman" w:cs="Times New Roman"/>
                <w:sz w:val="26"/>
                <w:szCs w:val="26"/>
                <w:lang w:val="vi-VN"/>
              </w:rPr>
              <w:t xml:space="preserve"> </w:t>
            </w:r>
          </w:p>
          <w:p w14:paraId="31DE697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i/>
                <w:iCs/>
                <w:sz w:val="26"/>
                <w:szCs w:val="26"/>
                <w:lang w:val="vi-VN"/>
              </w:rPr>
              <w:t>1.</w:t>
            </w:r>
            <w:r w:rsidRPr="00875AE0">
              <w:rPr>
                <w:rFonts w:ascii="Times New Roman" w:hAnsi="Times New Roman" w:cs="Times New Roman"/>
                <w:sz w:val="26"/>
                <w:szCs w:val="26"/>
                <w:lang w:val="vi-VN"/>
              </w:rPr>
              <w:t xml:space="preserve"> Khi phát hiện hành vi có dấu hiệu tội phạm, trong phạm vi nhiệm vụ, quyền hạn của mình, cơ quan có thẩm quyền tiến hành tố tụng có trách nhiệm khởi tố vụ án, áp dụng các biện pháp do Bộ luật này quy định để xác định tội phạm và xử lý người phạm tội, pháp nhân phạm tội.</w:t>
            </w:r>
          </w:p>
          <w:p w14:paraId="3C8198D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Không được khởi tố vụ án ngoài những căn cứ và trình tự, thủ tục do Bộ luật này quy định.</w:t>
            </w:r>
          </w:p>
          <w:p w14:paraId="52D0F49A" w14:textId="77777777"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2. Trường hợp sau khi khởi tố vụ án, đã áp dụng đầy đủ các biện pháp thu thập, kiểm tra, đánh giá chứng cứ và giải thích, áp dụng pháp luật theo quy định của Bộ luật này mà vẫn có nhiều cách hiểu khác nhau về xác định tội danh, khung hình phạt, tình tiết giảm nhẹ, tăng nặng trách nhiệm hình sự, hậu quả của tội phạm hoặc các vấn đề khác của vụ án thì cơ quan, người có thẩm quyền tiến hành tố tụng phải lựa chọn áp dụng pháp luật và kết luận theo hướng có lợi hơn cho người bị buộc tội.</w:t>
            </w:r>
          </w:p>
          <w:p w14:paraId="486A44DF" w14:textId="51D234CE" w:rsidR="001C7D49" w:rsidRPr="00875AE0" w:rsidRDefault="001C7D49" w:rsidP="001C7D49">
            <w:pPr>
              <w:spacing w:after="20"/>
              <w:jc w:val="both"/>
              <w:rPr>
                <w:rFonts w:ascii="Times New Roman" w:hAnsi="Times New Roman" w:cs="Times New Roman"/>
                <w:b/>
                <w:bCs/>
                <w:i/>
                <w:iCs/>
                <w:sz w:val="26"/>
                <w:szCs w:val="26"/>
                <w:lang w:val="vi-VN"/>
              </w:rPr>
            </w:pPr>
          </w:p>
        </w:tc>
      </w:tr>
      <w:tr w:rsidR="001C7D49" w:rsidRPr="00875AE0" w14:paraId="7D886F0F" w14:textId="2690AB83" w:rsidTr="00030F54">
        <w:tc>
          <w:tcPr>
            <w:tcW w:w="708" w:type="dxa"/>
            <w:gridSpan w:val="2"/>
          </w:tcPr>
          <w:p w14:paraId="4EB5CD87"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F9AA4D0" w14:textId="357C0AF9" w:rsidR="001C7D49" w:rsidRPr="00875AE0" w:rsidRDefault="001C7D49" w:rsidP="001C7D49">
            <w:pPr>
              <w:spacing w:after="20"/>
              <w:jc w:val="both"/>
              <w:rPr>
                <w:rFonts w:ascii="Times New Roman" w:hAnsi="Times New Roman" w:cs="Times New Roman"/>
                <w:b/>
                <w:bCs/>
                <w:sz w:val="26"/>
                <w:szCs w:val="26"/>
                <w:lang w:val="vi-VN"/>
              </w:rPr>
            </w:pPr>
          </w:p>
        </w:tc>
        <w:tc>
          <w:tcPr>
            <w:tcW w:w="7087" w:type="dxa"/>
          </w:tcPr>
          <w:p w14:paraId="2D2FF36E" w14:textId="4CA81D47"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 xml:space="preserve">Điều 22. Bảo đảm phân hóa thủ tục tố tụng hình sự để thực hiện chính sách hình sự  </w:t>
            </w:r>
          </w:p>
          <w:p w14:paraId="5AB18133" w14:textId="64037335"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 xml:space="preserve">Cơ quan, người có thẩm quyền tiến hành tố tụng căn cứ vào tính chất, mức độ nguy hiểm cho xã hội của hành vi, vai trò, nhân thân, thái độ khai báo, mức độ hợp tác, việc khắc phục hậu quả của người phạm tội và các căn cứ khác theo quy định của pháp luật để phân hóa áp dụng thủ tục tố tụng phù hợp, bảo đảm thực hiện chính sách hình sự, giải quyết vụ việc, vụ án kịp thời, công bằng, đúng pháp luật. </w:t>
            </w:r>
          </w:p>
        </w:tc>
      </w:tr>
      <w:tr w:rsidR="001C7D49" w:rsidRPr="00875AE0" w14:paraId="5EA05B96" w14:textId="7149736B" w:rsidTr="00030F54">
        <w:tc>
          <w:tcPr>
            <w:tcW w:w="708" w:type="dxa"/>
            <w:gridSpan w:val="2"/>
          </w:tcPr>
          <w:p w14:paraId="13A16469"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32DCC36" w14:textId="77777777" w:rsidR="001C7D49" w:rsidRPr="00875AE0" w:rsidRDefault="001C7D49" w:rsidP="001C7D49">
            <w:pPr>
              <w:spacing w:after="20"/>
              <w:jc w:val="both"/>
              <w:rPr>
                <w:rFonts w:ascii="Times New Roman" w:hAnsi="Times New Roman" w:cs="Times New Roman"/>
                <w:sz w:val="26"/>
                <w:szCs w:val="26"/>
                <w:lang w:val="vi-VN"/>
              </w:rPr>
            </w:pPr>
            <w:bookmarkStart w:id="17" w:name="dieu_19"/>
            <w:r w:rsidRPr="00875AE0">
              <w:rPr>
                <w:rFonts w:ascii="Times New Roman" w:hAnsi="Times New Roman" w:cs="Times New Roman"/>
                <w:b/>
                <w:bCs/>
                <w:sz w:val="26"/>
                <w:szCs w:val="26"/>
                <w:lang w:val="vi-VN"/>
              </w:rPr>
              <w:t>Điều 19. Tuân thủ pháp luật trong hoạt động điều tra</w:t>
            </w:r>
            <w:bookmarkEnd w:id="17"/>
            <w:r w:rsidRPr="00875AE0">
              <w:rPr>
                <w:rFonts w:ascii="Times New Roman" w:hAnsi="Times New Roman" w:cs="Times New Roman"/>
                <w:b/>
                <w:bCs/>
                <w:sz w:val="26"/>
                <w:szCs w:val="26"/>
                <w:lang w:val="vi-VN"/>
              </w:rPr>
              <w:t xml:space="preserve"> </w:t>
            </w:r>
          </w:p>
          <w:p w14:paraId="6F002A6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Cơ quan điều tra, cơ quan được giao nhiệm vụ tiến hành một số hoạt động điều tra phải tuân thủ pháp luật khi tiến hành hoạt động điều tra theo quy định của Bộ luật này.</w:t>
            </w:r>
          </w:p>
          <w:p w14:paraId="3195C5CB" w14:textId="602EE915"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Mọi hoạt động điều tra phải tôn trọng sự thật, tiến hành khách quan, toàn diện và đầy đủ; phát hiện nhanh chóng, chính xác mọi hành vi phạm tội, làm rõ chứng cứ xác định có tội và chứng cứ xác định vô tội, tình tiết tăng nặng, tình tiết giảm nhẹ trách nhiệm hình sự, nguyên nhân, điều kiện phạm tội và những tình tiết khác có ý nghĩa đối với việc giải quyết vụ án.</w:t>
            </w:r>
          </w:p>
        </w:tc>
        <w:tc>
          <w:tcPr>
            <w:tcW w:w="7087" w:type="dxa"/>
          </w:tcPr>
          <w:p w14:paraId="748DFF92" w14:textId="51D1905E"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 xml:space="preserve">Điều </w:t>
            </w:r>
            <w:r w:rsidRPr="00875AE0">
              <w:rPr>
                <w:rFonts w:ascii="Times New Roman" w:hAnsi="Times New Roman" w:cs="Times New Roman"/>
                <w:b/>
                <w:bCs/>
                <w:i/>
                <w:iCs/>
                <w:sz w:val="26"/>
                <w:szCs w:val="26"/>
                <w:lang w:val="vi-VN"/>
              </w:rPr>
              <w:t>23.</w:t>
            </w:r>
            <w:r w:rsidRPr="00875AE0">
              <w:rPr>
                <w:rFonts w:ascii="Times New Roman" w:hAnsi="Times New Roman" w:cs="Times New Roman"/>
                <w:b/>
                <w:bCs/>
                <w:sz w:val="26"/>
                <w:szCs w:val="26"/>
                <w:lang w:val="vi-VN"/>
              </w:rPr>
              <w:t xml:space="preserve"> Tuân thủ pháp luật trong hoạt động điều tra </w:t>
            </w:r>
          </w:p>
          <w:p w14:paraId="069281F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Cơ quan điều tra, cơ quan được giao nhiệm vụ tiến hành một số hoạt động điều tra phải tuân thủ pháp luật khi tiến hành hoạt động điều tra theo quy định của Bộ luật này.</w:t>
            </w:r>
          </w:p>
          <w:p w14:paraId="59D1D8AF" w14:textId="3D91D42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Mọi hoạt động điều tra phải tôn trọng sự thật, tiến hành khách quan, toàn diện và đầy đủ; phát hiện nhanh chóng, chính xác mọi hành vi phạm tội, làm rõ chứng cứ xác định có tội và chứng cứ xác định vô tội, tình tiết tăng nặng, tình tiết giảm nhẹ trách nhiệm hình sự, nguyên nhân, điều kiện phạm tội và những tình tiết khác có ý nghĩa đối với việc giải quyết vụ án.</w:t>
            </w:r>
          </w:p>
        </w:tc>
      </w:tr>
      <w:tr w:rsidR="001C7D49" w:rsidRPr="00875AE0" w14:paraId="0015FBA3" w14:textId="3A3440BA" w:rsidTr="00030F54">
        <w:tc>
          <w:tcPr>
            <w:tcW w:w="708" w:type="dxa"/>
            <w:gridSpan w:val="2"/>
          </w:tcPr>
          <w:p w14:paraId="48E66235"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4F9C2A2" w14:textId="77777777" w:rsidR="001C7D49" w:rsidRPr="00875AE0" w:rsidRDefault="001C7D49" w:rsidP="001C7D49">
            <w:pPr>
              <w:spacing w:after="20"/>
              <w:jc w:val="both"/>
              <w:rPr>
                <w:rFonts w:ascii="Times New Roman" w:hAnsi="Times New Roman" w:cs="Times New Roman"/>
                <w:sz w:val="26"/>
                <w:szCs w:val="26"/>
                <w:lang w:val="vi-VN"/>
              </w:rPr>
            </w:pPr>
            <w:bookmarkStart w:id="18" w:name="dieu_20"/>
            <w:r w:rsidRPr="00875AE0">
              <w:rPr>
                <w:rFonts w:ascii="Times New Roman" w:hAnsi="Times New Roman" w:cs="Times New Roman"/>
                <w:b/>
                <w:bCs/>
                <w:sz w:val="26"/>
                <w:szCs w:val="26"/>
                <w:lang w:val="vi-VN"/>
              </w:rPr>
              <w:t>Điều 20. Trách nhiệm thực hành quyền công tố và kiểm sát việc tuân theo pháp luật trong tố tụng hình sự</w:t>
            </w:r>
            <w:bookmarkEnd w:id="18"/>
          </w:p>
          <w:p w14:paraId="5CACA5A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Viện kiểm sát thực hành quyền công tố và kiểm sát việc tuân theo pháp luật trong tố tụng hình sự, quyết định việc buộc tội, phát hiện vi phạm pháp luật nhằm bảo đảm mọi hành vi phạm tội, người phạm tội, pháp nhân phạm tội, vi phạm pháp luật đều phải được phát hiện và xử lý kịp thời, nghiêm minh, việc khởi tố, điều tra, truy tố, xét xử, thi hành án đúng người, đúng tội, đúng pháp luật, không để lọt tội phạm và người phạm tội, pháp nhân phạm tội, không làm oan người vô tội.</w:t>
            </w:r>
          </w:p>
          <w:p w14:paraId="4952677E" w14:textId="1ABD6B18"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Viện trưởng Viện kiểm sát nhân dân tối cao quy định thẩm quyền </w:t>
            </w:r>
            <w:r w:rsidRPr="00875AE0">
              <w:rPr>
                <w:rFonts w:ascii="Times New Roman" w:hAnsi="Times New Roman" w:cs="Times New Roman"/>
                <w:sz w:val="26"/>
                <w:szCs w:val="26"/>
                <w:lang w:val="vi-VN"/>
              </w:rPr>
              <w:lastRenderedPageBreak/>
              <w:t>của Viện kiểm sát nhân dân mỗi cấp trong thực hành quyền công tố và kiểm sát việc tuân theo pháp luật trong tố tụng hình sự theo quy định của Bộ luật này.</w:t>
            </w:r>
          </w:p>
        </w:tc>
        <w:tc>
          <w:tcPr>
            <w:tcW w:w="7087" w:type="dxa"/>
          </w:tcPr>
          <w:p w14:paraId="60C9449E" w14:textId="58697D6B"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lastRenderedPageBreak/>
              <w:t xml:space="preserve">Điều </w:t>
            </w:r>
            <w:r w:rsidRPr="00875AE0">
              <w:rPr>
                <w:rFonts w:ascii="Times New Roman" w:hAnsi="Times New Roman" w:cs="Times New Roman"/>
                <w:b/>
                <w:bCs/>
                <w:i/>
                <w:iCs/>
                <w:sz w:val="26"/>
                <w:szCs w:val="26"/>
                <w:lang w:val="vi-VN"/>
              </w:rPr>
              <w:t>24.</w:t>
            </w:r>
            <w:r w:rsidRPr="00875AE0">
              <w:rPr>
                <w:rFonts w:ascii="Times New Roman" w:hAnsi="Times New Roman" w:cs="Times New Roman"/>
                <w:b/>
                <w:bCs/>
                <w:sz w:val="26"/>
                <w:szCs w:val="26"/>
                <w:lang w:val="vi-VN"/>
              </w:rPr>
              <w:t xml:space="preserve"> Trách nhiệm thực hành quyền công tố và kiểm sát việc tuân theo pháp luật trong tố tụng hình sự</w:t>
            </w:r>
          </w:p>
          <w:p w14:paraId="245A4A7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Viện kiểm sát thực hành quyền công tố và kiểm sát việc tuân theo pháp luật trong tố tụng hình sự, quyết định việc buộc tội, phát hiện vi phạm pháp luật nhằm bảo đảm mọi hành vi phạm tội, người phạm tội, pháp nhân phạm tội, vi phạm pháp luật đều phải được phát hiện và xử lý kịp thời, nghiêm minh, việc khởi tố, điều tra, truy tố, xét xử, thi hành án đúng người, đúng tội, đúng pháp luật, không để lọt tội phạm và người phạm tội, pháp nhân phạm tội, không làm oan người vô tội.</w:t>
            </w:r>
          </w:p>
          <w:p w14:paraId="79591740" w14:textId="36E6EA94"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Viện trưởng Viện kiểm sát nhân dân tối cao quy định thẩm quyền </w:t>
            </w:r>
            <w:r w:rsidRPr="00875AE0">
              <w:rPr>
                <w:rFonts w:ascii="Times New Roman" w:hAnsi="Times New Roman" w:cs="Times New Roman"/>
                <w:sz w:val="26"/>
                <w:szCs w:val="26"/>
                <w:lang w:val="vi-VN"/>
              </w:rPr>
              <w:lastRenderedPageBreak/>
              <w:t>của Viện kiểm sát nhân dân mỗi cấp trong thực hành quyền công tố và kiểm sát việc tuân theo pháp luật trong tố tụng hình sự theo quy định của Bộ luật này.</w:t>
            </w:r>
          </w:p>
        </w:tc>
      </w:tr>
      <w:tr w:rsidR="001C7D49" w:rsidRPr="00875AE0" w14:paraId="5792DD0E" w14:textId="08C9B829" w:rsidTr="00030F54">
        <w:tc>
          <w:tcPr>
            <w:tcW w:w="708" w:type="dxa"/>
            <w:gridSpan w:val="2"/>
          </w:tcPr>
          <w:p w14:paraId="66634AF8"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A88D0D4" w14:textId="77777777" w:rsidR="001C7D49" w:rsidRPr="00875AE0" w:rsidRDefault="001C7D49" w:rsidP="001C7D49">
            <w:pPr>
              <w:spacing w:after="20"/>
              <w:jc w:val="both"/>
              <w:rPr>
                <w:rFonts w:ascii="Times New Roman" w:hAnsi="Times New Roman" w:cs="Times New Roman"/>
                <w:sz w:val="26"/>
                <w:szCs w:val="26"/>
                <w:lang w:val="vi-VN"/>
              </w:rPr>
            </w:pPr>
            <w:bookmarkStart w:id="19" w:name="dieu_21"/>
            <w:r w:rsidRPr="00875AE0">
              <w:rPr>
                <w:rFonts w:ascii="Times New Roman" w:hAnsi="Times New Roman" w:cs="Times New Roman"/>
                <w:b/>
                <w:bCs/>
                <w:sz w:val="26"/>
                <w:szCs w:val="26"/>
                <w:lang w:val="vi-VN"/>
              </w:rPr>
              <w:t>Điều 21. Bảo đảm sự vô tư của người có thẩm quyền tiến hành tố tụng, người tham gia tố tụng</w:t>
            </w:r>
            <w:bookmarkEnd w:id="19"/>
          </w:p>
          <w:p w14:paraId="0A3FF320" w14:textId="6D7CF07F"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Người có thẩm quyền tiến hành tố tụng, người phiên dịch, người dịch thuật, người giám định, người định giá tài sản, người chứng kiến không được tham gia tố tụng nếu có lý do cho rằng họ có thể không vô tư trong khi thực hiện nhiệm vụ.</w:t>
            </w:r>
          </w:p>
        </w:tc>
        <w:tc>
          <w:tcPr>
            <w:tcW w:w="7087" w:type="dxa"/>
          </w:tcPr>
          <w:p w14:paraId="5702A4F4" w14:textId="4D70D53D"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 xml:space="preserve">Điều </w:t>
            </w:r>
            <w:r w:rsidRPr="00875AE0">
              <w:rPr>
                <w:rFonts w:ascii="Times New Roman" w:hAnsi="Times New Roman" w:cs="Times New Roman"/>
                <w:b/>
                <w:bCs/>
                <w:i/>
                <w:iCs/>
                <w:sz w:val="26"/>
                <w:szCs w:val="26"/>
                <w:lang w:val="vi-VN"/>
              </w:rPr>
              <w:t>25.</w:t>
            </w:r>
            <w:r w:rsidRPr="00875AE0">
              <w:rPr>
                <w:rFonts w:ascii="Times New Roman" w:hAnsi="Times New Roman" w:cs="Times New Roman"/>
                <w:b/>
                <w:bCs/>
                <w:sz w:val="26"/>
                <w:szCs w:val="26"/>
                <w:lang w:val="vi-VN"/>
              </w:rPr>
              <w:t xml:space="preserve"> Bảo đảm sự vô tư của người có thẩm quyền tiến hành tố tụng, người tham gia tố tụng</w:t>
            </w:r>
          </w:p>
          <w:p w14:paraId="525ECA5F" w14:textId="1B7EFE68"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Người có thẩm quyền tiến hành tố tụng, người phiên dịch, người dịch thuật, người giám định, người định giá tài sản, người chứng kiến không được tham gia tố tụng nếu có lý do cho rằng họ có thể không vô tư trong khi thực hiện nhiệm vụ.</w:t>
            </w:r>
          </w:p>
        </w:tc>
      </w:tr>
      <w:tr w:rsidR="001C7D49" w:rsidRPr="00875AE0" w14:paraId="4855F428" w14:textId="56967CB2" w:rsidTr="00030F54">
        <w:tc>
          <w:tcPr>
            <w:tcW w:w="708" w:type="dxa"/>
            <w:gridSpan w:val="2"/>
          </w:tcPr>
          <w:p w14:paraId="383745AB"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7E47053" w14:textId="77777777" w:rsidR="001C7D49" w:rsidRPr="00875AE0" w:rsidRDefault="001C7D49" w:rsidP="001C7D49">
            <w:pPr>
              <w:spacing w:after="20"/>
              <w:jc w:val="both"/>
              <w:rPr>
                <w:rFonts w:ascii="Times New Roman" w:hAnsi="Times New Roman" w:cs="Times New Roman"/>
                <w:sz w:val="26"/>
                <w:szCs w:val="26"/>
                <w:lang w:val="vi-VN"/>
              </w:rPr>
            </w:pPr>
            <w:bookmarkStart w:id="20" w:name="dieu_22"/>
            <w:r w:rsidRPr="00875AE0">
              <w:rPr>
                <w:rFonts w:ascii="Times New Roman" w:hAnsi="Times New Roman" w:cs="Times New Roman"/>
                <w:b/>
                <w:bCs/>
                <w:sz w:val="26"/>
                <w:szCs w:val="26"/>
                <w:lang w:val="vi-VN"/>
              </w:rPr>
              <w:t>Điều 22.</w:t>
            </w:r>
            <w:r w:rsidRPr="00875AE0">
              <w:rPr>
                <w:rFonts w:ascii="Times New Roman" w:hAnsi="Times New Roman" w:cs="Times New Roman"/>
                <w:sz w:val="26"/>
                <w:szCs w:val="26"/>
                <w:lang w:val="vi-VN"/>
              </w:rPr>
              <w:t xml:space="preserve"> </w:t>
            </w:r>
            <w:r w:rsidRPr="00875AE0">
              <w:rPr>
                <w:rFonts w:ascii="Times New Roman" w:hAnsi="Times New Roman" w:cs="Times New Roman"/>
                <w:b/>
                <w:bCs/>
                <w:sz w:val="26"/>
                <w:szCs w:val="26"/>
                <w:lang w:val="vi-VN"/>
              </w:rPr>
              <w:t>Thực hiện chế độ xét xử có Hội thẩm tham gia</w:t>
            </w:r>
            <w:bookmarkEnd w:id="20"/>
          </w:p>
          <w:p w14:paraId="3B7873F5" w14:textId="25864EA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Việc xét xử sơ thẩm của Tòa án có Hội thẩm tham gia, trừ trường hợp xét xử theo thủ tục rút gọn do Bộ luật này quy định.</w:t>
            </w:r>
          </w:p>
        </w:tc>
        <w:tc>
          <w:tcPr>
            <w:tcW w:w="7087" w:type="dxa"/>
          </w:tcPr>
          <w:p w14:paraId="04E9C090" w14:textId="39DBA89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 xml:space="preserve">Điều </w:t>
            </w:r>
            <w:r w:rsidRPr="00875AE0">
              <w:rPr>
                <w:rFonts w:ascii="Times New Roman" w:hAnsi="Times New Roman" w:cs="Times New Roman"/>
                <w:b/>
                <w:bCs/>
                <w:i/>
                <w:iCs/>
                <w:sz w:val="26"/>
                <w:szCs w:val="26"/>
                <w:lang w:val="vi-VN"/>
              </w:rPr>
              <w:t>26.</w:t>
            </w:r>
            <w:r w:rsidRPr="00875AE0">
              <w:rPr>
                <w:rFonts w:ascii="Times New Roman" w:hAnsi="Times New Roman" w:cs="Times New Roman"/>
                <w:sz w:val="26"/>
                <w:szCs w:val="26"/>
                <w:lang w:val="vi-VN"/>
              </w:rPr>
              <w:t xml:space="preserve"> </w:t>
            </w:r>
            <w:r w:rsidRPr="00875AE0">
              <w:rPr>
                <w:rFonts w:ascii="Times New Roman" w:hAnsi="Times New Roman" w:cs="Times New Roman"/>
                <w:b/>
                <w:bCs/>
                <w:sz w:val="26"/>
                <w:szCs w:val="26"/>
                <w:lang w:val="vi-VN"/>
              </w:rPr>
              <w:t>Thực hiện chế độ xét xử có Hội thẩm tham gia</w:t>
            </w:r>
          </w:p>
          <w:p w14:paraId="170558BF" w14:textId="168CFBCD"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Việc xét xử sơ thẩm của Tòa án có Hội thẩm tham gia, trừ trường hợp xét xử theo thủ tục rút gọn do Bộ luật này quy định.</w:t>
            </w:r>
          </w:p>
        </w:tc>
      </w:tr>
      <w:tr w:rsidR="001C7D49" w:rsidRPr="00875AE0" w14:paraId="6C382533" w14:textId="7101C5CC" w:rsidTr="00030F54">
        <w:tc>
          <w:tcPr>
            <w:tcW w:w="708" w:type="dxa"/>
            <w:gridSpan w:val="2"/>
          </w:tcPr>
          <w:p w14:paraId="24847541"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7722A88" w14:textId="77777777" w:rsidR="001C7D49" w:rsidRPr="00875AE0" w:rsidRDefault="001C7D49" w:rsidP="001C7D49">
            <w:pPr>
              <w:spacing w:after="20"/>
              <w:jc w:val="both"/>
              <w:rPr>
                <w:rFonts w:ascii="Times New Roman" w:hAnsi="Times New Roman" w:cs="Times New Roman"/>
                <w:sz w:val="26"/>
                <w:szCs w:val="26"/>
                <w:lang w:val="vi-VN"/>
              </w:rPr>
            </w:pPr>
            <w:bookmarkStart w:id="21" w:name="dieu_23"/>
            <w:r w:rsidRPr="00875AE0">
              <w:rPr>
                <w:rFonts w:ascii="Times New Roman" w:hAnsi="Times New Roman" w:cs="Times New Roman"/>
                <w:b/>
                <w:bCs/>
                <w:sz w:val="26"/>
                <w:szCs w:val="26"/>
                <w:lang w:val="vi-VN"/>
              </w:rPr>
              <w:t>Điều 23.</w:t>
            </w:r>
            <w:r w:rsidRPr="00875AE0">
              <w:rPr>
                <w:rFonts w:ascii="Times New Roman" w:hAnsi="Times New Roman" w:cs="Times New Roman"/>
                <w:sz w:val="26"/>
                <w:szCs w:val="26"/>
                <w:lang w:val="vi-VN"/>
              </w:rPr>
              <w:t xml:space="preserve"> </w:t>
            </w:r>
            <w:r w:rsidRPr="00875AE0">
              <w:rPr>
                <w:rFonts w:ascii="Times New Roman" w:hAnsi="Times New Roman" w:cs="Times New Roman"/>
                <w:b/>
                <w:bCs/>
                <w:sz w:val="26"/>
                <w:szCs w:val="26"/>
                <w:lang w:val="vi-VN"/>
              </w:rPr>
              <w:t>Thẩm phán, Hội thẩm xét xử độc lập và chỉ tuân theo pháp luật</w:t>
            </w:r>
            <w:bookmarkEnd w:id="21"/>
          </w:p>
          <w:p w14:paraId="41D650D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Thẩm phán, Hội thẩm xét xử độc lập và chỉ tuân theo pháp luật; nghiêm cấm cơ quan, tổ chức, cá nhân can thiệp vào việc xét xử của Thẩm phán, Hội thẩm.</w:t>
            </w:r>
          </w:p>
          <w:p w14:paraId="08930679" w14:textId="3C4DD370"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Cơ quan, tổ chức, cá nhân can thiệp vào việc xét xử của Thẩm phán, Hội thẩm dưới bất kỳ hình thức nào thì tùy tính chất, mức độ vi phạm mà bị xử lý kỷ luật, xử phạt vi phạm hành chính hoặc bị truy cứu trách nhiệm hình sự theo quy định của luật.</w:t>
            </w:r>
          </w:p>
        </w:tc>
        <w:tc>
          <w:tcPr>
            <w:tcW w:w="7087" w:type="dxa"/>
          </w:tcPr>
          <w:p w14:paraId="7F039DF7" w14:textId="28F3D760"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 xml:space="preserve">Điều </w:t>
            </w:r>
            <w:r w:rsidRPr="00875AE0">
              <w:rPr>
                <w:rFonts w:ascii="Times New Roman" w:hAnsi="Times New Roman" w:cs="Times New Roman"/>
                <w:b/>
                <w:bCs/>
                <w:i/>
                <w:iCs/>
                <w:sz w:val="26"/>
                <w:szCs w:val="26"/>
                <w:lang w:val="vi-VN"/>
              </w:rPr>
              <w:t>27.</w:t>
            </w:r>
            <w:r w:rsidRPr="00875AE0">
              <w:rPr>
                <w:rFonts w:ascii="Times New Roman" w:hAnsi="Times New Roman" w:cs="Times New Roman"/>
                <w:sz w:val="26"/>
                <w:szCs w:val="26"/>
                <w:lang w:val="vi-VN"/>
              </w:rPr>
              <w:t xml:space="preserve"> </w:t>
            </w:r>
            <w:r w:rsidRPr="00875AE0">
              <w:rPr>
                <w:rFonts w:ascii="Times New Roman" w:hAnsi="Times New Roman" w:cs="Times New Roman"/>
                <w:b/>
                <w:bCs/>
                <w:sz w:val="26"/>
                <w:szCs w:val="26"/>
                <w:lang w:val="vi-VN"/>
              </w:rPr>
              <w:t>Thẩm phán, Hội thẩm xét xử độc lập và chỉ tuân theo pháp luật</w:t>
            </w:r>
          </w:p>
          <w:p w14:paraId="48D0121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Thẩm phán, Hội thẩm xét xử độc lập và chỉ tuân theo pháp luật; nghiêm cấm cơ quan, tổ chức, cá nhân can thiệp vào việc xét xử của Thẩm phán, Hội thẩm.</w:t>
            </w:r>
          </w:p>
          <w:p w14:paraId="0B6C0ADB" w14:textId="71535592"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sz w:val="26"/>
                <w:szCs w:val="26"/>
                <w:lang w:val="vi-VN"/>
              </w:rPr>
              <w:t>Cơ quan, tổ chức, cá nhân can thiệp vào việc xét xử của Thẩm phán, Hội thẩm dưới bất kỳ hình thức nào thì tùy tính chất, mức độ vi phạm mà bị xử lý kỷ luật, xử phạt vi phạm hành chính hoặc bị truy cứu trách nhiệm hình sự theo quy định của luật.</w:t>
            </w:r>
          </w:p>
        </w:tc>
      </w:tr>
      <w:tr w:rsidR="001C7D49" w:rsidRPr="00875AE0" w14:paraId="27B7E61A" w14:textId="75D7E0F2" w:rsidTr="00030F54">
        <w:tc>
          <w:tcPr>
            <w:tcW w:w="708" w:type="dxa"/>
            <w:gridSpan w:val="2"/>
          </w:tcPr>
          <w:p w14:paraId="40F808D8"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1FA2786" w14:textId="77777777" w:rsidR="001C7D49" w:rsidRPr="00875AE0" w:rsidRDefault="001C7D49" w:rsidP="001C7D49">
            <w:pPr>
              <w:spacing w:after="20"/>
              <w:jc w:val="both"/>
              <w:rPr>
                <w:rFonts w:ascii="Times New Roman" w:hAnsi="Times New Roman" w:cs="Times New Roman"/>
                <w:sz w:val="26"/>
                <w:szCs w:val="26"/>
                <w:lang w:val="vi-VN"/>
              </w:rPr>
            </w:pPr>
            <w:bookmarkStart w:id="22" w:name="dieu_24"/>
            <w:r w:rsidRPr="00875AE0">
              <w:rPr>
                <w:rFonts w:ascii="Times New Roman" w:hAnsi="Times New Roman" w:cs="Times New Roman"/>
                <w:b/>
                <w:bCs/>
                <w:sz w:val="26"/>
                <w:szCs w:val="26"/>
                <w:lang w:val="vi-VN"/>
              </w:rPr>
              <w:t>Điều 24. Tòa án xét xử tập thể</w:t>
            </w:r>
            <w:bookmarkEnd w:id="22"/>
          </w:p>
          <w:p w14:paraId="06780EEE" w14:textId="08E2CD71"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Tòa án xét xử tập thể và quyết định theo đa số, trừ trường hợp xét xử theo thủ tục rút gọn do Bộ luật này quy định.</w:t>
            </w:r>
          </w:p>
        </w:tc>
        <w:tc>
          <w:tcPr>
            <w:tcW w:w="7087" w:type="dxa"/>
          </w:tcPr>
          <w:p w14:paraId="0CE6D26A" w14:textId="13D0A86A"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 xml:space="preserve">Điều </w:t>
            </w:r>
            <w:r w:rsidRPr="00875AE0">
              <w:rPr>
                <w:rFonts w:ascii="Times New Roman" w:hAnsi="Times New Roman" w:cs="Times New Roman"/>
                <w:b/>
                <w:bCs/>
                <w:i/>
                <w:iCs/>
                <w:sz w:val="26"/>
                <w:szCs w:val="26"/>
                <w:lang w:val="vi-VN"/>
              </w:rPr>
              <w:t>28.</w:t>
            </w:r>
            <w:r w:rsidRPr="00875AE0">
              <w:rPr>
                <w:rFonts w:ascii="Times New Roman" w:hAnsi="Times New Roman" w:cs="Times New Roman"/>
                <w:b/>
                <w:bCs/>
                <w:sz w:val="26"/>
                <w:szCs w:val="26"/>
                <w:lang w:val="vi-VN"/>
              </w:rPr>
              <w:t xml:space="preserve"> Tòa án xét xử tập thể</w:t>
            </w:r>
          </w:p>
          <w:p w14:paraId="46E16660" w14:textId="0E22D306"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Tòa án xét xử tập thể và quyết định theo đa số, trừ trường hợp xét xử theo thủ tục rút gọn do Bộ luật này quy định.</w:t>
            </w:r>
          </w:p>
        </w:tc>
      </w:tr>
      <w:tr w:rsidR="001C7D49" w:rsidRPr="00875AE0" w14:paraId="13235CE3" w14:textId="5304E39C" w:rsidTr="00030F54">
        <w:tc>
          <w:tcPr>
            <w:tcW w:w="708" w:type="dxa"/>
            <w:gridSpan w:val="2"/>
          </w:tcPr>
          <w:p w14:paraId="55034A96"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F7941EB" w14:textId="77777777" w:rsidR="001C7D49" w:rsidRPr="00875AE0" w:rsidRDefault="001C7D49" w:rsidP="001C7D49">
            <w:pPr>
              <w:spacing w:after="20"/>
              <w:jc w:val="both"/>
              <w:rPr>
                <w:rFonts w:ascii="Times New Roman" w:hAnsi="Times New Roman" w:cs="Times New Roman"/>
                <w:sz w:val="26"/>
                <w:szCs w:val="26"/>
                <w:lang w:val="vi-VN"/>
              </w:rPr>
            </w:pPr>
            <w:bookmarkStart w:id="23" w:name="dieu_25"/>
            <w:r w:rsidRPr="00875AE0">
              <w:rPr>
                <w:rFonts w:ascii="Times New Roman" w:hAnsi="Times New Roman" w:cs="Times New Roman"/>
                <w:b/>
                <w:bCs/>
                <w:sz w:val="26"/>
                <w:szCs w:val="26"/>
                <w:lang w:val="vi-VN"/>
              </w:rPr>
              <w:t>Điều 25. Tòa án xét</w:t>
            </w:r>
            <w:r w:rsidRPr="00875AE0">
              <w:rPr>
                <w:rFonts w:ascii="Times New Roman" w:hAnsi="Times New Roman" w:cs="Times New Roman"/>
                <w:sz w:val="26"/>
                <w:szCs w:val="26"/>
                <w:lang w:val="vi-VN"/>
              </w:rPr>
              <w:t xml:space="preserve"> </w:t>
            </w:r>
            <w:r w:rsidRPr="00875AE0">
              <w:rPr>
                <w:rFonts w:ascii="Times New Roman" w:hAnsi="Times New Roman" w:cs="Times New Roman"/>
                <w:b/>
                <w:bCs/>
                <w:sz w:val="26"/>
                <w:szCs w:val="26"/>
                <w:lang w:val="vi-VN"/>
              </w:rPr>
              <w:t>xử kịp thời, công bằng, công khai</w:t>
            </w:r>
            <w:bookmarkEnd w:id="23"/>
          </w:p>
          <w:p w14:paraId="69E2C7E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Tòa án xét xử kịp thời trong thời hạn luật định, bảo đảm công bằng.</w:t>
            </w:r>
          </w:p>
          <w:p w14:paraId="7A513FD8" w14:textId="75506B41"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Tòa án xét xử công khai, mọi người đều có quyền tham dự phiên tòa, trừ trường hợp do Bộ luật này quy định. Trường hợp đặc biệt cần giữ bí mật nhà nước, thuần phong, mỹ tục của dân tộc, bảo vệ người dưới 18 tuổi hoặc để giữ bí mật đời tư theo yêu cầu chính </w:t>
            </w:r>
            <w:r w:rsidRPr="00875AE0">
              <w:rPr>
                <w:rFonts w:ascii="Times New Roman" w:hAnsi="Times New Roman" w:cs="Times New Roman"/>
                <w:sz w:val="26"/>
                <w:szCs w:val="26"/>
                <w:lang w:val="vi-VN"/>
              </w:rPr>
              <w:lastRenderedPageBreak/>
              <w:t>đáng của đương sự thì Tòa án có thể xét xử kín nhưng phải tuyên án công khai.</w:t>
            </w:r>
          </w:p>
        </w:tc>
        <w:tc>
          <w:tcPr>
            <w:tcW w:w="7087" w:type="dxa"/>
          </w:tcPr>
          <w:p w14:paraId="3201E6A6" w14:textId="295FF240"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lastRenderedPageBreak/>
              <w:t xml:space="preserve">Điều </w:t>
            </w:r>
            <w:r w:rsidRPr="00875AE0">
              <w:rPr>
                <w:rFonts w:ascii="Times New Roman" w:hAnsi="Times New Roman" w:cs="Times New Roman"/>
                <w:b/>
                <w:bCs/>
                <w:i/>
                <w:iCs/>
                <w:sz w:val="26"/>
                <w:szCs w:val="26"/>
                <w:lang w:val="vi-VN"/>
              </w:rPr>
              <w:t>29.</w:t>
            </w:r>
            <w:r w:rsidRPr="00875AE0">
              <w:rPr>
                <w:rFonts w:ascii="Times New Roman" w:hAnsi="Times New Roman" w:cs="Times New Roman"/>
                <w:b/>
                <w:bCs/>
                <w:sz w:val="26"/>
                <w:szCs w:val="26"/>
                <w:lang w:val="vi-VN"/>
              </w:rPr>
              <w:t xml:space="preserve"> Tòa án xét</w:t>
            </w:r>
            <w:r w:rsidRPr="00875AE0">
              <w:rPr>
                <w:rFonts w:ascii="Times New Roman" w:hAnsi="Times New Roman" w:cs="Times New Roman"/>
                <w:sz w:val="26"/>
                <w:szCs w:val="26"/>
                <w:lang w:val="vi-VN"/>
              </w:rPr>
              <w:t xml:space="preserve"> </w:t>
            </w:r>
            <w:r w:rsidRPr="00875AE0">
              <w:rPr>
                <w:rFonts w:ascii="Times New Roman" w:hAnsi="Times New Roman" w:cs="Times New Roman"/>
                <w:b/>
                <w:bCs/>
                <w:sz w:val="26"/>
                <w:szCs w:val="26"/>
                <w:lang w:val="vi-VN"/>
              </w:rPr>
              <w:t>xử kịp thời, công bằng, công khai</w:t>
            </w:r>
          </w:p>
          <w:p w14:paraId="0DFA487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Tòa án xét xử kịp thời trong thời hạn luật định, bảo đảm công bằng.</w:t>
            </w:r>
          </w:p>
          <w:p w14:paraId="1A0B3C21" w14:textId="099CE16E"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lang w:val="vi-VN"/>
              </w:rPr>
              <w:t xml:space="preserve">Tòa án xét xử công khai, mọi người đều có quyền tham dự phiên tòa, trừ trường hợp do Bộ luật này quy định. Trường hợp đặc biệt cần giữ bí mật nhà nước, thuần phong, mỹ tục của dân tộc, bảo vệ người </w:t>
            </w:r>
            <w:r w:rsidRPr="00875AE0">
              <w:rPr>
                <w:rFonts w:ascii="Times New Roman" w:hAnsi="Times New Roman" w:cs="Times New Roman"/>
                <w:b/>
                <w:bCs/>
                <w:i/>
                <w:iCs/>
                <w:sz w:val="26"/>
                <w:szCs w:val="26"/>
                <w:lang w:val="vi-VN"/>
              </w:rPr>
              <w:t>chưa thành niên</w:t>
            </w:r>
            <w:r w:rsidRPr="00875AE0">
              <w:rPr>
                <w:rFonts w:ascii="Times New Roman" w:hAnsi="Times New Roman" w:cs="Times New Roman"/>
                <w:sz w:val="26"/>
                <w:szCs w:val="26"/>
                <w:lang w:val="vi-VN"/>
              </w:rPr>
              <w:t xml:space="preserve"> hoặc để giữ bí mật đời tư theo yêu cầu </w:t>
            </w:r>
            <w:r w:rsidRPr="00875AE0">
              <w:rPr>
                <w:rFonts w:ascii="Times New Roman" w:hAnsi="Times New Roman" w:cs="Times New Roman"/>
                <w:sz w:val="26"/>
                <w:szCs w:val="26"/>
                <w:lang w:val="vi-VN"/>
              </w:rPr>
              <w:lastRenderedPageBreak/>
              <w:t xml:space="preserve">chính đáng của </w:t>
            </w:r>
            <w:r w:rsidR="00416882" w:rsidRPr="00875AE0">
              <w:rPr>
                <w:rFonts w:ascii="Times New Roman" w:hAnsi="Times New Roman" w:cs="Times New Roman"/>
                <w:b/>
                <w:bCs/>
                <w:i/>
                <w:iCs/>
                <w:sz w:val="26"/>
                <w:szCs w:val="26"/>
              </w:rPr>
              <w:t>người tham gia tố tụng</w:t>
            </w:r>
            <w:r w:rsidRPr="00875AE0">
              <w:rPr>
                <w:rFonts w:ascii="Times New Roman" w:hAnsi="Times New Roman" w:cs="Times New Roman"/>
                <w:sz w:val="26"/>
                <w:szCs w:val="26"/>
                <w:lang w:val="vi-VN"/>
              </w:rPr>
              <w:t xml:space="preserve"> thì Tòa án có thể xét xử kín nhưng phải tuyên án công khai.</w:t>
            </w:r>
            <w:r w:rsidR="001721A2" w:rsidRPr="00875AE0">
              <w:rPr>
                <w:rFonts w:ascii="Times New Roman" w:hAnsi="Times New Roman" w:cs="Times New Roman"/>
                <w:sz w:val="26"/>
                <w:szCs w:val="26"/>
              </w:rPr>
              <w:t xml:space="preserve"> </w:t>
            </w:r>
          </w:p>
        </w:tc>
      </w:tr>
      <w:tr w:rsidR="001C7D49" w:rsidRPr="00875AE0" w14:paraId="20AD685D" w14:textId="011EAB93" w:rsidTr="00030F54">
        <w:tc>
          <w:tcPr>
            <w:tcW w:w="708" w:type="dxa"/>
            <w:gridSpan w:val="2"/>
          </w:tcPr>
          <w:p w14:paraId="4EAF1ED8"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930574F" w14:textId="77777777" w:rsidR="001C7D49" w:rsidRPr="00875AE0" w:rsidRDefault="001C7D49" w:rsidP="001C7D49">
            <w:pPr>
              <w:spacing w:after="20"/>
              <w:jc w:val="both"/>
              <w:rPr>
                <w:rFonts w:ascii="Times New Roman" w:hAnsi="Times New Roman" w:cs="Times New Roman"/>
                <w:sz w:val="26"/>
                <w:szCs w:val="26"/>
                <w:lang w:val="vi-VN"/>
              </w:rPr>
            </w:pPr>
            <w:bookmarkStart w:id="24" w:name="dieu_26"/>
            <w:bookmarkStart w:id="25" w:name="dieu_27"/>
            <w:r w:rsidRPr="00875AE0">
              <w:rPr>
                <w:rFonts w:ascii="Times New Roman" w:hAnsi="Times New Roman" w:cs="Times New Roman"/>
                <w:b/>
                <w:bCs/>
                <w:sz w:val="26"/>
                <w:szCs w:val="26"/>
                <w:lang w:val="vi-VN"/>
              </w:rPr>
              <w:t>Điều 26. Tranh tụng trong xét xử được bảo đảm</w:t>
            </w:r>
            <w:bookmarkEnd w:id="24"/>
          </w:p>
          <w:p w14:paraId="1E9239B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Trong quá trình khởi tố, điều tra, truy tố, xét xử, Điều tra viên, Kiểm sát viên, người khác có thẩm quyền tiến hành tố tụng, người bị buộc tội, người bào chữa và người tham gia tố tụng khác đều có quyền bình đẳng trong việc đưa ra chứng cứ, đánh giá chứng cứ, đưa ra yêu cầu để làm rõ sự thật khách quan của vụ án. </w:t>
            </w:r>
          </w:p>
          <w:p w14:paraId="6ABCA91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Tài liệu, chứng cứ trong hồ sơ vụ án do Viện kiểm sát chuyển đến Tòa án để xét xử phải đầy đủ và hợp pháp. Phiên tòa xét xử vụ án hình sự phải có mặt đầy đủ những người theo quy định của Bộ luật này, trường hợp vắng mặt phải vì lý do bất khả kháng hoặc do trở ngại khách quan hoặc trường hợp khác do Bộ luật này quy định. Tòa án có trách nhiệm tạo điều kiện cho Kiểm sát viên, bị cáo, người bào chữa, những người tham gia tố tụng khác thực hiện đầy đủ quyền, nghĩa vụ của mình và tranh tụng dân chủ, bình đẳng trước Tòa án. </w:t>
            </w:r>
          </w:p>
          <w:p w14:paraId="62AF886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Mọi chứng cứ xác định có tội, chứng cứ xác định vô tội, tình tiết tăng nặng, tình tiết giảm nhẹ trách nhiệm hình sự, áp dụng điểm, khoản, điều của Bộ luật Hình sự để xác định tội danh, quyết định hình phạt, mức bồi thường thiệt hại đối với bị cáo, xử lý vật chứng và những tình tiết khác có ý nghĩa giải quyết vụ án đều phải được trình bày, tranh luận, làm rõ tại phiên tòa.</w:t>
            </w:r>
          </w:p>
          <w:p w14:paraId="2F3F2F05" w14:textId="5AECCF4F"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Bản án, quyết định của Tòa án phải căn cứ vào kết quả kiểm tra, đánh giá chứng cứ và kết quả tranh tụng tại phiên tòa. </w:t>
            </w:r>
            <w:bookmarkEnd w:id="25"/>
          </w:p>
        </w:tc>
        <w:tc>
          <w:tcPr>
            <w:tcW w:w="7087" w:type="dxa"/>
          </w:tcPr>
          <w:p w14:paraId="641DCD22" w14:textId="23E8B6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 xml:space="preserve">Điều </w:t>
            </w:r>
            <w:r w:rsidRPr="00875AE0">
              <w:rPr>
                <w:rFonts w:ascii="Times New Roman" w:hAnsi="Times New Roman" w:cs="Times New Roman"/>
                <w:b/>
                <w:bCs/>
                <w:i/>
                <w:iCs/>
                <w:sz w:val="26"/>
                <w:szCs w:val="26"/>
                <w:lang w:val="vi-VN"/>
              </w:rPr>
              <w:t>30.</w:t>
            </w:r>
            <w:r w:rsidRPr="00875AE0">
              <w:rPr>
                <w:rFonts w:ascii="Times New Roman" w:hAnsi="Times New Roman" w:cs="Times New Roman"/>
                <w:b/>
                <w:bCs/>
                <w:sz w:val="26"/>
                <w:szCs w:val="26"/>
                <w:lang w:val="vi-VN"/>
              </w:rPr>
              <w:t xml:space="preserve"> Tranh tụng trong xét xử được bảo đảm</w:t>
            </w:r>
          </w:p>
          <w:p w14:paraId="6653756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Trong quá trình khởi tố, điều tra, truy tố, xét xử, Điều tra viên, Kiểm sát viên, người khác có thẩm quyền tiến hành tố tụng, người bị buộc tội, người bào chữa và người tham gia tố tụng khác đều có quyền bình đẳng trong việc đưa ra chứng cứ, đánh giá chứng cứ, đưa ra yêu cầu để làm rõ sự thật khách quan của vụ án. </w:t>
            </w:r>
          </w:p>
          <w:p w14:paraId="2ACAF6E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Tài liệu, chứng cứ trong hồ sơ vụ án do Viện kiểm sát chuyển đến Tòa án để xét xử phải đầy đủ và hợp pháp. Phiên tòa xét xử vụ án hình sự phải có mặt đầy đủ những người theo quy định của Bộ luật này, trường hợp vắng mặt phải vì lý do bất khả kháng hoặc do trở ngại khách quan hoặc trường hợp khác do Bộ luật này quy định. Tòa án có trách nhiệm tạo điều kiện cho Kiểm sát viên, bị cáo, người bào chữa, những người tham gia tố tụng khác thực hiện đầy đủ quyền, nghĩa vụ của mình và tranh tụng dân chủ, bình đẳng trước Tòa án. </w:t>
            </w:r>
          </w:p>
          <w:p w14:paraId="476E247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Mọi chứng cứ xác định có tội, chứng cứ xác định vô tội, tình tiết tăng nặng, tình tiết giảm nhẹ trách nhiệm hình sự, áp dụng điểm, khoản, điều của Bộ luật Hình sự để xác định tội danh, quyết định hình phạt, mức bồi thường thiệt hại đối với bị cáo, xử lý vật chứng và những tình tiết khác có ý nghĩa giải quyết vụ án đều phải được trình bày, tranh luận, làm rõ tại phiên tòa.</w:t>
            </w:r>
          </w:p>
          <w:p w14:paraId="25FB9189" w14:textId="677A3722"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Bản án, quyết định của Tòa án phải căn cứ vào kết quả kiểm tra, đánh giá chứng cứ và kết quả tranh tụng tại phiên tòa. </w:t>
            </w:r>
          </w:p>
        </w:tc>
      </w:tr>
      <w:tr w:rsidR="001C7D49" w:rsidRPr="00875AE0" w14:paraId="39B2A919" w14:textId="379BEB58" w:rsidTr="00030F54">
        <w:trPr>
          <w:trHeight w:val="3542"/>
        </w:trPr>
        <w:tc>
          <w:tcPr>
            <w:tcW w:w="708" w:type="dxa"/>
            <w:gridSpan w:val="2"/>
          </w:tcPr>
          <w:p w14:paraId="3789717B"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94414C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27.</w:t>
            </w:r>
            <w:r w:rsidRPr="00875AE0">
              <w:rPr>
                <w:rFonts w:ascii="Times New Roman" w:hAnsi="Times New Roman" w:cs="Times New Roman"/>
                <w:sz w:val="26"/>
                <w:szCs w:val="26"/>
                <w:lang w:val="vi-VN"/>
              </w:rPr>
              <w:t xml:space="preserve"> </w:t>
            </w:r>
            <w:r w:rsidRPr="00875AE0">
              <w:rPr>
                <w:rFonts w:ascii="Times New Roman" w:hAnsi="Times New Roman" w:cs="Times New Roman"/>
                <w:b/>
                <w:bCs/>
                <w:sz w:val="26"/>
                <w:szCs w:val="26"/>
                <w:lang w:val="vi-VN"/>
              </w:rPr>
              <w:t>Chế độ xét xử sơ thẩm, phúc thẩm được bảo đảm</w:t>
            </w:r>
          </w:p>
          <w:p w14:paraId="33DE7CA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Chế độ xét xử sơ thẩm, phúc thẩm được bảo đảm. </w:t>
            </w:r>
          </w:p>
          <w:p w14:paraId="795FC78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Bản án, quyết định sơ thẩm của Tòa án có thể bị kháng cáo, kháng nghị theo quy định của Bộ luật này. Bản án, quyết định sơ thẩm không bị kháng cáo, kháng nghị trong thời hạn do Bộ luật này quy định thì có hiệu lực pháp luật. </w:t>
            </w:r>
          </w:p>
          <w:p w14:paraId="6A76C28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Bản án, quyết định sơ thẩm bị kháng cáo, kháng nghị thì vụ án phải được xét xử phúc thẩm. Bản án, quyết định phúc thẩm của Tòa án có hiệu lực pháp luật.</w:t>
            </w:r>
          </w:p>
          <w:p w14:paraId="2ED35047" w14:textId="6912E873"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Bản án, quyết định của Tòa án đã có hiệu lực pháp luật mà phát hiện có vi phạm pháp luật nghiêm trọng hoặc có tình tiết mới theo quy định của Bộ luật này thì được xem xét lại theo trình tự giám đốc thẩm hoặc tái thẩm.</w:t>
            </w:r>
          </w:p>
        </w:tc>
        <w:tc>
          <w:tcPr>
            <w:tcW w:w="7087" w:type="dxa"/>
          </w:tcPr>
          <w:p w14:paraId="1DEFB8A5" w14:textId="49F1237E"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 xml:space="preserve">Điều </w:t>
            </w:r>
            <w:r w:rsidRPr="00875AE0">
              <w:rPr>
                <w:rFonts w:ascii="Times New Roman" w:hAnsi="Times New Roman" w:cs="Times New Roman"/>
                <w:b/>
                <w:bCs/>
                <w:i/>
                <w:iCs/>
                <w:sz w:val="26"/>
                <w:szCs w:val="26"/>
                <w:lang w:val="vi-VN"/>
              </w:rPr>
              <w:t>31.</w:t>
            </w:r>
            <w:r w:rsidRPr="00875AE0">
              <w:rPr>
                <w:rFonts w:ascii="Times New Roman" w:hAnsi="Times New Roman" w:cs="Times New Roman"/>
                <w:sz w:val="26"/>
                <w:szCs w:val="26"/>
                <w:lang w:val="vi-VN"/>
              </w:rPr>
              <w:t xml:space="preserve"> </w:t>
            </w:r>
            <w:r w:rsidRPr="00875AE0">
              <w:rPr>
                <w:rFonts w:ascii="Times New Roman" w:hAnsi="Times New Roman" w:cs="Times New Roman"/>
                <w:b/>
                <w:bCs/>
                <w:sz w:val="26"/>
                <w:szCs w:val="26"/>
                <w:lang w:val="vi-VN"/>
              </w:rPr>
              <w:t>Chế độ xét xử sơ thẩm, phúc thẩm được bảo đảm</w:t>
            </w:r>
          </w:p>
          <w:p w14:paraId="108B650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Chế độ xét xử sơ thẩm, phúc thẩm được bảo đảm. </w:t>
            </w:r>
          </w:p>
          <w:p w14:paraId="4EAFF4F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Bản án, quyết định sơ thẩm của Tòa án có thể bị kháng cáo, kháng nghị theo quy định của Bộ luật này. Bản án, quyết định sơ thẩm không bị kháng cáo, kháng nghị trong thời hạn do Bộ luật này quy định thì có hiệu lực pháp luật. </w:t>
            </w:r>
          </w:p>
          <w:p w14:paraId="4F559AB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Bản án, quyết định sơ thẩm bị kháng cáo, kháng nghị thì vụ án phải được xét xử phúc thẩm. Bản án, quyết định phúc thẩm của Tòa án có hiệu lực pháp luật.</w:t>
            </w:r>
          </w:p>
          <w:p w14:paraId="7BBB9067" w14:textId="221E6442"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Bản án, quyết định của Tòa án đã có hiệu lực pháp luật mà phát hiện có vi phạm pháp luật nghiêm trọng hoặc có tình tiết mới theo quy định của Bộ luật này thì được xem xét lại theo trình tự giám đốc thẩm hoặc tái thẩm.</w:t>
            </w:r>
          </w:p>
        </w:tc>
      </w:tr>
      <w:tr w:rsidR="001C7D49" w:rsidRPr="00875AE0" w14:paraId="55ACE470" w14:textId="6C0E2CE7" w:rsidTr="00030F54">
        <w:tc>
          <w:tcPr>
            <w:tcW w:w="708" w:type="dxa"/>
            <w:gridSpan w:val="2"/>
          </w:tcPr>
          <w:p w14:paraId="023A4DB4"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B0F1091" w14:textId="77777777" w:rsidR="001C7D49" w:rsidRPr="00875AE0" w:rsidRDefault="001C7D49" w:rsidP="001C7D49">
            <w:pPr>
              <w:spacing w:after="20"/>
              <w:jc w:val="both"/>
              <w:rPr>
                <w:rFonts w:ascii="Times New Roman" w:hAnsi="Times New Roman" w:cs="Times New Roman"/>
                <w:sz w:val="26"/>
                <w:szCs w:val="26"/>
                <w:lang w:val="vi-VN"/>
              </w:rPr>
            </w:pPr>
            <w:bookmarkStart w:id="26" w:name="dieu_28"/>
            <w:r w:rsidRPr="00875AE0">
              <w:rPr>
                <w:rFonts w:ascii="Times New Roman" w:hAnsi="Times New Roman" w:cs="Times New Roman"/>
                <w:b/>
                <w:bCs/>
                <w:sz w:val="26"/>
                <w:szCs w:val="26"/>
                <w:lang w:val="vi-VN"/>
              </w:rPr>
              <w:t>Điều 28.</w:t>
            </w:r>
            <w:r w:rsidRPr="00875AE0">
              <w:rPr>
                <w:rFonts w:ascii="Times New Roman" w:hAnsi="Times New Roman" w:cs="Times New Roman"/>
                <w:sz w:val="26"/>
                <w:szCs w:val="26"/>
                <w:lang w:val="vi-VN"/>
              </w:rPr>
              <w:t xml:space="preserve"> </w:t>
            </w:r>
            <w:r w:rsidRPr="00875AE0">
              <w:rPr>
                <w:rFonts w:ascii="Times New Roman" w:hAnsi="Times New Roman" w:cs="Times New Roman"/>
                <w:b/>
                <w:bCs/>
                <w:sz w:val="26"/>
                <w:szCs w:val="26"/>
                <w:lang w:val="vi-VN"/>
              </w:rPr>
              <w:t>Bảo đảm hiệu lực của bản án, quyết định của Tòa án</w:t>
            </w:r>
            <w:bookmarkEnd w:id="26"/>
          </w:p>
          <w:p w14:paraId="7BFB4A1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Bản án, quyết định của Tòa án đã có hiệu lực pháp luật phải được cơ quan, tổ chức, cá nhân tôn trọng. Cơ quan, tổ chức, cá nhân hữu quan phải nghiêm chỉnh chấp hành.</w:t>
            </w:r>
          </w:p>
          <w:p w14:paraId="11C39B3B" w14:textId="2EF7D08C" w:rsidR="001C7D49" w:rsidRPr="00875AE0" w:rsidRDefault="001C7D49" w:rsidP="001C7D49">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 xml:space="preserve">2. Trong phạm vi nhiệm vụ, quyền hạn, nghĩa vụ của mình, cơ quan, tổ chức, cá nhân có trách nhiệm phối hợp, tạo điều kiện và thực hiện yêu cầu của cơ quan, tổ chức, cá nhân có nhiệm vụ thi hành bản án, quyết định của Tòa án. </w:t>
            </w:r>
          </w:p>
        </w:tc>
        <w:tc>
          <w:tcPr>
            <w:tcW w:w="7087" w:type="dxa"/>
          </w:tcPr>
          <w:p w14:paraId="27921795" w14:textId="5C5C90EE"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 xml:space="preserve">Điều </w:t>
            </w:r>
            <w:r w:rsidRPr="00875AE0">
              <w:rPr>
                <w:rFonts w:ascii="Times New Roman" w:hAnsi="Times New Roman" w:cs="Times New Roman"/>
                <w:b/>
                <w:bCs/>
                <w:i/>
                <w:iCs/>
                <w:sz w:val="26"/>
                <w:szCs w:val="26"/>
                <w:lang w:val="vi-VN"/>
              </w:rPr>
              <w:t>32.</w:t>
            </w:r>
            <w:r w:rsidRPr="00875AE0">
              <w:rPr>
                <w:rFonts w:ascii="Times New Roman" w:hAnsi="Times New Roman" w:cs="Times New Roman"/>
                <w:sz w:val="26"/>
                <w:szCs w:val="26"/>
                <w:lang w:val="vi-VN"/>
              </w:rPr>
              <w:t xml:space="preserve"> </w:t>
            </w:r>
            <w:r w:rsidRPr="00875AE0">
              <w:rPr>
                <w:rFonts w:ascii="Times New Roman" w:hAnsi="Times New Roman" w:cs="Times New Roman"/>
                <w:b/>
                <w:bCs/>
                <w:sz w:val="26"/>
                <w:szCs w:val="26"/>
                <w:lang w:val="vi-VN"/>
              </w:rPr>
              <w:t>Bảo đảm hiệu lực của bản án, quyết định của Tòa án</w:t>
            </w:r>
          </w:p>
          <w:p w14:paraId="2A9F80E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Bản án, quyết định của Tòa án đã có hiệu lực pháp luật phải được cơ quan, tổ chức, cá nhân tôn trọng. Cơ quan, tổ chức, cá nhân hữu quan phải nghiêm chỉnh chấp hành.</w:t>
            </w:r>
          </w:p>
          <w:p w14:paraId="442008B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i/>
                <w:iCs/>
                <w:sz w:val="26"/>
                <w:szCs w:val="26"/>
                <w:lang w:val="vi-VN"/>
              </w:rPr>
              <w:t>Cơ quan, tổ chức, cá nhân không chấp hành bản án, quyết định của Tòa án theo quy định của pháp luật thì tùy theo tính chất, mức độ vi phạm mà bị xử lý kỷ luật, xử phạt vi phạm hành chính hoặc truy cứu trách nhiệm hình sự theo quy định của pháp luật.</w:t>
            </w:r>
          </w:p>
          <w:p w14:paraId="1826D9B1" w14:textId="1BFBFBB3"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Trong phạm vi nhiệm vụ, quyền hạn, nghĩa vụ của mình, cơ quan, tổ chức, cá nhân có trách nhiệm phối hợp, tạo điều kiện và thực hiện yêu cầu của cơ quan, tổ chức, cá nhân có nhiệm vụ thi hành bản án, quyết định của Tòa án. </w:t>
            </w:r>
          </w:p>
        </w:tc>
      </w:tr>
      <w:tr w:rsidR="001C7D49" w:rsidRPr="00875AE0" w14:paraId="6276AF62" w14:textId="2B100FCF" w:rsidTr="00030F54">
        <w:tc>
          <w:tcPr>
            <w:tcW w:w="708" w:type="dxa"/>
            <w:gridSpan w:val="2"/>
          </w:tcPr>
          <w:p w14:paraId="5A537DFB"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1B86B5C" w14:textId="77777777" w:rsidR="001C7D49" w:rsidRPr="00875AE0" w:rsidRDefault="001C7D49" w:rsidP="001C7D49">
            <w:pPr>
              <w:spacing w:after="20"/>
              <w:jc w:val="both"/>
              <w:rPr>
                <w:rFonts w:ascii="Times New Roman" w:hAnsi="Times New Roman" w:cs="Times New Roman"/>
                <w:sz w:val="26"/>
                <w:szCs w:val="26"/>
                <w:lang w:val="vi-VN"/>
              </w:rPr>
            </w:pPr>
            <w:bookmarkStart w:id="27" w:name="dieu_29"/>
            <w:r w:rsidRPr="00875AE0">
              <w:rPr>
                <w:rFonts w:ascii="Times New Roman" w:hAnsi="Times New Roman" w:cs="Times New Roman"/>
                <w:b/>
                <w:bCs/>
                <w:sz w:val="26"/>
                <w:szCs w:val="26"/>
                <w:lang w:val="vi-VN"/>
              </w:rPr>
              <w:t>Điều 29. Tiếng nói và chữ viết dùng trong tố tụng hình sự</w:t>
            </w:r>
            <w:bookmarkEnd w:id="27"/>
          </w:p>
          <w:p w14:paraId="5014E74A" w14:textId="2FB481D4"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Tiếng nói và chữ viết dùng trong tố tụng hình sự là tiếng Việt. Người tham gia tố tụng có quyền dùng tiếng nói và chữ viết của dân tộc mình, trường hợp này phải có phiên dịch.</w:t>
            </w:r>
          </w:p>
        </w:tc>
        <w:tc>
          <w:tcPr>
            <w:tcW w:w="7087" w:type="dxa"/>
          </w:tcPr>
          <w:p w14:paraId="20583B91" w14:textId="7EEDAA5C"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 xml:space="preserve">Điều </w:t>
            </w:r>
            <w:r w:rsidRPr="00875AE0">
              <w:rPr>
                <w:rFonts w:ascii="Times New Roman" w:hAnsi="Times New Roman" w:cs="Times New Roman"/>
                <w:b/>
                <w:bCs/>
                <w:i/>
                <w:iCs/>
                <w:sz w:val="26"/>
                <w:szCs w:val="26"/>
                <w:lang w:val="vi-VN"/>
              </w:rPr>
              <w:t>33.</w:t>
            </w:r>
            <w:r w:rsidRPr="00875AE0">
              <w:rPr>
                <w:rFonts w:ascii="Times New Roman" w:hAnsi="Times New Roman" w:cs="Times New Roman"/>
                <w:b/>
                <w:bCs/>
                <w:sz w:val="26"/>
                <w:szCs w:val="26"/>
                <w:lang w:val="vi-VN"/>
              </w:rPr>
              <w:t xml:space="preserve"> Tiếng nói và chữ viết dùng trong tố tụng hình sự</w:t>
            </w:r>
          </w:p>
          <w:p w14:paraId="4CF9EB4E" w14:textId="73F1EEFB" w:rsidR="001C7D49" w:rsidRPr="00875AE0" w:rsidRDefault="001C7D49" w:rsidP="001C7D49">
            <w:pPr>
              <w:spacing w:after="20"/>
              <w:jc w:val="both"/>
              <w:rPr>
                <w:rFonts w:ascii="Times New Roman" w:hAnsi="Times New Roman" w:cs="Times New Roman"/>
                <w:strike/>
                <w:sz w:val="26"/>
                <w:szCs w:val="26"/>
                <w:lang w:val="vi-VN"/>
              </w:rPr>
            </w:pPr>
            <w:r w:rsidRPr="00875AE0">
              <w:rPr>
                <w:rFonts w:ascii="Times New Roman" w:hAnsi="Times New Roman" w:cs="Times New Roman"/>
                <w:sz w:val="26"/>
                <w:szCs w:val="26"/>
                <w:lang w:val="vi-VN"/>
              </w:rPr>
              <w:t xml:space="preserve">Tiếng nói và chữ viết dùng trong tố tụng hình sự là tiếng Việt. Người tham gia tố tụng có quyền dùng tiếng nói và chữ viết của dân tộc mình, trường hợp này phải có phiên dịch. </w:t>
            </w:r>
          </w:p>
        </w:tc>
      </w:tr>
      <w:tr w:rsidR="001C7D49" w:rsidRPr="00875AE0" w14:paraId="2DC0347B" w14:textId="5551C323" w:rsidTr="00030F54">
        <w:tc>
          <w:tcPr>
            <w:tcW w:w="708" w:type="dxa"/>
            <w:gridSpan w:val="2"/>
          </w:tcPr>
          <w:p w14:paraId="7E333863"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3146DED" w14:textId="77777777" w:rsidR="001C7D49" w:rsidRPr="00875AE0" w:rsidRDefault="001C7D49" w:rsidP="001C7D49">
            <w:pPr>
              <w:spacing w:after="20"/>
              <w:jc w:val="both"/>
              <w:rPr>
                <w:rFonts w:ascii="Times New Roman" w:hAnsi="Times New Roman" w:cs="Times New Roman"/>
                <w:sz w:val="26"/>
                <w:szCs w:val="26"/>
                <w:lang w:val="vi-VN"/>
              </w:rPr>
            </w:pPr>
            <w:bookmarkStart w:id="28" w:name="dieu_30"/>
            <w:r w:rsidRPr="00875AE0">
              <w:rPr>
                <w:rFonts w:ascii="Times New Roman" w:hAnsi="Times New Roman" w:cs="Times New Roman"/>
                <w:b/>
                <w:bCs/>
                <w:sz w:val="26"/>
                <w:szCs w:val="26"/>
                <w:lang w:val="vi-VN"/>
              </w:rPr>
              <w:t>Điều 30.</w:t>
            </w:r>
            <w:r w:rsidRPr="00875AE0">
              <w:rPr>
                <w:rFonts w:ascii="Times New Roman" w:hAnsi="Times New Roman" w:cs="Times New Roman"/>
                <w:sz w:val="26"/>
                <w:szCs w:val="26"/>
                <w:lang w:val="vi-VN"/>
              </w:rPr>
              <w:t xml:space="preserve"> </w:t>
            </w:r>
            <w:r w:rsidRPr="00875AE0">
              <w:rPr>
                <w:rFonts w:ascii="Times New Roman" w:hAnsi="Times New Roman" w:cs="Times New Roman"/>
                <w:b/>
                <w:bCs/>
                <w:sz w:val="26"/>
                <w:szCs w:val="26"/>
                <w:lang w:val="vi-VN"/>
              </w:rPr>
              <w:t>Giải quyết vấn đề dân sự trong vụ án hình sự</w:t>
            </w:r>
            <w:bookmarkEnd w:id="28"/>
          </w:p>
          <w:p w14:paraId="0E071C7D" w14:textId="383EFF29"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lastRenderedPageBreak/>
              <w:t>Việc giải quyết vấn đề dân sự trong vụ án hình sự được tiến hành cùng với việc giải quyết vụ án hình sự. Trường hợp vụ án hình sự phải giải quyết vấn đề bồi thường thiệt hại, bồi hoàn mà chưa có điều kiện chứng minh và không ảnh hưởng đến việc giải quyết vụ án hình sự thì vấn đề dân sự có thể tách ra để giải quyết theo thủ tục tố tụng dân sự.</w:t>
            </w:r>
          </w:p>
        </w:tc>
        <w:tc>
          <w:tcPr>
            <w:tcW w:w="7087" w:type="dxa"/>
          </w:tcPr>
          <w:p w14:paraId="37906D79" w14:textId="61459CB8"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lastRenderedPageBreak/>
              <w:t xml:space="preserve">Điều </w:t>
            </w:r>
            <w:r w:rsidRPr="00875AE0">
              <w:rPr>
                <w:rFonts w:ascii="Times New Roman" w:hAnsi="Times New Roman" w:cs="Times New Roman"/>
                <w:b/>
                <w:bCs/>
                <w:i/>
                <w:iCs/>
                <w:sz w:val="26"/>
                <w:szCs w:val="26"/>
                <w:lang w:val="vi-VN"/>
              </w:rPr>
              <w:t>34.</w:t>
            </w:r>
            <w:r w:rsidRPr="00875AE0">
              <w:rPr>
                <w:rFonts w:ascii="Times New Roman" w:hAnsi="Times New Roman" w:cs="Times New Roman"/>
                <w:sz w:val="26"/>
                <w:szCs w:val="26"/>
                <w:lang w:val="vi-VN"/>
              </w:rPr>
              <w:t xml:space="preserve"> </w:t>
            </w:r>
            <w:r w:rsidRPr="00875AE0">
              <w:rPr>
                <w:rFonts w:ascii="Times New Roman" w:hAnsi="Times New Roman" w:cs="Times New Roman"/>
                <w:b/>
                <w:bCs/>
                <w:sz w:val="26"/>
                <w:szCs w:val="26"/>
                <w:lang w:val="vi-VN"/>
              </w:rPr>
              <w:t>Giải quyết vấn đề dân sự trong vụ án hình sự</w:t>
            </w:r>
          </w:p>
          <w:p w14:paraId="41DC97E4" w14:textId="3AC4959F"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lastRenderedPageBreak/>
              <w:t>Việc giải quyết vấn đề dân sự trong vụ án hình sự được tiến hành cùng với việc giải quyết vụ án hình sự. Trường hợp vụ án hình sự phải giải quyết vấn đề bồi thường thiệt hại, bồi hoàn mà chưa có điều kiện chứng minh và không ảnh hưởng đến việc giải quyết vụ án hình sự thì vấn đề dân sự có thể tách ra để giải quyết theo thủ tục tố tụng dân sự.</w:t>
            </w:r>
          </w:p>
        </w:tc>
      </w:tr>
      <w:tr w:rsidR="001C7D49" w:rsidRPr="00875AE0" w14:paraId="66E1EA2D" w14:textId="77DB2757" w:rsidTr="00030F54">
        <w:tc>
          <w:tcPr>
            <w:tcW w:w="708" w:type="dxa"/>
            <w:gridSpan w:val="2"/>
          </w:tcPr>
          <w:p w14:paraId="41AA11EC"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83723F0" w14:textId="77777777" w:rsidR="001C7D49" w:rsidRPr="00875AE0" w:rsidRDefault="001C7D49" w:rsidP="001C7D49">
            <w:pPr>
              <w:spacing w:after="20"/>
              <w:jc w:val="both"/>
              <w:rPr>
                <w:rFonts w:ascii="Times New Roman" w:hAnsi="Times New Roman" w:cs="Times New Roman"/>
                <w:sz w:val="26"/>
                <w:szCs w:val="26"/>
                <w:lang w:val="vi-VN"/>
              </w:rPr>
            </w:pPr>
            <w:bookmarkStart w:id="29" w:name="dieu_31"/>
            <w:r w:rsidRPr="00875AE0">
              <w:rPr>
                <w:rFonts w:ascii="Times New Roman" w:hAnsi="Times New Roman" w:cs="Times New Roman"/>
                <w:b/>
                <w:bCs/>
                <w:sz w:val="26"/>
                <w:szCs w:val="26"/>
                <w:lang w:val="vi-VN"/>
              </w:rPr>
              <w:t>Điều 31.</w:t>
            </w:r>
            <w:r w:rsidRPr="00875AE0">
              <w:rPr>
                <w:rFonts w:ascii="Times New Roman" w:hAnsi="Times New Roman" w:cs="Times New Roman"/>
                <w:sz w:val="26"/>
                <w:szCs w:val="26"/>
                <w:lang w:val="vi-VN"/>
              </w:rPr>
              <w:t xml:space="preserve"> </w:t>
            </w:r>
            <w:r w:rsidRPr="00875AE0">
              <w:rPr>
                <w:rFonts w:ascii="Times New Roman" w:hAnsi="Times New Roman" w:cs="Times New Roman"/>
                <w:b/>
                <w:bCs/>
                <w:sz w:val="26"/>
                <w:szCs w:val="26"/>
                <w:lang w:val="vi-VN"/>
              </w:rPr>
              <w:t>Bảo đảm quyền được bồi thường của người bị thiệt hại trong hoạt động tố tụng hình sự</w:t>
            </w:r>
            <w:bookmarkEnd w:id="29"/>
          </w:p>
          <w:p w14:paraId="366A724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bị giữ trong trường hợp khẩn cấp, người bị bắt, bị tạm giữ, tạm giam, khởi tố, điều tra, truy tố, xét xử, thi hành án oan, trái pháp luật có quyền được bồi thường thiệt hại về vật chất, tinh thần và phục hồi danh dự.</w:t>
            </w:r>
          </w:p>
          <w:p w14:paraId="2CAFABB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Nhà nước có trách nhiệm bồi thường thiệt hại và phục hồi danh dự, quyền lợi cho người bị giữ trong trường hợp khẩn cấp, người bị bắt, bị tạm giữ, tạm giam, khởi tố, điều tra, truy tố, xét xử, thi hành án oan, trái pháp luật do cơ quan, người có thẩm quyền tiến hành tố tụng gây ra. </w:t>
            </w:r>
          </w:p>
          <w:p w14:paraId="347E7043" w14:textId="2127E1A1"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Người khác bị thiệt hại do cơ quan, người có thẩm quyền tiến hành tố tụng gây ra có quyền được Nhà nước bồi thường thiệt hại.</w:t>
            </w:r>
          </w:p>
        </w:tc>
        <w:tc>
          <w:tcPr>
            <w:tcW w:w="7087" w:type="dxa"/>
          </w:tcPr>
          <w:p w14:paraId="594289D7" w14:textId="20AC0382"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 xml:space="preserve">Điều </w:t>
            </w:r>
            <w:r w:rsidRPr="00875AE0">
              <w:rPr>
                <w:rFonts w:ascii="Times New Roman" w:hAnsi="Times New Roman" w:cs="Times New Roman"/>
                <w:b/>
                <w:bCs/>
                <w:i/>
                <w:sz w:val="26"/>
                <w:szCs w:val="26"/>
                <w:lang w:val="vi-VN"/>
              </w:rPr>
              <w:t>35.</w:t>
            </w:r>
            <w:r w:rsidRPr="00875AE0">
              <w:rPr>
                <w:rFonts w:ascii="Times New Roman" w:hAnsi="Times New Roman" w:cs="Times New Roman"/>
                <w:sz w:val="26"/>
                <w:szCs w:val="26"/>
                <w:lang w:val="vi-VN"/>
              </w:rPr>
              <w:t xml:space="preserve"> </w:t>
            </w:r>
            <w:r w:rsidRPr="00875AE0">
              <w:rPr>
                <w:rFonts w:ascii="Times New Roman" w:hAnsi="Times New Roman" w:cs="Times New Roman"/>
                <w:b/>
                <w:bCs/>
                <w:sz w:val="26"/>
                <w:szCs w:val="26"/>
                <w:lang w:val="vi-VN"/>
              </w:rPr>
              <w:t>Bảo đảm quyền được bồi thường của người bị thiệt hại trong hoạt động tố tụng hình sự</w:t>
            </w:r>
          </w:p>
          <w:p w14:paraId="68AEF5D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bị giữ trong trường hợp khẩn cấp, người bị bắt, bị tạm giữ, tạm giam, khởi tố, điều tra, truy tố, xét xử, thi hành án oan, trái pháp luật có quyền được bồi thường thiệt hại về vật chất, tinh thần và phục hồi danh dự.</w:t>
            </w:r>
          </w:p>
          <w:p w14:paraId="1B191E4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Nhà nước có trách nhiệm bồi thường thiệt hại và phục hồi danh dự, quyền lợi cho người bị giữ trong trường hợp khẩn cấp, người bị bắt, bị tạm giữ, tạm giam, khởi tố, điều tra, truy tố, xét xử, thi hành án oan, trái pháp luật do cơ quan, người có thẩm quyền tiến hành tố tụng gây ra. </w:t>
            </w:r>
          </w:p>
          <w:p w14:paraId="71A598E6" w14:textId="2DAC65D6"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sz w:val="26"/>
                <w:szCs w:val="26"/>
                <w:lang w:val="vi-VN"/>
              </w:rPr>
              <w:t>2. Người khác bị thiệt hại do cơ quan, người có thẩm quyền tiến hành tố tụng gây ra có quyền được Nhà nước bồi thường thiệt hại.</w:t>
            </w:r>
          </w:p>
        </w:tc>
      </w:tr>
      <w:tr w:rsidR="001C7D49" w:rsidRPr="00875AE0" w14:paraId="02222F9D" w14:textId="5049C127" w:rsidTr="00030F54">
        <w:tc>
          <w:tcPr>
            <w:tcW w:w="708" w:type="dxa"/>
            <w:gridSpan w:val="2"/>
          </w:tcPr>
          <w:p w14:paraId="03E1AD39"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6F86B11" w14:textId="77777777" w:rsidR="001C7D49" w:rsidRPr="00875AE0" w:rsidRDefault="001C7D49" w:rsidP="001C7D49">
            <w:pPr>
              <w:spacing w:after="20"/>
              <w:jc w:val="both"/>
              <w:rPr>
                <w:rFonts w:ascii="Times New Roman" w:hAnsi="Times New Roman" w:cs="Times New Roman"/>
                <w:sz w:val="26"/>
                <w:szCs w:val="26"/>
                <w:lang w:val="vi-VN"/>
              </w:rPr>
            </w:pPr>
            <w:bookmarkStart w:id="30" w:name="dieu_32"/>
            <w:r w:rsidRPr="00875AE0">
              <w:rPr>
                <w:rFonts w:ascii="Times New Roman" w:hAnsi="Times New Roman" w:cs="Times New Roman"/>
                <w:b/>
                <w:bCs/>
                <w:sz w:val="26"/>
                <w:szCs w:val="26"/>
                <w:lang w:val="vi-VN"/>
              </w:rPr>
              <w:t>Điều 32. Bảo đảm quyền khiếu nại, tố cáo trong tố tụng hình sự</w:t>
            </w:r>
            <w:bookmarkEnd w:id="30"/>
            <w:r w:rsidRPr="00875AE0">
              <w:rPr>
                <w:rFonts w:ascii="Times New Roman" w:hAnsi="Times New Roman" w:cs="Times New Roman"/>
                <w:sz w:val="26"/>
                <w:szCs w:val="26"/>
                <w:lang w:val="vi-VN"/>
              </w:rPr>
              <w:t xml:space="preserve"> </w:t>
            </w:r>
          </w:p>
          <w:p w14:paraId="7330423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Cá nhân, cơ quan, tổ chức có quyền khiếu nại, cá nhân có quyền tố cáo hành vi vi phạm pháp luật trong hoạt động tố tụng hình sự của cơ quan, người có thẩm quyền tiến hành tố tụng hoặc của bất cứ cá nhân nào thuộc các cơ quan đó.</w:t>
            </w:r>
          </w:p>
          <w:p w14:paraId="1D6A20E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Cơ quan, người có thẩm quyền phải tiếp nhận, xem xét và giải quyết khiếu nại, tố cáo kịp thời, đúng pháp luật; gửi văn bản kết quả giải quyết cho người khiếu nại, tố cáo, cơ quan, tổ chức khiếu nại và có biện pháp khắc phục.</w:t>
            </w:r>
          </w:p>
          <w:p w14:paraId="0B7D632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Trình tự, thủ tục, thẩm quyền giải quyết khiếu nại, tố cáo do Bộ </w:t>
            </w:r>
            <w:r w:rsidRPr="00875AE0">
              <w:rPr>
                <w:rFonts w:ascii="Times New Roman" w:hAnsi="Times New Roman" w:cs="Times New Roman"/>
                <w:sz w:val="26"/>
                <w:szCs w:val="26"/>
                <w:lang w:val="vi-VN"/>
              </w:rPr>
              <w:lastRenderedPageBreak/>
              <w:t>luật này quy định.</w:t>
            </w:r>
          </w:p>
          <w:p w14:paraId="03BF1444" w14:textId="1FB18E76"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Nghiêm cấm việc trả thù người khiếu nại, tố cáo hoặc lợi dụng quyền khiếu nại, tố cáo để vu khống người khác.</w:t>
            </w:r>
          </w:p>
        </w:tc>
        <w:tc>
          <w:tcPr>
            <w:tcW w:w="7087" w:type="dxa"/>
          </w:tcPr>
          <w:p w14:paraId="21A7C44C" w14:textId="201CCE9D"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lastRenderedPageBreak/>
              <w:t xml:space="preserve">Điều </w:t>
            </w:r>
            <w:r w:rsidRPr="00875AE0">
              <w:rPr>
                <w:rFonts w:ascii="Times New Roman" w:hAnsi="Times New Roman" w:cs="Times New Roman"/>
                <w:b/>
                <w:bCs/>
                <w:i/>
                <w:iCs/>
                <w:sz w:val="26"/>
                <w:szCs w:val="26"/>
                <w:lang w:val="vi-VN"/>
              </w:rPr>
              <w:t>36.</w:t>
            </w:r>
            <w:r w:rsidRPr="00875AE0">
              <w:rPr>
                <w:rFonts w:ascii="Times New Roman" w:hAnsi="Times New Roman" w:cs="Times New Roman"/>
                <w:b/>
                <w:bCs/>
                <w:sz w:val="26"/>
                <w:szCs w:val="26"/>
                <w:lang w:val="vi-VN"/>
              </w:rPr>
              <w:t xml:space="preserve"> Bảo đảm quyền khiếu nại, tố cáo trong tố tụng hình sự</w:t>
            </w:r>
            <w:r w:rsidRPr="00875AE0">
              <w:rPr>
                <w:rFonts w:ascii="Times New Roman" w:hAnsi="Times New Roman" w:cs="Times New Roman"/>
                <w:sz w:val="26"/>
                <w:szCs w:val="26"/>
                <w:lang w:val="vi-VN"/>
              </w:rPr>
              <w:t xml:space="preserve"> </w:t>
            </w:r>
          </w:p>
          <w:p w14:paraId="3C22587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Cá nhân, cơ quan, tổ chức có quyền khiếu nại, cá nhân có quyền tố cáo hành vi vi phạm pháp luật trong hoạt động tố tụng hình sự của cơ quan, người có thẩm quyền tiến hành tố tụng hoặc của bất cứ cá nhân nào thuộc các cơ quan đó.</w:t>
            </w:r>
          </w:p>
          <w:p w14:paraId="0CA9E58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Cơ quan, người có thẩm quyền phải tiếp nhận, xem xét và giải quyết khiếu nại, tố cáo kịp thời, đúng pháp luật; gửi văn bản kết quả giải quyết cho người khiếu nại, tố cáo, cơ quan, tổ chức khiếu nại và có biện pháp khắc phục.</w:t>
            </w:r>
          </w:p>
          <w:p w14:paraId="6CD6C99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Trình tự, thủ tục, thẩm quyền giải quyết khiếu nại, tố cáo do Bộ </w:t>
            </w:r>
            <w:r w:rsidRPr="00875AE0">
              <w:rPr>
                <w:rFonts w:ascii="Times New Roman" w:hAnsi="Times New Roman" w:cs="Times New Roman"/>
                <w:sz w:val="26"/>
                <w:szCs w:val="26"/>
                <w:lang w:val="vi-VN"/>
              </w:rPr>
              <w:lastRenderedPageBreak/>
              <w:t>luật này quy định.</w:t>
            </w:r>
          </w:p>
          <w:p w14:paraId="54791CCA" w14:textId="06FFF754" w:rsidR="001C7D49" w:rsidRPr="00875AE0" w:rsidRDefault="001C7D49" w:rsidP="001C7D49">
            <w:pPr>
              <w:spacing w:after="20"/>
              <w:jc w:val="both"/>
              <w:rPr>
                <w:rFonts w:ascii="Times New Roman" w:hAnsi="Times New Roman" w:cs="Times New Roman"/>
                <w:strike/>
                <w:sz w:val="26"/>
                <w:szCs w:val="26"/>
                <w:lang w:val="vi-VN"/>
              </w:rPr>
            </w:pPr>
            <w:r w:rsidRPr="00875AE0">
              <w:rPr>
                <w:rFonts w:ascii="Times New Roman" w:hAnsi="Times New Roman" w:cs="Times New Roman"/>
                <w:sz w:val="26"/>
                <w:szCs w:val="26"/>
                <w:lang w:val="vi-VN"/>
              </w:rPr>
              <w:t>Nghiêm cấm việc trả thù người khiếu nại, tố cáo hoặc lợi dụng quyền khiếu nại, tố cáo để vu khống người khác.</w:t>
            </w:r>
          </w:p>
        </w:tc>
      </w:tr>
      <w:tr w:rsidR="001C7D49" w:rsidRPr="00875AE0" w14:paraId="4D68FB4D" w14:textId="35895BCD" w:rsidTr="00030F54">
        <w:tc>
          <w:tcPr>
            <w:tcW w:w="708" w:type="dxa"/>
            <w:gridSpan w:val="2"/>
          </w:tcPr>
          <w:p w14:paraId="748955AD"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96D5C96" w14:textId="77777777" w:rsidR="001C7D49" w:rsidRPr="00875AE0" w:rsidRDefault="001C7D49" w:rsidP="001C7D49">
            <w:pPr>
              <w:spacing w:after="20"/>
              <w:jc w:val="both"/>
              <w:rPr>
                <w:rFonts w:ascii="Times New Roman" w:hAnsi="Times New Roman" w:cs="Times New Roman"/>
                <w:sz w:val="26"/>
                <w:szCs w:val="26"/>
                <w:lang w:val="vi-VN"/>
              </w:rPr>
            </w:pPr>
            <w:bookmarkStart w:id="31" w:name="dieu_33"/>
            <w:r w:rsidRPr="00875AE0">
              <w:rPr>
                <w:rFonts w:ascii="Times New Roman" w:hAnsi="Times New Roman" w:cs="Times New Roman"/>
                <w:b/>
                <w:bCs/>
                <w:sz w:val="26"/>
                <w:szCs w:val="26"/>
                <w:lang w:val="vi-VN"/>
              </w:rPr>
              <w:t>Điều 33.</w:t>
            </w:r>
            <w:r w:rsidRPr="00875AE0">
              <w:rPr>
                <w:rFonts w:ascii="Times New Roman" w:hAnsi="Times New Roman" w:cs="Times New Roman"/>
                <w:sz w:val="26"/>
                <w:szCs w:val="26"/>
                <w:lang w:val="vi-VN"/>
              </w:rPr>
              <w:t xml:space="preserve"> </w:t>
            </w:r>
            <w:r w:rsidRPr="00875AE0">
              <w:rPr>
                <w:rFonts w:ascii="Times New Roman" w:hAnsi="Times New Roman" w:cs="Times New Roman"/>
                <w:b/>
                <w:bCs/>
                <w:sz w:val="26"/>
                <w:szCs w:val="26"/>
                <w:lang w:val="vi-VN"/>
              </w:rPr>
              <w:t>Kiểm tra, giám sát trong tố tụng hình sự</w:t>
            </w:r>
            <w:bookmarkEnd w:id="31"/>
            <w:r w:rsidRPr="00875AE0">
              <w:rPr>
                <w:rFonts w:ascii="Times New Roman" w:hAnsi="Times New Roman" w:cs="Times New Roman"/>
                <w:b/>
                <w:bCs/>
                <w:sz w:val="26"/>
                <w:szCs w:val="26"/>
                <w:lang w:val="vi-VN"/>
              </w:rPr>
              <w:t xml:space="preserve"> </w:t>
            </w:r>
          </w:p>
          <w:p w14:paraId="3385CA2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Cơ quan, người có thẩm quyền tiến hành tố tụng phải thường xuyên kiểm tra việc tiến hành các hoạt động tố tụng thuộc thẩm quyền; thực hiện kiểm soát giữa các cơ quan trong việc tiếp nhận, giải quyết nguồn tin về tội phạm, khởi tố, điều tra, truy tố, xét xử, thi hành án.</w:t>
            </w:r>
          </w:p>
          <w:p w14:paraId="2EA8DD9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Cơ quan nhà nước, Ủy ban Mặt trận Tổ quốc Việt Nam và các tổ chức thành viên của Mặt trận, đại biểu dân cử có quyền giám sát hoạt động của cơ quan, người có thẩm quyền tiến hành tố tụng; giám sát việc giải quyết khiếu nại, tố cáo của cơ quan, người có thẩm quyền tiến hành tố tụng.</w:t>
            </w:r>
          </w:p>
          <w:p w14:paraId="53A8BE2B" w14:textId="0C2676E8"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Nếu phát hiện hành vi trái pháp luật của cơ quan, người có thẩm quyền tiến hành tố tụng thì cơ quan nhà nước, đại biểu dân cử có quyền yêu cầu, Ủy ban Mặt trận Tổ quốc Việt Nam và các tổ chức thành viên của Mặt trận có quyền kiến nghị với cơ quan có thẩm quyền tiến hành tố tụng xem xét, giải quyết theo quy định của Bộ luật này. Cơ quan có thẩm quyền tiến hành tố tụng phải xem xét, giải quyết và trả lời kiến nghị, yêu cầu đó theo quy định của pháp luật.</w:t>
            </w:r>
          </w:p>
        </w:tc>
        <w:tc>
          <w:tcPr>
            <w:tcW w:w="7087" w:type="dxa"/>
          </w:tcPr>
          <w:p w14:paraId="76B7487E" w14:textId="094AE436"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 xml:space="preserve">Điều </w:t>
            </w:r>
            <w:r w:rsidRPr="00875AE0">
              <w:rPr>
                <w:rFonts w:ascii="Times New Roman" w:hAnsi="Times New Roman" w:cs="Times New Roman"/>
                <w:b/>
                <w:bCs/>
                <w:i/>
                <w:iCs/>
                <w:sz w:val="26"/>
                <w:szCs w:val="26"/>
                <w:lang w:val="vi-VN"/>
              </w:rPr>
              <w:t>37.</w:t>
            </w:r>
            <w:r w:rsidRPr="00875AE0">
              <w:rPr>
                <w:rFonts w:ascii="Times New Roman" w:hAnsi="Times New Roman" w:cs="Times New Roman"/>
                <w:sz w:val="26"/>
                <w:szCs w:val="26"/>
                <w:lang w:val="vi-VN"/>
              </w:rPr>
              <w:t xml:space="preserve"> </w:t>
            </w:r>
            <w:r w:rsidRPr="00875AE0">
              <w:rPr>
                <w:rFonts w:ascii="Times New Roman" w:hAnsi="Times New Roman" w:cs="Times New Roman"/>
                <w:b/>
                <w:bCs/>
                <w:sz w:val="26"/>
                <w:szCs w:val="26"/>
                <w:lang w:val="vi-VN"/>
              </w:rPr>
              <w:t xml:space="preserve">Kiểm tra, giám sát trong tố tụng hình sự </w:t>
            </w:r>
          </w:p>
          <w:p w14:paraId="706502E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Cơ quan, người có thẩm quyền tiến hành tố tụng phải thường xuyên kiểm tra việc tiến hành các hoạt động tố tụng thuộc thẩm quyền; thực hiện kiểm soát giữa các cơ quan trong việc tiếp nhận, giải quyết nguồn tin về tội phạm, khởi tố, điều tra, truy tố, xét xử, thi hành án.</w:t>
            </w:r>
          </w:p>
          <w:p w14:paraId="6E2E59B9" w14:textId="52917030"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w:t>
            </w:r>
            <w:r w:rsidRPr="00875AE0">
              <w:rPr>
                <w:rFonts w:ascii="Times New Roman" w:eastAsia="Times New Roman" w:hAnsi="Times New Roman" w:cs="Times New Roman"/>
                <w:b/>
                <w:bCs/>
                <w:i/>
                <w:iCs/>
                <w:spacing w:val="-4"/>
                <w:kern w:val="0"/>
                <w:sz w:val="26"/>
                <w:szCs w:val="26"/>
                <w:lang w:val="vi-VN"/>
                <w14:ligatures w14:val="none"/>
              </w:rPr>
              <w:t>Quốc hội, các cơ quan của Quốc hội, Đoàn đại biểu</w:t>
            </w:r>
            <w:r w:rsidRPr="00875AE0">
              <w:rPr>
                <w:rFonts w:ascii="Times New Roman" w:eastAsia="Times New Roman" w:hAnsi="Times New Roman" w:cs="Times New Roman"/>
                <w:b/>
                <w:bCs/>
                <w:i/>
                <w:iCs/>
                <w:kern w:val="0"/>
                <w:sz w:val="26"/>
                <w:szCs w:val="26"/>
                <w:lang w:val="vi-VN"/>
                <w14:ligatures w14:val="none"/>
              </w:rPr>
              <w:t xml:space="preserve"> Quốc hội, đại biểu Quốc hội, Hội đồng nhân dân, đại biểu Hội đồng nhân dân</w:t>
            </w:r>
            <w:r w:rsidRPr="00875AE0">
              <w:rPr>
                <w:rFonts w:ascii="Times New Roman" w:hAnsi="Times New Roman" w:cs="Times New Roman"/>
                <w:sz w:val="26"/>
                <w:szCs w:val="26"/>
                <w:lang w:val="vi-VN"/>
              </w:rPr>
              <w:t>, Ủy ban Mặt trận Tổ quốc Việt Nam và các tổ chức thành viên của Mặt trận có quyền giám sát hoạt động của cơ quan, người có thẩm quyền tiến hành tố tụng; giám sát việc giải quyết khiếu nại, tố cáo của cơ quan, người có thẩm quyền tiến hành tố tụng.</w:t>
            </w:r>
          </w:p>
          <w:p w14:paraId="0B944CD1" w14:textId="329CB988"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eastAsia="Times New Roman" w:hAnsi="Times New Roman" w:cs="Times New Roman"/>
                <w:iCs/>
                <w:kern w:val="0"/>
                <w:sz w:val="26"/>
                <w:szCs w:val="26"/>
                <w:lang w:val="vi-VN"/>
                <w14:ligatures w14:val="none"/>
              </w:rPr>
              <w:t xml:space="preserve">Nếu phát hiện hành vi trái pháp luật của cơ quan, người có thẩm quyền tiến hành tố tụng thì </w:t>
            </w:r>
            <w:r w:rsidRPr="00875AE0">
              <w:rPr>
                <w:rFonts w:ascii="Times New Roman" w:eastAsia="Times New Roman" w:hAnsi="Times New Roman" w:cs="Times New Roman"/>
                <w:b/>
                <w:bCs/>
                <w:i/>
                <w:iCs/>
                <w:kern w:val="0"/>
                <w:sz w:val="26"/>
                <w:szCs w:val="26"/>
                <w:lang w:val="vi-VN"/>
                <w14:ligatures w14:val="none"/>
              </w:rPr>
              <w:t>Quốc hội, các cơ quan của Quốc hội, Đoàn đại biểu Quốc hội, đại biểu Quốc hội, Hội đồng nhân dân, đại biểu Hội đồng nhân dân,</w:t>
            </w:r>
            <w:r w:rsidRPr="00875AE0">
              <w:rPr>
                <w:rFonts w:ascii="Times New Roman" w:eastAsia="Times New Roman" w:hAnsi="Times New Roman" w:cs="Times New Roman"/>
                <w:iCs/>
                <w:kern w:val="0"/>
                <w:sz w:val="26"/>
                <w:szCs w:val="26"/>
                <w:lang w:val="vi-VN"/>
                <w14:ligatures w14:val="none"/>
              </w:rPr>
              <w:t xml:space="preserve"> Ủy ban Mặt trận Tổ quốc Việt Nam và các tổ chức thành viên của Mặt trận có quyền kiến nghị với cơ quan có thẩm </w:t>
            </w:r>
            <w:r w:rsidRPr="00875AE0">
              <w:rPr>
                <w:rFonts w:ascii="Times New Roman" w:eastAsia="Times New Roman" w:hAnsi="Times New Roman" w:cs="Times New Roman"/>
                <w:iCs/>
                <w:spacing w:val="6"/>
                <w:kern w:val="0"/>
                <w:sz w:val="26"/>
                <w:szCs w:val="26"/>
                <w:lang w:val="vi-VN"/>
                <w14:ligatures w14:val="none"/>
              </w:rPr>
              <w:t>quyền tiến hành tố tụng xem xét, giải quyết theo quy định của Bộ luật này. Cơ</w:t>
            </w:r>
            <w:r w:rsidRPr="00875AE0">
              <w:rPr>
                <w:rFonts w:ascii="Times New Roman" w:eastAsia="Times New Roman" w:hAnsi="Times New Roman" w:cs="Times New Roman"/>
                <w:iCs/>
                <w:kern w:val="0"/>
                <w:sz w:val="26"/>
                <w:szCs w:val="26"/>
                <w:lang w:val="vi-VN"/>
                <w14:ligatures w14:val="none"/>
              </w:rPr>
              <w:t xml:space="preserve"> quan có thẩm quyền tiến hành tố tụng phải xem xét, giải quyết và trả lời kiến nghị, yêu cầu đó theo quy định của pháp luật</w:t>
            </w:r>
            <w:r w:rsidRPr="00875AE0">
              <w:rPr>
                <w:rFonts w:ascii="Times New Roman" w:hAnsi="Times New Roman" w:cs="Times New Roman"/>
                <w:sz w:val="26"/>
                <w:szCs w:val="26"/>
                <w:lang w:val="vi-VN"/>
              </w:rPr>
              <w:t>.</w:t>
            </w:r>
          </w:p>
        </w:tc>
      </w:tr>
      <w:tr w:rsidR="001C7D49" w:rsidRPr="00875AE0" w14:paraId="057264DB" w14:textId="47E82880" w:rsidTr="00030F54">
        <w:tc>
          <w:tcPr>
            <w:tcW w:w="708" w:type="dxa"/>
            <w:gridSpan w:val="2"/>
          </w:tcPr>
          <w:p w14:paraId="4F7D9655" w14:textId="2452C788" w:rsidR="001C7D49" w:rsidRPr="00875AE0" w:rsidRDefault="001C7D49" w:rsidP="001C7D49">
            <w:pPr>
              <w:pStyle w:val="ListParagraph"/>
              <w:spacing w:after="20"/>
              <w:ind w:left="360"/>
              <w:rPr>
                <w:rFonts w:ascii="Times New Roman" w:hAnsi="Times New Roman" w:cs="Times New Roman"/>
                <w:sz w:val="26"/>
                <w:szCs w:val="26"/>
                <w:lang w:val="vi-VN"/>
              </w:rPr>
            </w:pPr>
          </w:p>
        </w:tc>
        <w:tc>
          <w:tcPr>
            <w:tcW w:w="7089" w:type="dxa"/>
          </w:tcPr>
          <w:p w14:paraId="6315324C" w14:textId="77777777" w:rsidR="001C7D49" w:rsidRPr="00875AE0" w:rsidRDefault="001C7D49" w:rsidP="001C7D49">
            <w:pPr>
              <w:spacing w:after="20"/>
              <w:jc w:val="center"/>
              <w:rPr>
                <w:rFonts w:ascii="Times New Roman" w:hAnsi="Times New Roman" w:cs="Times New Roman"/>
                <w:sz w:val="26"/>
                <w:szCs w:val="26"/>
                <w:lang w:val="vi-VN"/>
              </w:rPr>
            </w:pPr>
            <w:bookmarkStart w:id="32" w:name="chuong_3"/>
            <w:r w:rsidRPr="00875AE0">
              <w:rPr>
                <w:rFonts w:ascii="Times New Roman" w:hAnsi="Times New Roman" w:cs="Times New Roman"/>
                <w:b/>
                <w:bCs/>
                <w:sz w:val="26"/>
                <w:szCs w:val="26"/>
                <w:lang w:val="vi-VN"/>
              </w:rPr>
              <w:t>Chương III</w:t>
            </w:r>
            <w:bookmarkEnd w:id="32"/>
          </w:p>
          <w:p w14:paraId="1FFD2129" w14:textId="0108686C" w:rsidR="001C7D49" w:rsidRPr="00875AE0" w:rsidRDefault="001C7D49" w:rsidP="001C7D49">
            <w:pPr>
              <w:spacing w:after="20"/>
              <w:jc w:val="center"/>
              <w:rPr>
                <w:rFonts w:ascii="Times New Roman" w:hAnsi="Times New Roman" w:cs="Times New Roman"/>
                <w:sz w:val="26"/>
                <w:szCs w:val="26"/>
                <w:lang w:val="vi-VN"/>
              </w:rPr>
            </w:pPr>
            <w:bookmarkStart w:id="33" w:name="chuong_3_name"/>
            <w:r w:rsidRPr="00875AE0">
              <w:rPr>
                <w:rFonts w:ascii="Times New Roman" w:hAnsi="Times New Roman" w:cs="Times New Roman"/>
                <w:b/>
                <w:bCs/>
                <w:sz w:val="26"/>
                <w:szCs w:val="26"/>
                <w:lang w:val="vi-VN"/>
              </w:rPr>
              <w:t>CƠ QUAN CÓ THẨM QUYỀN TIẾN HÀNH TỐ TỤNG, NGƯỜI CÓ THẨM QUYỀN TIẾN HÀNH TỐ TỤNG</w:t>
            </w:r>
            <w:bookmarkEnd w:id="33"/>
          </w:p>
        </w:tc>
        <w:tc>
          <w:tcPr>
            <w:tcW w:w="7087" w:type="dxa"/>
          </w:tcPr>
          <w:p w14:paraId="389B8F15" w14:textId="3903D759" w:rsidR="001C7D49" w:rsidRPr="00875AE0" w:rsidRDefault="001C7D49" w:rsidP="001C7D49">
            <w:pPr>
              <w:spacing w:after="20"/>
              <w:jc w:val="center"/>
              <w:rPr>
                <w:rFonts w:ascii="Times New Roman" w:hAnsi="Times New Roman" w:cs="Times New Roman"/>
                <w:sz w:val="26"/>
                <w:szCs w:val="26"/>
                <w:lang w:val="vi-VN"/>
              </w:rPr>
            </w:pPr>
            <w:r w:rsidRPr="00875AE0">
              <w:rPr>
                <w:rFonts w:ascii="Times New Roman" w:hAnsi="Times New Roman" w:cs="Times New Roman"/>
                <w:b/>
                <w:bCs/>
                <w:sz w:val="26"/>
                <w:szCs w:val="26"/>
                <w:lang w:val="vi-VN"/>
              </w:rPr>
              <w:t>Chương III</w:t>
            </w:r>
          </w:p>
          <w:p w14:paraId="4CEDD30C" w14:textId="42CCE0B6" w:rsidR="001C7D49" w:rsidRPr="00875AE0" w:rsidRDefault="001C7D49" w:rsidP="001C7D49">
            <w:pPr>
              <w:spacing w:after="20"/>
              <w:jc w:val="center"/>
              <w:rPr>
                <w:rFonts w:ascii="Times New Roman" w:hAnsi="Times New Roman" w:cs="Times New Roman"/>
                <w:sz w:val="26"/>
                <w:szCs w:val="26"/>
                <w:lang w:val="vi-VN"/>
              </w:rPr>
            </w:pPr>
            <w:r w:rsidRPr="00875AE0">
              <w:rPr>
                <w:rFonts w:ascii="Times New Roman" w:hAnsi="Times New Roman" w:cs="Times New Roman"/>
                <w:b/>
                <w:bCs/>
                <w:sz w:val="26"/>
                <w:szCs w:val="26"/>
                <w:lang w:val="vi-VN"/>
              </w:rPr>
              <w:t>CƠ QUAN CÓ THẨM QUYỀN TIẾN HÀNH TỐ TỤNG, NGƯỜI CÓ THẨM QUYỀN TIẾN HÀNH TỐ TỤNG</w:t>
            </w:r>
          </w:p>
        </w:tc>
      </w:tr>
      <w:tr w:rsidR="001C7D49" w:rsidRPr="00875AE0" w14:paraId="7BECADB6" w14:textId="6B7C971A" w:rsidTr="00030F54">
        <w:tc>
          <w:tcPr>
            <w:tcW w:w="708" w:type="dxa"/>
            <w:gridSpan w:val="2"/>
          </w:tcPr>
          <w:p w14:paraId="5304B21D"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E51BBA3" w14:textId="77777777" w:rsidR="001C7D49" w:rsidRPr="00875AE0" w:rsidRDefault="001C7D49" w:rsidP="001C7D49">
            <w:pPr>
              <w:spacing w:after="20"/>
              <w:jc w:val="both"/>
              <w:rPr>
                <w:rFonts w:ascii="Times New Roman" w:hAnsi="Times New Roman" w:cs="Times New Roman"/>
                <w:sz w:val="26"/>
                <w:szCs w:val="26"/>
                <w:lang w:val="vi-VN"/>
              </w:rPr>
            </w:pPr>
            <w:bookmarkStart w:id="34" w:name="dieu_34"/>
            <w:r w:rsidRPr="00875AE0">
              <w:rPr>
                <w:rFonts w:ascii="Times New Roman" w:hAnsi="Times New Roman" w:cs="Times New Roman"/>
                <w:b/>
                <w:bCs/>
                <w:sz w:val="26"/>
                <w:szCs w:val="26"/>
                <w:lang w:val="vi-VN"/>
              </w:rPr>
              <w:t>Điều 34. Cơ quan tiến hành tố tụng và người tiến hành tố tụng</w:t>
            </w:r>
            <w:bookmarkEnd w:id="34"/>
            <w:r w:rsidRPr="00875AE0">
              <w:rPr>
                <w:rFonts w:ascii="Times New Roman" w:hAnsi="Times New Roman" w:cs="Times New Roman"/>
                <w:b/>
                <w:bCs/>
                <w:sz w:val="26"/>
                <w:szCs w:val="26"/>
                <w:lang w:val="vi-VN"/>
              </w:rPr>
              <w:t xml:space="preserve"> </w:t>
            </w:r>
          </w:p>
          <w:p w14:paraId="309828C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Cơ quan tiến hành tố tụng gồm:</w:t>
            </w:r>
          </w:p>
          <w:p w14:paraId="5861BFA6" w14:textId="06C29AA2"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lastRenderedPageBreak/>
              <w:t xml:space="preserve">a) Cơ quan điều tra; </w:t>
            </w:r>
          </w:p>
          <w:p w14:paraId="39021D38"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b) Viện kiểm sát; </w:t>
            </w:r>
          </w:p>
          <w:p w14:paraId="2127C5FC"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c) Tòa án.</w:t>
            </w:r>
          </w:p>
          <w:p w14:paraId="0DE329D2"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2. Người tiến hành tố tụng gồm:</w:t>
            </w:r>
          </w:p>
          <w:p w14:paraId="5EC80586"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a) Thủ trưởng, Phó Thủ trưởng Cơ quan điều tra, Điều tra viên, Cán bộ điều tra;</w:t>
            </w:r>
          </w:p>
          <w:p w14:paraId="3A88D446"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b) Viện trưởng, Phó Viện trưởng Viện kiểm sát, Kiểm sát viên, Kiểm tra viên;</w:t>
            </w:r>
          </w:p>
          <w:p w14:paraId="7631D22E" w14:textId="2E445F2B" w:rsidR="001C7D49" w:rsidRPr="00875AE0" w:rsidRDefault="001C7D49" w:rsidP="001C7D49">
            <w:pPr>
              <w:spacing w:after="20"/>
              <w:jc w:val="both"/>
              <w:rPr>
                <w:rFonts w:ascii="Times New Roman" w:hAnsi="Times New Roman" w:cs="Times New Roman"/>
                <w:b/>
                <w:bCs/>
                <w:sz w:val="26"/>
                <w:szCs w:val="26"/>
              </w:rPr>
            </w:pPr>
            <w:r w:rsidRPr="00875AE0">
              <w:rPr>
                <w:rFonts w:ascii="Times New Roman" w:hAnsi="Times New Roman" w:cs="Times New Roman"/>
                <w:sz w:val="26"/>
                <w:szCs w:val="26"/>
              </w:rPr>
              <w:t>c) Chánh án, Phó Chánh án Tòa án, Thẩm phán, Hội thẩm, Thư ký Tòa án, Thẩm tra viên.</w:t>
            </w:r>
          </w:p>
        </w:tc>
        <w:tc>
          <w:tcPr>
            <w:tcW w:w="7087" w:type="dxa"/>
          </w:tcPr>
          <w:p w14:paraId="40197D01" w14:textId="5AF3F774"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b/>
                <w:bCs/>
                <w:sz w:val="26"/>
                <w:szCs w:val="26"/>
              </w:rPr>
              <w:lastRenderedPageBreak/>
              <w:t xml:space="preserve">Điều </w:t>
            </w:r>
            <w:r w:rsidRPr="00875AE0">
              <w:rPr>
                <w:rFonts w:ascii="Times New Roman" w:hAnsi="Times New Roman" w:cs="Times New Roman"/>
                <w:b/>
                <w:bCs/>
                <w:i/>
                <w:iCs/>
                <w:sz w:val="26"/>
                <w:szCs w:val="26"/>
              </w:rPr>
              <w:t>38.</w:t>
            </w:r>
            <w:r w:rsidRPr="00875AE0">
              <w:rPr>
                <w:rFonts w:ascii="Times New Roman" w:hAnsi="Times New Roman" w:cs="Times New Roman"/>
                <w:b/>
                <w:bCs/>
                <w:sz w:val="26"/>
                <w:szCs w:val="26"/>
              </w:rPr>
              <w:t xml:space="preserve"> Cơ quan tiến hành tố tụng và người tiến hành tố tụng </w:t>
            </w:r>
          </w:p>
          <w:p w14:paraId="2CDD77E4"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1. Cơ quan tiến hành tố tụng gồm:</w:t>
            </w:r>
          </w:p>
          <w:p w14:paraId="474D2837"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lastRenderedPageBreak/>
              <w:t>a) Cơ quan điều tra;</w:t>
            </w:r>
          </w:p>
          <w:p w14:paraId="760C9D45"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b) Viện kiểm sát; </w:t>
            </w:r>
          </w:p>
          <w:p w14:paraId="5CFA515B"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c) Tòa án.</w:t>
            </w:r>
          </w:p>
          <w:p w14:paraId="0A10027A"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2. Người tiến hành tố tụng gồm:</w:t>
            </w:r>
          </w:p>
          <w:p w14:paraId="233BC3CF"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a) Thủ trưởng, Phó Thủ trưởng Cơ quan điều tra, Điều tra viên, Cán bộ điều tra;</w:t>
            </w:r>
          </w:p>
          <w:p w14:paraId="46D3AC99"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b) Viện trưởng, Phó Viện trưởng Viện kiểm sát, Kiểm sát viên, Kiểm tra viên;</w:t>
            </w:r>
          </w:p>
          <w:p w14:paraId="70593222" w14:textId="28D9EB40"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c) Chánh án, Phó Chánh án Tòa án, Thẩm phán, Hội thẩm, Thư ký Tòa án, Thẩm tra viên.</w:t>
            </w:r>
          </w:p>
        </w:tc>
      </w:tr>
      <w:tr w:rsidR="001C7D49" w:rsidRPr="00875AE0" w14:paraId="75C4BDD7" w14:textId="7727E501" w:rsidTr="00030F54">
        <w:tc>
          <w:tcPr>
            <w:tcW w:w="708" w:type="dxa"/>
            <w:gridSpan w:val="2"/>
          </w:tcPr>
          <w:p w14:paraId="376D4970"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rPr>
            </w:pPr>
          </w:p>
        </w:tc>
        <w:tc>
          <w:tcPr>
            <w:tcW w:w="7089" w:type="dxa"/>
          </w:tcPr>
          <w:p w14:paraId="36E49BDF" w14:textId="77777777" w:rsidR="001C7D49" w:rsidRPr="00875AE0" w:rsidRDefault="001C7D49" w:rsidP="001C7D49">
            <w:pPr>
              <w:spacing w:after="20"/>
              <w:jc w:val="both"/>
              <w:rPr>
                <w:rFonts w:ascii="Times New Roman" w:hAnsi="Times New Roman" w:cs="Times New Roman"/>
                <w:sz w:val="26"/>
                <w:szCs w:val="26"/>
              </w:rPr>
            </w:pPr>
            <w:bookmarkStart w:id="35" w:name="dieu_35"/>
            <w:r w:rsidRPr="00875AE0">
              <w:rPr>
                <w:rFonts w:ascii="Times New Roman" w:hAnsi="Times New Roman" w:cs="Times New Roman"/>
                <w:b/>
                <w:bCs/>
                <w:sz w:val="26"/>
                <w:szCs w:val="26"/>
              </w:rPr>
              <w:t>Điều 35. Cơ quan và người được giao nhiệm vụ tiến hành một số hoạt động điều tra</w:t>
            </w:r>
            <w:bookmarkEnd w:id="35"/>
            <w:r w:rsidRPr="00875AE0">
              <w:rPr>
                <w:rFonts w:ascii="Times New Roman" w:hAnsi="Times New Roman" w:cs="Times New Roman"/>
                <w:b/>
                <w:bCs/>
                <w:sz w:val="26"/>
                <w:szCs w:val="26"/>
              </w:rPr>
              <w:t xml:space="preserve"> </w:t>
            </w:r>
          </w:p>
          <w:p w14:paraId="7B3C99C4"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1. Cơ quan được giao nhiệm vụ tiến hành một số hoạt động điều tra gồm:</w:t>
            </w:r>
          </w:p>
          <w:p w14:paraId="5EE3F9A6"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a) Các cơ quan của Bộ đội biên phòng; </w:t>
            </w:r>
          </w:p>
          <w:p w14:paraId="6AED4279"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b) Các cơ quan của Hải quan; </w:t>
            </w:r>
          </w:p>
          <w:p w14:paraId="2B1C0EC0"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c) Các cơ quan của Kiểm lâm; </w:t>
            </w:r>
          </w:p>
          <w:p w14:paraId="6E6E99B7"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d) Các cơ quan của lực lượng Cảnh sát biển; </w:t>
            </w:r>
          </w:p>
          <w:p w14:paraId="240BE3A3"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đ) Các cơ quan của Kiểm ngư; </w:t>
            </w:r>
          </w:p>
          <w:p w14:paraId="7728BC41"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e) Các cơ quan của Công an nhân dân được giao nhiệm vụ tiến hành một số hoạt động điều tra; </w:t>
            </w:r>
          </w:p>
          <w:p w14:paraId="70CAF3DC"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g) Các cơ quan khác trong Quân đội nhân dân được giao nhiệm vụ tiến hành một số hoạt động điều tra.</w:t>
            </w:r>
          </w:p>
          <w:p w14:paraId="34FA2EA4"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Các cơ quan cụ thể được giao nhiệm vụ tiến hành một số hoạt động điều tra quy định tại khoản này được quy định tại Luật Tổ chức cơ quan điều tra hình sự.</w:t>
            </w:r>
          </w:p>
          <w:p w14:paraId="7CDC1CD2"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2. Người được giao nhiệm vụ tiến hành một số hoạt động điều tra gồm:</w:t>
            </w:r>
          </w:p>
          <w:p w14:paraId="234A9CED" w14:textId="77777777" w:rsidR="001C7D49" w:rsidRPr="00875AE0" w:rsidRDefault="001C7D49" w:rsidP="001C7D49">
            <w:pPr>
              <w:shd w:val="solid" w:color="FFFFFF" w:fill="auto"/>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a) Người được giao nhiệm vụ tiến hành một số hoạt động điều tra của Bộ đội biên phòng gồm Cục trưởng, Phó Cục trưởng Cục </w:t>
            </w:r>
            <w:r w:rsidRPr="00875AE0">
              <w:rPr>
                <w:rFonts w:ascii="Times New Roman" w:hAnsi="Times New Roman" w:cs="Times New Roman"/>
                <w:sz w:val="26"/>
                <w:szCs w:val="26"/>
              </w:rPr>
              <w:lastRenderedPageBreak/>
              <w:t>Trinh sát; Cục trưởng, Phó Cục trưởng Cục Phòng, chống ma túy và tội phạm; Đoàn trưởng, Phó Đoàn trưởng Đoàn Trinh sát; Đoàn trưởng, Phó Đoàn trưởng Đoàn Đặc nhiệm phòng, chống ma túy và tội phạm; Chỉ huy trưởng, Phó Chỉ huy trưởng Ban Chỉ huy Bộ đội biên phòng; Đồn trưởng, Phó Đồn trưởng Đồn biên phòng; Chỉ huy trưởng, Phó Chỉ huy trưởng Biên phòng Cửa khẩu cảng;</w:t>
            </w:r>
          </w:p>
          <w:p w14:paraId="0072F4A9" w14:textId="77777777" w:rsidR="001C7D49" w:rsidRPr="00875AE0" w:rsidRDefault="001C7D49" w:rsidP="001C7D49">
            <w:pPr>
              <w:shd w:val="solid" w:color="FFFFFF" w:fill="auto"/>
              <w:spacing w:after="20"/>
              <w:jc w:val="both"/>
              <w:rPr>
                <w:rFonts w:ascii="Times New Roman" w:hAnsi="Times New Roman" w:cs="Times New Roman"/>
                <w:sz w:val="26"/>
                <w:szCs w:val="26"/>
              </w:rPr>
            </w:pPr>
            <w:r w:rsidRPr="00875AE0">
              <w:rPr>
                <w:rFonts w:ascii="Times New Roman" w:hAnsi="Times New Roman" w:cs="Times New Roman"/>
                <w:sz w:val="26"/>
                <w:szCs w:val="26"/>
                <w:lang w:val="pt-BR"/>
              </w:rPr>
              <w:t>b) Người được giao nhiệm vụ tiến hành một số hoạt động điều tra của Hải quan gồm Chi cục trưởng, Phó Chi cục trưởng Chi cục Điều tra chống buôn lậu; Chi cục trưởng, Phó Chi cục trưởng Chi cục kiểm tra sau thông quan; Chi cục trưởng, Phó Chi cục trưởng Chi cục Hải quan khu vực;</w:t>
            </w:r>
            <w:r w:rsidRPr="00875AE0">
              <w:rPr>
                <w:rFonts w:ascii="Times New Roman" w:hAnsi="Times New Roman" w:cs="Times New Roman"/>
                <w:sz w:val="26"/>
                <w:szCs w:val="26"/>
              </w:rPr>
              <w:t xml:space="preserve"> Đội trưởng, Phó Đội trưởng Hải quan cửa khẩu;</w:t>
            </w:r>
          </w:p>
          <w:p w14:paraId="5520B296" w14:textId="77777777" w:rsidR="001C7D49" w:rsidRPr="00875AE0" w:rsidRDefault="001C7D49" w:rsidP="001C7D49">
            <w:pPr>
              <w:shd w:val="solid" w:color="FFFFFF" w:fill="auto"/>
              <w:spacing w:after="20"/>
              <w:jc w:val="both"/>
              <w:rPr>
                <w:rFonts w:ascii="Times New Roman" w:hAnsi="Times New Roman" w:cs="Times New Roman"/>
                <w:sz w:val="26"/>
                <w:szCs w:val="26"/>
              </w:rPr>
            </w:pPr>
            <w:r w:rsidRPr="00875AE0">
              <w:rPr>
                <w:rFonts w:ascii="Times New Roman" w:hAnsi="Times New Roman" w:cs="Times New Roman"/>
                <w:sz w:val="26"/>
                <w:szCs w:val="26"/>
                <w:lang w:val="pt-BR"/>
              </w:rPr>
              <w:t>c) Người được giao nhiệm vụ tiến hành một số hoạt động điều tra của Kiểm lâm gồm Cục trưởng, Phó Cục trưởng Cục Lâm nghiệp và Kiểm lâm; Chi cục trưởng, Phó Chi cục trưởng Chi cục Kiểm lâm vùng, Chi cục trưởng, Phó Chi cục trưởng Chi cục Kiểm lâm; Hạt trưởng, Phó Hạt trưởng Hạt Kiểm lâm;</w:t>
            </w:r>
          </w:p>
          <w:p w14:paraId="6270115D" w14:textId="77777777" w:rsidR="001C7D49" w:rsidRPr="00875AE0" w:rsidRDefault="001C7D49" w:rsidP="001C7D49">
            <w:pPr>
              <w:shd w:val="solid" w:color="FFFFFF" w:fill="auto"/>
              <w:spacing w:after="20"/>
              <w:jc w:val="both"/>
              <w:rPr>
                <w:rFonts w:ascii="Times New Roman" w:hAnsi="Times New Roman" w:cs="Times New Roman"/>
                <w:sz w:val="26"/>
                <w:szCs w:val="26"/>
              </w:rPr>
            </w:pPr>
            <w:r w:rsidRPr="00875AE0">
              <w:rPr>
                <w:rFonts w:ascii="Times New Roman" w:hAnsi="Times New Roman" w:cs="Times New Roman"/>
                <w:sz w:val="26"/>
                <w:szCs w:val="26"/>
                <w:lang w:val="pt-BR"/>
              </w:rPr>
              <w:t>d) Người được giao nhiệm vụ tiến hành một số hoạt động điều tra của lực lượng Cảnh sát biển gồm Tư lệnh, Phó Tư lệnh Cảnh sát biển; Tư lệnh vùng, Phó Tư lệnh vùng Cảnh sát biển; Cục trưởng, Phó Cục trưởng Cục Nghiệp vụ và pháp luật; Đoàn trưởng, Phó Đoàn trưởng Đoàn Trinh sát; Đoàn trưởng, Phó Đoàn trưởng Đoàn đặc nhiệm phòng, chống tội phạm ma túy; Hải đoàn trưởng, Phó Hải đoàn trưởng; Hải đội trưởng, Phó Hải đội trưởng; Đội trưởng, Phó Đội trưởng Đội nghiệp vụ Cảnh sát biển;</w:t>
            </w:r>
          </w:p>
          <w:p w14:paraId="0056FF2C" w14:textId="77777777" w:rsidR="001C7D49" w:rsidRPr="00875AE0" w:rsidRDefault="001C7D49" w:rsidP="001C7D49">
            <w:pPr>
              <w:shd w:val="solid" w:color="FFFFFF" w:fill="auto"/>
              <w:spacing w:after="20"/>
              <w:jc w:val="both"/>
              <w:rPr>
                <w:rFonts w:ascii="Times New Roman" w:hAnsi="Times New Roman" w:cs="Times New Roman"/>
                <w:sz w:val="26"/>
                <w:szCs w:val="26"/>
              </w:rPr>
            </w:pPr>
            <w:r w:rsidRPr="00875AE0">
              <w:rPr>
                <w:rFonts w:ascii="Times New Roman" w:hAnsi="Times New Roman" w:cs="Times New Roman"/>
                <w:sz w:val="26"/>
                <w:szCs w:val="26"/>
                <w:lang w:val="pt-BR"/>
              </w:rPr>
              <w:t>đ) Người được giao nhiệm vụ tiến hành một số hoạt động điều tra của Kiểm ngư gồm Cục trưởng, Phó Cục trưởng Cục Thủy sản và Kiểm ngư; Chi cục trưởng, Phó Chi cục trưởng Chi cục Kiểm ngư vùng;</w:t>
            </w:r>
          </w:p>
          <w:p w14:paraId="2487DB0E"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lang w:val="pt-BR"/>
              </w:rPr>
              <w:t xml:space="preserve">e) Người được giao nhiệm vụ tiến hành một số hoạt động điều tra </w:t>
            </w:r>
            <w:r w:rsidRPr="00875AE0">
              <w:rPr>
                <w:rFonts w:ascii="Times New Roman" w:hAnsi="Times New Roman" w:cs="Times New Roman"/>
                <w:sz w:val="26"/>
                <w:szCs w:val="26"/>
                <w:lang w:val="pt-BR"/>
              </w:rPr>
              <w:lastRenderedPageBreak/>
              <w:t>của các cơ quan khác trong Công an nhân dân gồm Cục trưởng, Phó Cục trưởng, Trưởng phòng, Phó Trưởng phòng các cơ quan được giao nhiệm vụ tiến hành một số hoạt động điều tra của Công an nhân dân, Giám thị, Phó Giám thị Trại giam theo quy định của Luật Tổ chức cơ quan điều tra hình sự;</w:t>
            </w:r>
          </w:p>
          <w:p w14:paraId="0AEB780A"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lang w:val="pt-BR"/>
              </w:rPr>
              <w:t>g) Người được giao nhiệm vụ tiến hành một số hoạt động điều tra của các cơ quan khác trong Quân đội nhân dân gồm Giám thị, Phó Giám thị Trại giam; Thủ trưởng đơn vị độc lập cấp trung đoàn và tương đương;</w:t>
            </w:r>
          </w:p>
          <w:p w14:paraId="76A72952" w14:textId="27F47214"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lang w:val="pt-BR"/>
              </w:rPr>
              <w:t xml:space="preserve">h) Cán bộ điều tra thuộc các cơ quan quy định tại khoản 1 Điều này. </w:t>
            </w:r>
          </w:p>
        </w:tc>
        <w:tc>
          <w:tcPr>
            <w:tcW w:w="7087" w:type="dxa"/>
          </w:tcPr>
          <w:p w14:paraId="73484040" w14:textId="45DFBE6D"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b/>
                <w:bCs/>
                <w:sz w:val="26"/>
                <w:szCs w:val="26"/>
              </w:rPr>
              <w:lastRenderedPageBreak/>
              <w:t xml:space="preserve">Điều </w:t>
            </w:r>
            <w:r w:rsidRPr="00875AE0">
              <w:rPr>
                <w:rFonts w:ascii="Times New Roman" w:hAnsi="Times New Roman" w:cs="Times New Roman"/>
                <w:b/>
                <w:bCs/>
                <w:i/>
                <w:iCs/>
                <w:sz w:val="26"/>
                <w:szCs w:val="26"/>
              </w:rPr>
              <w:t>39.</w:t>
            </w:r>
            <w:r w:rsidRPr="00875AE0">
              <w:rPr>
                <w:rFonts w:ascii="Times New Roman" w:hAnsi="Times New Roman" w:cs="Times New Roman"/>
                <w:b/>
                <w:bCs/>
                <w:sz w:val="26"/>
                <w:szCs w:val="26"/>
              </w:rPr>
              <w:t xml:space="preserve"> Cơ quan và người được giao nhiệm vụ tiến hành một số hoạt động điều tra </w:t>
            </w:r>
          </w:p>
          <w:p w14:paraId="35D5D295"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1. Cơ quan được giao nhiệm vụ tiến hành một số hoạt động điều tra gồm:</w:t>
            </w:r>
          </w:p>
          <w:p w14:paraId="66FC775E"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a) Các cơ quan của Bộ đội biên phòng; </w:t>
            </w:r>
          </w:p>
          <w:p w14:paraId="7E7C37CC"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b) Các cơ quan của Hải quan; </w:t>
            </w:r>
          </w:p>
          <w:p w14:paraId="7E758777"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c) Các cơ quan của Kiểm lâm; </w:t>
            </w:r>
          </w:p>
          <w:p w14:paraId="7DDAD1E5"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d) Các cơ quan của lực lượng Cảnh sát biển; </w:t>
            </w:r>
          </w:p>
          <w:p w14:paraId="4EB32D29"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đ) Các cơ quan của Kiểm ngư; </w:t>
            </w:r>
          </w:p>
          <w:p w14:paraId="4AD8582F"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e) Các cơ quan của Công an nhân dân được giao nhiệm vụ tiến hành một số hoạt động điều tra; </w:t>
            </w:r>
          </w:p>
          <w:p w14:paraId="68BBD831"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g) Các cơ quan khác trong Quân đội nhân dân được giao nhiệm vụ tiến hành một số hoạt động điều tra.</w:t>
            </w:r>
          </w:p>
          <w:p w14:paraId="0961B6D5"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Các cơ quan cụ thể được giao nhiệm vụ tiến hành một số hoạt động điều tra quy định tại khoản này được quy định tại Luật Tổ chức </w:t>
            </w:r>
            <w:r w:rsidRPr="00875AE0">
              <w:rPr>
                <w:rFonts w:ascii="Times New Roman" w:hAnsi="Times New Roman" w:cs="Times New Roman"/>
                <w:b/>
                <w:i/>
                <w:sz w:val="26"/>
                <w:szCs w:val="26"/>
              </w:rPr>
              <w:t>C</w:t>
            </w:r>
            <w:r w:rsidRPr="00875AE0">
              <w:rPr>
                <w:rFonts w:ascii="Times New Roman" w:hAnsi="Times New Roman" w:cs="Times New Roman"/>
                <w:sz w:val="26"/>
                <w:szCs w:val="26"/>
              </w:rPr>
              <w:t>ơ quan điều tra hình sự.</w:t>
            </w:r>
          </w:p>
          <w:p w14:paraId="04AFB37E"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2. Người được giao nhiệm vụ tiến hành một số hoạt động điều tra gồm:</w:t>
            </w:r>
          </w:p>
          <w:p w14:paraId="63859F65" w14:textId="77777777" w:rsidR="001C7D49" w:rsidRPr="00875AE0" w:rsidRDefault="001C7D49" w:rsidP="001C7D49">
            <w:pPr>
              <w:shd w:val="solid" w:color="FFFFFF" w:fill="auto"/>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a) Người được giao nhiệm vụ tiến hành một số hoạt động điều tra của Bộ đội biên phòng gồm Cục trưởng, Phó Cục trưởng Cục </w:t>
            </w:r>
            <w:r w:rsidRPr="00875AE0">
              <w:rPr>
                <w:rFonts w:ascii="Times New Roman" w:hAnsi="Times New Roman" w:cs="Times New Roman"/>
                <w:sz w:val="26"/>
                <w:szCs w:val="26"/>
              </w:rPr>
              <w:lastRenderedPageBreak/>
              <w:t>Trinh sát; Cục trưởng, Phó Cục trưởng Cục Phòng, chống ma túy và tội phạm; Đoàn trưởng, Phó Đoàn trưởng Đoàn Trinh sát; Đoàn trưởng, Phó Đoàn trưởng Đoàn Đặc nhiệm phòng, chống ma túy và tội phạm; Chỉ huy trưởng, Phó Chỉ huy trưởng Ban Chỉ huy Bộ đội biên phòng; Đồn trưởng, Phó Đồn trưởng Đồn biên phòng; Chỉ huy trưởng, Phó Chỉ huy trưởng Biên phòng cửa khẩu cảng;</w:t>
            </w:r>
          </w:p>
          <w:p w14:paraId="1840CF7E" w14:textId="5C93C4FF" w:rsidR="001C7D49" w:rsidRPr="00875AE0" w:rsidRDefault="001C7D49" w:rsidP="001C7D49">
            <w:pPr>
              <w:jc w:val="both"/>
              <w:rPr>
                <w:rFonts w:ascii="Times New Roman" w:hAnsi="Times New Roman" w:cs="Times New Roman"/>
                <w:sz w:val="26"/>
                <w:szCs w:val="26"/>
              </w:rPr>
            </w:pPr>
            <w:r w:rsidRPr="00875AE0">
              <w:rPr>
                <w:rFonts w:ascii="Times New Roman" w:hAnsi="Times New Roman" w:cs="Times New Roman"/>
                <w:sz w:val="26"/>
                <w:szCs w:val="26"/>
                <w:lang w:val="pt-BR"/>
              </w:rPr>
              <w:t xml:space="preserve">b) Người được giao nhiệm vụ tiến hành một số hoạt động điều tra của Hải quan gồm Chi cục trưởng, Phó Chi cục trưởng Chi cục Điều tra chống buôn lậu; Chi cục trưởng, Phó Chi cục trưởng Chi cục kiểm tra sau thông quan; </w:t>
            </w:r>
            <w:r w:rsidRPr="00875AE0">
              <w:rPr>
                <w:rFonts w:ascii="Times New Roman" w:hAnsi="Times New Roman" w:cs="Times New Roman"/>
                <w:b/>
                <w:bCs/>
                <w:i/>
                <w:iCs/>
                <w:sz w:val="26"/>
                <w:szCs w:val="26"/>
                <w:lang w:val="pt-BR"/>
              </w:rPr>
              <w:t>Trưởng, Phó Trưởng</w:t>
            </w:r>
            <w:r w:rsidRPr="00875AE0">
              <w:rPr>
                <w:rFonts w:ascii="Times New Roman" w:hAnsi="Times New Roman" w:cs="Times New Roman"/>
                <w:sz w:val="26"/>
                <w:szCs w:val="26"/>
                <w:lang w:val="pt-BR"/>
              </w:rPr>
              <w:t xml:space="preserve"> Hải quan khu vực; </w:t>
            </w:r>
            <w:r w:rsidRPr="00875AE0">
              <w:rPr>
                <w:rFonts w:ascii="Times New Roman" w:hAnsi="Times New Roman" w:cs="Times New Roman"/>
                <w:b/>
                <w:bCs/>
                <w:i/>
                <w:iCs/>
                <w:sz w:val="26"/>
                <w:szCs w:val="26"/>
                <w:lang w:val="pt-BR"/>
              </w:rPr>
              <w:t>Trưởng, Phó Trưởng</w:t>
            </w:r>
            <w:r w:rsidRPr="00875AE0">
              <w:rPr>
                <w:rFonts w:ascii="Times New Roman" w:hAnsi="Times New Roman" w:cs="Times New Roman"/>
                <w:sz w:val="26"/>
                <w:szCs w:val="26"/>
                <w:lang w:val="pt-BR"/>
              </w:rPr>
              <w:t xml:space="preserve"> Hải quan cửa khẩu</w:t>
            </w:r>
            <w:r w:rsidRPr="00875AE0">
              <w:rPr>
                <w:rFonts w:ascii="Times New Roman" w:hAnsi="Times New Roman" w:cs="Times New Roman"/>
                <w:sz w:val="26"/>
                <w:szCs w:val="26"/>
              </w:rPr>
              <w:t>;</w:t>
            </w:r>
          </w:p>
          <w:p w14:paraId="0964DA89" w14:textId="77777777" w:rsidR="001C7D49" w:rsidRPr="00875AE0" w:rsidRDefault="001C7D49" w:rsidP="001C7D49">
            <w:pPr>
              <w:shd w:val="solid" w:color="FFFFFF" w:fill="auto"/>
              <w:spacing w:after="20"/>
              <w:jc w:val="both"/>
              <w:rPr>
                <w:rFonts w:ascii="Times New Roman" w:hAnsi="Times New Roman" w:cs="Times New Roman"/>
                <w:sz w:val="26"/>
                <w:szCs w:val="26"/>
              </w:rPr>
            </w:pPr>
            <w:r w:rsidRPr="00875AE0">
              <w:rPr>
                <w:rFonts w:ascii="Times New Roman" w:hAnsi="Times New Roman" w:cs="Times New Roman"/>
                <w:sz w:val="26"/>
                <w:szCs w:val="26"/>
                <w:lang w:val="pt-BR"/>
              </w:rPr>
              <w:t>c) Người được giao nhiệm vụ tiến hành một số hoạt động điều tra của Kiểm lâm gồm Cục trưởng, Phó Cục trưởng Cục Lâm nghiệp và Kiểm lâm; Chi cục trưởng, Phó Chi cục trưởng Chi cục Kiểm lâm vùng, Chi cục trưởng, Phó Chi cục trưởng Chi cục Kiểm lâm; Hạt trưởng, Phó Hạt trưởng Hạt Kiểm lâm;</w:t>
            </w:r>
          </w:p>
          <w:p w14:paraId="7D20715D" w14:textId="77777777" w:rsidR="001C7D49" w:rsidRPr="00875AE0" w:rsidRDefault="001C7D49" w:rsidP="001C7D49">
            <w:pPr>
              <w:shd w:val="solid" w:color="FFFFFF" w:fill="auto"/>
              <w:spacing w:after="20"/>
              <w:jc w:val="both"/>
              <w:rPr>
                <w:rFonts w:ascii="Times New Roman" w:hAnsi="Times New Roman" w:cs="Times New Roman"/>
                <w:sz w:val="26"/>
                <w:szCs w:val="26"/>
              </w:rPr>
            </w:pPr>
            <w:r w:rsidRPr="00875AE0">
              <w:rPr>
                <w:rFonts w:ascii="Times New Roman" w:hAnsi="Times New Roman" w:cs="Times New Roman"/>
                <w:sz w:val="26"/>
                <w:szCs w:val="26"/>
                <w:lang w:val="pt-BR"/>
              </w:rPr>
              <w:t>d) Người được giao nhiệm vụ tiến hành một số hoạt động điều tra của lực lượng Cảnh sát biển gồm Tư lệnh, Phó Tư lệnh Cảnh sát biển; Tư lệnh vùng, Phó Tư lệnh vùng Cảnh sát biển; Cục trưởng, Phó Cục trưởng Cục Nghiệp vụ và pháp luật; Đoàn trưởng, Phó Đoàn trưởng Đoàn Trinh sát; Đoàn trưởng, Phó Đoàn trưởng Đoàn đặc nhiệm phòng, chống tội phạm ma túy; Hải đoàn trưởng, Phó Hải đoàn trưởng; Hải đội trưởng, Phó Hải đội trưởng; Đội trưởng, Phó Đội trưởng Đội nghiệp vụ Cảnh sát biển;</w:t>
            </w:r>
          </w:p>
          <w:p w14:paraId="60A9F472" w14:textId="77777777" w:rsidR="001C7D49" w:rsidRPr="00875AE0" w:rsidRDefault="001C7D49" w:rsidP="001C7D49">
            <w:pPr>
              <w:shd w:val="solid" w:color="FFFFFF" w:fill="auto"/>
              <w:spacing w:after="20"/>
              <w:jc w:val="both"/>
              <w:rPr>
                <w:rFonts w:ascii="Times New Roman" w:hAnsi="Times New Roman" w:cs="Times New Roman"/>
                <w:sz w:val="26"/>
                <w:szCs w:val="26"/>
              </w:rPr>
            </w:pPr>
            <w:r w:rsidRPr="00875AE0">
              <w:rPr>
                <w:rFonts w:ascii="Times New Roman" w:hAnsi="Times New Roman" w:cs="Times New Roman"/>
                <w:sz w:val="26"/>
                <w:szCs w:val="26"/>
                <w:lang w:val="pt-BR"/>
              </w:rPr>
              <w:t>đ) Người được giao nhiệm vụ tiến hành một số hoạt động điều tra của Kiểm ngư gồm Cục trưởng, Phó Cục trưởng Cục Thủy sản và Kiểm ngư; Chi cục trưởng, Phó Chi cục trưởng Chi cục Kiểm ngư vùng;</w:t>
            </w:r>
          </w:p>
          <w:p w14:paraId="73139666"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lang w:val="pt-BR"/>
              </w:rPr>
              <w:t xml:space="preserve">e) Người được giao nhiệm vụ tiến hành một số hoạt động điều tra của các cơ quan khác trong Công an nhân dân gồm Cục trưởng, </w:t>
            </w:r>
            <w:r w:rsidRPr="00875AE0">
              <w:rPr>
                <w:rFonts w:ascii="Times New Roman" w:hAnsi="Times New Roman" w:cs="Times New Roman"/>
                <w:sz w:val="26"/>
                <w:szCs w:val="26"/>
                <w:lang w:val="pt-BR"/>
              </w:rPr>
              <w:lastRenderedPageBreak/>
              <w:t>Phó Cục trưởng, Trưởng phòng, Phó Trưởng phòng các cơ quan được giao nhiệm vụ tiến hành một số hoạt động điều tra của Công an nhân dân, Giám thị, Phó Giám thị Trại giam theo quy định của Luật Tổ chức cơ quan điều tra hình sự;</w:t>
            </w:r>
          </w:p>
          <w:p w14:paraId="517DB0DA"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lang w:val="pt-BR"/>
              </w:rPr>
              <w:t>g) Người được giao nhiệm vụ tiến hành một số hoạt động điều tra của các cơ quan khác trong Quân đội nhân dân gồm Giám thị, Phó Giám thị Trại giam; Thủ trưởng đơn vị độc lập cấp trung đoàn và tương đương;</w:t>
            </w:r>
          </w:p>
          <w:p w14:paraId="05E9349D" w14:textId="78B1F7BD"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h) Cán bộ điều tra thuộc các cơ quan quy định tại khoản 1 Điều này.</w:t>
            </w:r>
            <w:r w:rsidR="0063545B" w:rsidRPr="00875AE0">
              <w:rPr>
                <w:rFonts w:ascii="Times New Roman" w:hAnsi="Times New Roman" w:cs="Times New Roman"/>
                <w:sz w:val="26"/>
                <w:szCs w:val="26"/>
                <w:lang w:val="pt-BR"/>
              </w:rPr>
              <w:t xml:space="preserve"> </w:t>
            </w:r>
          </w:p>
        </w:tc>
      </w:tr>
      <w:tr w:rsidR="001C7D49" w:rsidRPr="00875AE0" w14:paraId="6F9EE3FC" w14:textId="3D08A8D8" w:rsidTr="00030F54">
        <w:tc>
          <w:tcPr>
            <w:tcW w:w="708" w:type="dxa"/>
            <w:gridSpan w:val="2"/>
          </w:tcPr>
          <w:p w14:paraId="17B3E98D"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pt-BR"/>
              </w:rPr>
            </w:pPr>
          </w:p>
        </w:tc>
        <w:tc>
          <w:tcPr>
            <w:tcW w:w="7089" w:type="dxa"/>
          </w:tcPr>
          <w:p w14:paraId="0612B631" w14:textId="77777777" w:rsidR="001C7D49" w:rsidRPr="00875AE0" w:rsidRDefault="001C7D49" w:rsidP="001C7D49">
            <w:pPr>
              <w:spacing w:after="20"/>
              <w:jc w:val="both"/>
              <w:rPr>
                <w:rFonts w:ascii="Times New Roman" w:hAnsi="Times New Roman" w:cs="Times New Roman"/>
                <w:sz w:val="26"/>
                <w:szCs w:val="26"/>
                <w:lang w:val="pt-BR"/>
              </w:rPr>
            </w:pPr>
            <w:bookmarkStart w:id="36" w:name="dieu_36"/>
            <w:r w:rsidRPr="00875AE0">
              <w:rPr>
                <w:rFonts w:ascii="Times New Roman" w:hAnsi="Times New Roman" w:cs="Times New Roman"/>
                <w:b/>
                <w:bCs/>
                <w:sz w:val="26"/>
                <w:szCs w:val="26"/>
                <w:lang w:val="pt-BR"/>
              </w:rPr>
              <w:t>Điều 36. Nhiệm vụ, quyền hạn và trách nhiệm của Thủ trưởng, Phó Thủ trưởng Cơ quan điều tra</w:t>
            </w:r>
            <w:bookmarkEnd w:id="36"/>
            <w:r w:rsidRPr="00875AE0">
              <w:rPr>
                <w:rFonts w:ascii="Times New Roman" w:hAnsi="Times New Roman" w:cs="Times New Roman"/>
                <w:b/>
                <w:bCs/>
                <w:sz w:val="26"/>
                <w:szCs w:val="26"/>
                <w:lang w:val="pt-BR"/>
              </w:rPr>
              <w:t xml:space="preserve"> </w:t>
            </w:r>
          </w:p>
          <w:p w14:paraId="16E426E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Thủ trưởng Cơ quan điều tra có những nhiệm vụ, quyền hạn:</w:t>
            </w:r>
          </w:p>
          <w:p w14:paraId="49B45E9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Trực tiếp tổ chức và chỉ đạo việc thụ lý, giải quyết nguồn tin về tội phạm, việc khởi tố, điều tra của Cơ quan điều tra;</w:t>
            </w:r>
          </w:p>
          <w:p w14:paraId="279E241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Quyết định phân công hoặc thay đổi Phó Thủ trưởng Cơ quan điều tra, thụ lý, giải quyết nguồn tin về tội phạm, kiểm tra việc khởi tố, điều tra vụ án hình sự của Phó Thủ trưởng Cơ quan điều tra; quyết định thay đổi hoặc hủy bỏ các quyết định không có căn cứ và trái pháp luật của Phó Thủ trưởng Cơ quan điều tra.</w:t>
            </w:r>
          </w:p>
          <w:p w14:paraId="78DC7B7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c) Quyết định phân công hoặc thay đổi Điều tra viên, Cán bộ điều tra; kiểm tra các hoạt động thụ lý, giải quyết nguồn tin về tội phạm, khởi tố, điều tra vụ án hình sự của Điều tra viên, Cán bộ điều tra; quyết định thay đổi hoặc hủy bỏ các quyết định không có căn cứ và trái pháp luật của Điều tra viên. </w:t>
            </w:r>
          </w:p>
          <w:p w14:paraId="3D7AA6D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Giải quyết khiếu nại, tố cáo thuộc thẩm quyền của Cơ quan điều tra.</w:t>
            </w:r>
          </w:p>
          <w:p w14:paraId="255FF2C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Khi vắng mặt, Thủ trưởng Cơ quan điều tra ủy quyền cho một Phó Thủ trưởng Cơ quan điều tra thực hiện nhiệm vụ, quyền hạn của Thủ trưởng Cơ quan điều tra. Phó Thủ trưởng chịu trách </w:t>
            </w:r>
            <w:r w:rsidRPr="00875AE0">
              <w:rPr>
                <w:rFonts w:ascii="Times New Roman" w:hAnsi="Times New Roman" w:cs="Times New Roman"/>
                <w:sz w:val="26"/>
                <w:szCs w:val="26"/>
                <w:lang w:val="pt-BR"/>
              </w:rPr>
              <w:lastRenderedPageBreak/>
              <w:t xml:space="preserve">nhiệm trước Thủ trưởng về nhiệm vụ được ủy quyền. </w:t>
            </w:r>
          </w:p>
          <w:p w14:paraId="6CF29B1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Khi tiến hành tố tụng hình sự, Thủ trưởng Cơ quan điều tra có những nhiệm vụ, quyền hạn:</w:t>
            </w:r>
          </w:p>
          <w:p w14:paraId="3235459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Quyết định tạm đình chỉ việc giải quyết tố giác, tin báo về tội phạm, kiến nghị khởi tố; quyết định khởi tố, không khởi tố, bổ sung hoặc thay đổi quyết định khởi tố vụ án; quyết định khởi tố, bổ sung hoặc thay đổi quyết định khởi tố bị can; quyết định nhập hoặc tách vụ án; quyết định ủy thác điều tra;</w:t>
            </w:r>
          </w:p>
          <w:p w14:paraId="40BB38D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Quyết định áp dụng, thay đổi, hủy bỏ biện pháp ngăn chặn, biện pháp cưỡng chế, biện pháp điều tra tố tụng đặc biệt theo quy định của Bộ luật này;</w:t>
            </w:r>
          </w:p>
          <w:p w14:paraId="697FCC5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Quyết định truy nã, đình nã bị can, khám xét, thu giữ, tạm giữ, xử lý vật chứng;</w:t>
            </w:r>
          </w:p>
          <w:p w14:paraId="66D02A8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d) Quyết định trưng cầu giám định, giám định bổ sung hoặc giám định lại, khai quật tử thi, thực nghiệm điều tra, thay đổi hoặc yêu cầu thay đổi người giám định. Yêu cầu định giá, định giá lại tài sản, yêu cầu thay đổi người định giá tài sản. </w:t>
            </w:r>
          </w:p>
          <w:p w14:paraId="5AFD85D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 Trực tiếp kiểm tra, xác minh nguồn tin về tội phạm và tiến hành các biện pháp điều tra;</w:t>
            </w:r>
          </w:p>
          <w:p w14:paraId="4B0382E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e) Kết luận điều tra vụ án;</w:t>
            </w:r>
          </w:p>
          <w:p w14:paraId="60C1F24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g) Quyết định tạm đình chỉ điều tra, đình chỉ điều tra, phục hồi điều tra vụ án, bị can;</w:t>
            </w:r>
          </w:p>
          <w:p w14:paraId="0B7821C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h) Ra các lệnh, quyết định và tiến hành các hoạt động tố tụng khác thuộc thẩm quyền của Cơ quan điều tra.</w:t>
            </w:r>
          </w:p>
          <w:p w14:paraId="1AB57C0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Khi được phân công tiến hành việc khởi tố, điều tra vụ án hình sự, Phó Thủ trưởng Cơ quan điều tra có những nhiệm vụ, quyền hạn quy định tại khoản 1 và khoản 2 Điều này, trừ quy định tại điểm b khoản 1 Điều này. Phó Thủ trưởng Cơ quan điều tra không được giải quyết khiếu nại, tố cáo về hành vi, quyết định của mình.</w:t>
            </w:r>
          </w:p>
          <w:p w14:paraId="6C139738" w14:textId="0B308B9F"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4. Thủ trưởng, Phó Thủ trưởng Cơ quan điều tra phải chịu trách </w:t>
            </w:r>
            <w:r w:rsidRPr="00875AE0">
              <w:rPr>
                <w:rFonts w:ascii="Times New Roman" w:hAnsi="Times New Roman" w:cs="Times New Roman"/>
                <w:sz w:val="26"/>
                <w:szCs w:val="26"/>
                <w:lang w:val="pt-BR"/>
              </w:rPr>
              <w:lastRenderedPageBreak/>
              <w:t xml:space="preserve">nhiệm trước pháp luật về hành vi, quyết định của mình. Thủ trưởng, Phó Thủ trưởng Cơ quan điều tra không được ủy quyền cho Điều tra viên thực hiện nhiệm vụ, quyền hạn của mình, trừ trường hợp quy định tại </w:t>
            </w:r>
            <w:bookmarkStart w:id="37" w:name="tc_1"/>
            <w:r w:rsidRPr="00875AE0">
              <w:rPr>
                <w:rFonts w:ascii="Times New Roman" w:hAnsi="Times New Roman" w:cs="Times New Roman"/>
                <w:sz w:val="26"/>
                <w:szCs w:val="26"/>
                <w:lang w:val="pt-BR"/>
              </w:rPr>
              <w:t>khoản 1a Điều 37 của Bộ luật này</w:t>
            </w:r>
            <w:bookmarkEnd w:id="37"/>
            <w:r w:rsidRPr="00875AE0">
              <w:rPr>
                <w:rFonts w:ascii="Times New Roman" w:hAnsi="Times New Roman" w:cs="Times New Roman"/>
                <w:sz w:val="26"/>
                <w:szCs w:val="26"/>
                <w:lang w:val="pt-BR"/>
              </w:rPr>
              <w:t>.</w:t>
            </w:r>
          </w:p>
        </w:tc>
        <w:tc>
          <w:tcPr>
            <w:tcW w:w="7087" w:type="dxa"/>
          </w:tcPr>
          <w:p w14:paraId="3EA34A44" w14:textId="1A139F4C"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 xml:space="preserve">Điều </w:t>
            </w:r>
            <w:r w:rsidRPr="00875AE0">
              <w:rPr>
                <w:rFonts w:ascii="Times New Roman" w:hAnsi="Times New Roman" w:cs="Times New Roman"/>
                <w:b/>
                <w:bCs/>
                <w:i/>
                <w:iCs/>
                <w:sz w:val="26"/>
                <w:szCs w:val="26"/>
                <w:lang w:val="pt-BR"/>
              </w:rPr>
              <w:t>40.</w:t>
            </w:r>
            <w:r w:rsidRPr="00875AE0">
              <w:rPr>
                <w:rFonts w:ascii="Times New Roman" w:hAnsi="Times New Roman" w:cs="Times New Roman"/>
                <w:b/>
                <w:bCs/>
                <w:sz w:val="26"/>
                <w:szCs w:val="26"/>
                <w:lang w:val="pt-BR"/>
              </w:rPr>
              <w:t xml:space="preserve"> Nhiệm vụ, quyền hạn và trách nhiệm của Thủ trưởng, Phó Thủ trưởng Cơ quan điều tra </w:t>
            </w:r>
          </w:p>
          <w:p w14:paraId="1964EE9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Thủ trưởng Cơ quan điều tra có những nhiệm vụ, quyền hạn:</w:t>
            </w:r>
          </w:p>
          <w:p w14:paraId="5020FEA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Trực tiếp tổ chức và chỉ đạo việc thụ lý, giải quyết nguồn tin về tội phạm, việc khởi tố, điều tra của Cơ quan điều tra; </w:t>
            </w:r>
          </w:p>
          <w:p w14:paraId="1CD7101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Quyết định phân công hoặc thay đổi Phó Thủ trưởng Cơ quan điều tra thụ lý, giải quyết nguồn tin về tội phạm</w:t>
            </w:r>
            <w:r w:rsidRPr="00875AE0">
              <w:rPr>
                <w:rFonts w:ascii="Times New Roman" w:hAnsi="Times New Roman" w:cs="Times New Roman"/>
                <w:b/>
                <w:bCs/>
                <w:i/>
                <w:iCs/>
                <w:sz w:val="26"/>
                <w:szCs w:val="26"/>
                <w:lang w:val="pt-BR"/>
              </w:rPr>
              <w:t>, khởi tố, điều tra vụ án hình sự;</w:t>
            </w:r>
            <w:r w:rsidRPr="00875AE0">
              <w:rPr>
                <w:rFonts w:ascii="Times New Roman" w:hAnsi="Times New Roman" w:cs="Times New Roman"/>
                <w:sz w:val="26"/>
                <w:szCs w:val="26"/>
                <w:lang w:val="pt-BR"/>
              </w:rPr>
              <w:t xml:space="preserve"> kiểm tra việc </w:t>
            </w:r>
            <w:r w:rsidRPr="00875AE0">
              <w:rPr>
                <w:rFonts w:ascii="Times New Roman" w:hAnsi="Times New Roman" w:cs="Times New Roman"/>
                <w:b/>
                <w:bCs/>
                <w:i/>
                <w:iCs/>
                <w:sz w:val="26"/>
                <w:szCs w:val="26"/>
                <w:lang w:val="pt-BR"/>
              </w:rPr>
              <w:t>giải quyết nguồn tin về tội phạm,</w:t>
            </w:r>
            <w:r w:rsidRPr="00875AE0">
              <w:rPr>
                <w:rFonts w:ascii="Times New Roman" w:hAnsi="Times New Roman" w:cs="Times New Roman"/>
                <w:sz w:val="26"/>
                <w:szCs w:val="26"/>
                <w:lang w:val="pt-BR"/>
              </w:rPr>
              <w:t xml:space="preserve"> khởi tố, điều tra vụ án hình sự của Phó Thủ trưởng Cơ quan điều tra; quyết định thay đổi hoặc hủy bỏ các quyết định không có căn cứ và trái pháp luật của Phó Thủ trưởng Cơ quan điều tra; </w:t>
            </w:r>
          </w:p>
          <w:p w14:paraId="018FE7C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Quyết định phân công hoặc thay đổi Điều tra viên, Cán bộ điều tra; kiểm tra các hoạt động thụ lý, giải quyết nguồn tin về tội phạm, khởi tố, điều tra vụ án hình sự của Điều tra viên, Cán bộ điều tra; quyết định thay đổi hoặc hủy bỏ các quyết định không có căn cứ và trái pháp luật của Điều tra viên;</w:t>
            </w:r>
          </w:p>
          <w:p w14:paraId="08BC1025" w14:textId="7777777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d) Giải quyết khiếu nại, tố cáo thuộc thẩm quyền của Cơ quan điều tra</w:t>
            </w:r>
            <w:r w:rsidRPr="00875AE0">
              <w:rPr>
                <w:rFonts w:ascii="Times New Roman" w:hAnsi="Times New Roman" w:cs="Times New Roman"/>
                <w:b/>
                <w:i/>
                <w:sz w:val="26"/>
                <w:szCs w:val="26"/>
                <w:lang w:val="pt-BR"/>
              </w:rPr>
              <w:t>;</w:t>
            </w:r>
          </w:p>
          <w:p w14:paraId="31C4142A" w14:textId="7BF33B6F" w:rsidR="001C7D49" w:rsidRPr="00875AE0" w:rsidRDefault="001C7D49" w:rsidP="001C7D49">
            <w:pPr>
              <w:spacing w:after="20"/>
              <w:jc w:val="both"/>
              <w:rPr>
                <w:rFonts w:ascii="Times New Roman" w:hAnsi="Times New Roman" w:cs="Times New Roman"/>
                <w:spacing w:val="-6"/>
                <w:sz w:val="26"/>
                <w:szCs w:val="26"/>
                <w:lang w:val="pt-BR"/>
              </w:rPr>
            </w:pPr>
            <w:r w:rsidRPr="00875AE0">
              <w:rPr>
                <w:rFonts w:ascii="Times New Roman" w:hAnsi="Times New Roman" w:cs="Times New Roman"/>
                <w:b/>
                <w:i/>
                <w:spacing w:val="-6"/>
                <w:sz w:val="26"/>
                <w:szCs w:val="26"/>
                <w:lang w:val="pt-BR"/>
              </w:rPr>
              <w:t xml:space="preserve">đ) </w:t>
            </w:r>
            <w:r w:rsidRPr="00875AE0">
              <w:rPr>
                <w:rFonts w:ascii="Times New Roman" w:hAnsi="Times New Roman" w:cs="Times New Roman"/>
                <w:lang w:val="pt-BR"/>
              </w:rPr>
              <w:t xml:space="preserve"> </w:t>
            </w:r>
            <w:r w:rsidRPr="00875AE0">
              <w:rPr>
                <w:rFonts w:ascii="Times New Roman" w:hAnsi="Times New Roman" w:cs="Times New Roman"/>
                <w:bCs/>
                <w:iCs/>
                <w:spacing w:val="-6"/>
                <w:sz w:val="26"/>
                <w:szCs w:val="26"/>
                <w:lang w:val="pt-BR"/>
              </w:rPr>
              <w:t>Khi vắng mặt</w:t>
            </w:r>
            <w:r w:rsidRPr="00875AE0">
              <w:rPr>
                <w:rFonts w:ascii="Times New Roman" w:hAnsi="Times New Roman" w:cs="Times New Roman"/>
                <w:spacing w:val="-6"/>
                <w:sz w:val="26"/>
                <w:szCs w:val="26"/>
                <w:lang w:val="pt-BR"/>
              </w:rPr>
              <w:t xml:space="preserve">, Thủ trưởng Cơ quan điều tra ủy quyền cho một Phó Thủ trưởng Cơ quan điều tra thực hiện nhiệm vụ, quyền hạn của </w:t>
            </w:r>
            <w:r w:rsidRPr="00875AE0">
              <w:rPr>
                <w:rFonts w:ascii="Times New Roman" w:hAnsi="Times New Roman" w:cs="Times New Roman"/>
                <w:spacing w:val="-6"/>
                <w:sz w:val="26"/>
                <w:szCs w:val="26"/>
                <w:lang w:val="pt-BR"/>
              </w:rPr>
              <w:lastRenderedPageBreak/>
              <w:t xml:space="preserve">Thủ trưởng Cơ quan điều tra. Phó Thủ trưởng chịu trách nhiệm trước Thủ trưởng về nhiệm vụ được ủy quyền.  </w:t>
            </w:r>
          </w:p>
          <w:p w14:paraId="4A46617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Khi tiến hành tố tụng hình sự, Thủ trưởng Cơ quan điều tra có những nhiệm vụ, quyền hạn:</w:t>
            </w:r>
          </w:p>
          <w:p w14:paraId="0916F2E2"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sz w:val="26"/>
                <w:szCs w:val="26"/>
                <w:lang w:val="pt-BR"/>
              </w:rPr>
              <w:t xml:space="preserve">a) Quyết định tạm đình chỉ, </w:t>
            </w:r>
            <w:r w:rsidRPr="00875AE0">
              <w:rPr>
                <w:rFonts w:ascii="Times New Roman" w:hAnsi="Times New Roman" w:cs="Times New Roman"/>
                <w:b/>
                <w:bCs/>
                <w:i/>
                <w:iCs/>
                <w:sz w:val="26"/>
                <w:szCs w:val="26"/>
                <w:lang w:val="pt-BR"/>
              </w:rPr>
              <w:t>quyết định phục hồi</w:t>
            </w:r>
            <w:r w:rsidRPr="00875AE0">
              <w:rPr>
                <w:rFonts w:ascii="Times New Roman" w:hAnsi="Times New Roman" w:cs="Times New Roman"/>
                <w:sz w:val="26"/>
                <w:szCs w:val="26"/>
                <w:lang w:val="pt-BR"/>
              </w:rPr>
              <w:t xml:space="preserve"> giải quyết tố giác, tin báo về tội phạm, kiến nghị khởi tố; quyết định khởi tố, không khởi tố, bổ sung hoặc thay đổi quyết định khởi tố vụ án; quyết định khởi tố, bổ sung hoặc thay đổi quyết định khởi tố bị can; quyết định nhập hoặc tách vụ án; quyết định ủy thác điều tra; </w:t>
            </w:r>
          </w:p>
          <w:p w14:paraId="50708AA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Quyết định áp dụng, thay đổi, hủy bỏ biện pháp ngăn chặn, biện pháp cưỡng chế, biện pháp điều tra tố tụng đặc biệt theo quy định của Bộ luật này;</w:t>
            </w:r>
          </w:p>
          <w:p w14:paraId="08837472" w14:textId="77777777" w:rsidR="001C7D49" w:rsidRPr="00875AE0" w:rsidRDefault="001C7D49" w:rsidP="001C7D49">
            <w:pPr>
              <w:spacing w:after="20"/>
              <w:jc w:val="both"/>
              <w:rPr>
                <w:rFonts w:ascii="Times New Roman" w:hAnsi="Times New Roman" w:cs="Times New Roman"/>
                <w:spacing w:val="-8"/>
                <w:sz w:val="26"/>
                <w:szCs w:val="26"/>
                <w:lang w:val="pt-BR"/>
              </w:rPr>
            </w:pPr>
            <w:r w:rsidRPr="00875AE0">
              <w:rPr>
                <w:rFonts w:ascii="Times New Roman" w:hAnsi="Times New Roman" w:cs="Times New Roman"/>
                <w:spacing w:val="-8"/>
                <w:sz w:val="26"/>
                <w:szCs w:val="26"/>
                <w:lang w:val="pt-BR"/>
              </w:rPr>
              <w:t>c) Quyết định truy nã, đình nã bị can, khám xét, xử lý vật chứng</w:t>
            </w:r>
            <w:r w:rsidRPr="00875AE0">
              <w:rPr>
                <w:rFonts w:ascii="Times New Roman" w:hAnsi="Times New Roman" w:cs="Times New Roman"/>
                <w:b/>
                <w:bCs/>
                <w:i/>
                <w:iCs/>
                <w:spacing w:val="-8"/>
                <w:sz w:val="26"/>
                <w:szCs w:val="26"/>
                <w:lang w:val="pt-BR"/>
              </w:rPr>
              <w:t>, tài sản</w:t>
            </w:r>
            <w:r w:rsidRPr="00875AE0">
              <w:rPr>
                <w:rFonts w:ascii="Times New Roman" w:hAnsi="Times New Roman" w:cs="Times New Roman"/>
                <w:spacing w:val="-8"/>
                <w:sz w:val="26"/>
                <w:szCs w:val="26"/>
                <w:lang w:val="pt-BR"/>
              </w:rPr>
              <w:t>;</w:t>
            </w:r>
          </w:p>
          <w:p w14:paraId="3616FC1A" w14:textId="77777777" w:rsidR="001C7D49" w:rsidRPr="00875AE0" w:rsidRDefault="001C7D49" w:rsidP="001C7D49">
            <w:pPr>
              <w:spacing w:after="20"/>
              <w:jc w:val="both"/>
              <w:rPr>
                <w:rFonts w:ascii="Times New Roman" w:hAnsi="Times New Roman" w:cs="Times New Roman"/>
                <w:spacing w:val="-2"/>
                <w:sz w:val="26"/>
                <w:szCs w:val="26"/>
                <w:lang w:val="pt-BR"/>
              </w:rPr>
            </w:pPr>
            <w:r w:rsidRPr="00875AE0">
              <w:rPr>
                <w:rFonts w:ascii="Times New Roman" w:hAnsi="Times New Roman" w:cs="Times New Roman"/>
                <w:spacing w:val="-2"/>
                <w:sz w:val="26"/>
                <w:szCs w:val="26"/>
                <w:lang w:val="pt-BR"/>
              </w:rPr>
              <w:t xml:space="preserve">d) Quyết định trưng cầu giám định, giám định bổ sung hoặc giám định lại, khai quật tử thi, thực nghiệm điều tra, thay đổi hoặc yêu cầu thay đổi người giám định. Yêu cầu định giá, định giá lại tài sản, yêu cầu thay đổi người định giá tài sản. </w:t>
            </w:r>
          </w:p>
          <w:p w14:paraId="2AD23E4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 Trực tiếp kiểm tra, xác minh nguồn tin về tội phạm và tiến hành các biện pháp điều tra;</w:t>
            </w:r>
          </w:p>
          <w:p w14:paraId="5EAAD7B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e) Kết luận điều tra vụ án;</w:t>
            </w:r>
          </w:p>
          <w:p w14:paraId="5B21953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g) Quyết định tạm đình chỉ điều tra, đình chỉ điều tra, phục hồi điều tra vụ án, bị can;</w:t>
            </w:r>
          </w:p>
          <w:p w14:paraId="326638BF" w14:textId="77777777" w:rsidR="001C7D49" w:rsidRPr="00875AE0" w:rsidRDefault="001C7D49" w:rsidP="001C7D49">
            <w:pPr>
              <w:spacing w:after="20"/>
              <w:jc w:val="both"/>
              <w:rPr>
                <w:rFonts w:ascii="Times New Roman" w:hAnsi="Times New Roman" w:cs="Times New Roman"/>
                <w:strike/>
                <w:sz w:val="26"/>
                <w:szCs w:val="26"/>
                <w:lang w:val="pt-BR"/>
              </w:rPr>
            </w:pPr>
            <w:r w:rsidRPr="00875AE0">
              <w:rPr>
                <w:rFonts w:ascii="Times New Roman" w:hAnsi="Times New Roman" w:cs="Times New Roman"/>
                <w:b/>
                <w:bCs/>
                <w:i/>
                <w:iCs/>
                <w:sz w:val="26"/>
                <w:szCs w:val="26"/>
                <w:lang w:val="pt-BR"/>
              </w:rPr>
              <w:t xml:space="preserve">h) Quyết định áp dụng, hủy bỏ, đề nghị áp dụng thủ tục rút gọn theo quy định của Bộ luật này; </w:t>
            </w:r>
          </w:p>
          <w:p w14:paraId="169BC21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pt-BR"/>
              </w:rPr>
              <w:t>i)</w:t>
            </w:r>
            <w:r w:rsidRPr="00875AE0">
              <w:rPr>
                <w:rFonts w:ascii="Times New Roman" w:hAnsi="Times New Roman" w:cs="Times New Roman"/>
                <w:sz w:val="26"/>
                <w:szCs w:val="26"/>
                <w:lang w:val="pt-BR"/>
              </w:rPr>
              <w:t xml:space="preserve"> Ra các lệnh, quyết định và tiến hành các hoạt động tố tụng khác thuộc thẩm quyền của Cơ quan điều tra.</w:t>
            </w:r>
          </w:p>
          <w:p w14:paraId="7071C9D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3. Khi được phân công tiến hành việc khởi tố, điều tra vụ án hình sự, Phó Thủ trưởng Cơ quan điều tra có những nhiệm vụ, quyền hạn quy định tại khoản 1 và khoản 2 Điều này, trừ quy định tại điểm b khoản 1 Điều này. Phó Thủ trưởng Cơ quan điều tra </w:t>
            </w:r>
            <w:r w:rsidRPr="00875AE0">
              <w:rPr>
                <w:rFonts w:ascii="Times New Roman" w:hAnsi="Times New Roman" w:cs="Times New Roman"/>
                <w:sz w:val="26"/>
                <w:szCs w:val="26"/>
                <w:lang w:val="pt-BR"/>
              </w:rPr>
              <w:lastRenderedPageBreak/>
              <w:t>không được giải quyết khiếu nại, tố cáo về hành vi, quyết định của mình.</w:t>
            </w:r>
          </w:p>
          <w:p w14:paraId="469D26BF" w14:textId="15B68EAC" w:rsidR="001C7D49" w:rsidRPr="00875AE0" w:rsidRDefault="001C7D49" w:rsidP="001C7D49">
            <w:pPr>
              <w:shd w:val="solid" w:color="FFFFFF" w:fill="auto"/>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Thủ trưởng, Phó Thủ trưởng Cơ quan điều tra phải chịu trách nhiệm trước pháp luật về hành vi, quyết định của mình. Thủ trưởng, Phó Thủ trưởng Cơ quan điều tra không được ủy quyền cho Điều tra viên thực hiện nhiệm vụ, quyền hạn của mình, trừ trường hợp quy định tại</w:t>
            </w:r>
            <w:r w:rsidRPr="00875AE0">
              <w:rPr>
                <w:rFonts w:ascii="Times New Roman" w:hAnsi="Times New Roman" w:cs="Times New Roman"/>
                <w:sz w:val="26"/>
                <w:szCs w:val="26"/>
                <w:lang w:val="vi-VN"/>
              </w:rPr>
              <w:t xml:space="preserve"> </w:t>
            </w:r>
            <w:r w:rsidRPr="00875AE0">
              <w:rPr>
                <w:rFonts w:ascii="Times New Roman" w:hAnsi="Times New Roman" w:cs="Times New Roman"/>
                <w:sz w:val="26"/>
                <w:szCs w:val="26"/>
                <w:lang w:val="pt-BR"/>
              </w:rPr>
              <w:t xml:space="preserve">khoản </w:t>
            </w:r>
            <w:r w:rsidRPr="00875AE0">
              <w:rPr>
                <w:rFonts w:ascii="Times New Roman" w:hAnsi="Times New Roman" w:cs="Times New Roman"/>
                <w:b/>
                <w:bCs/>
                <w:i/>
                <w:iCs/>
                <w:sz w:val="26"/>
                <w:szCs w:val="26"/>
                <w:lang w:val="pt-BR"/>
              </w:rPr>
              <w:t>2</w:t>
            </w:r>
            <w:r w:rsidRPr="00875AE0">
              <w:rPr>
                <w:rFonts w:ascii="Times New Roman" w:hAnsi="Times New Roman" w:cs="Times New Roman"/>
                <w:sz w:val="26"/>
                <w:szCs w:val="26"/>
                <w:lang w:val="pt-BR"/>
              </w:rPr>
              <w:t xml:space="preserve"> Điều </w:t>
            </w:r>
            <w:r w:rsidRPr="00875AE0">
              <w:rPr>
                <w:rFonts w:ascii="Times New Roman" w:hAnsi="Times New Roman" w:cs="Times New Roman"/>
                <w:b/>
                <w:bCs/>
                <w:i/>
                <w:iCs/>
                <w:sz w:val="26"/>
                <w:szCs w:val="26"/>
                <w:lang w:val="pt-BR"/>
              </w:rPr>
              <w:t>41</w:t>
            </w:r>
            <w:r w:rsidRPr="00875AE0">
              <w:rPr>
                <w:rFonts w:ascii="Times New Roman" w:hAnsi="Times New Roman" w:cs="Times New Roman"/>
                <w:sz w:val="26"/>
                <w:szCs w:val="26"/>
                <w:lang w:val="pt-BR"/>
              </w:rPr>
              <w:t xml:space="preserve"> của Bộ luật này.</w:t>
            </w:r>
          </w:p>
        </w:tc>
      </w:tr>
      <w:tr w:rsidR="001C7D49" w:rsidRPr="00875AE0" w14:paraId="537A528B" w14:textId="579314EA" w:rsidTr="00030F54">
        <w:tc>
          <w:tcPr>
            <w:tcW w:w="708" w:type="dxa"/>
            <w:gridSpan w:val="2"/>
          </w:tcPr>
          <w:p w14:paraId="3D9D2638"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pt-BR"/>
              </w:rPr>
            </w:pPr>
          </w:p>
        </w:tc>
        <w:tc>
          <w:tcPr>
            <w:tcW w:w="7089" w:type="dxa"/>
          </w:tcPr>
          <w:p w14:paraId="29E2ED89" w14:textId="77777777" w:rsidR="001C7D49" w:rsidRPr="00875AE0" w:rsidRDefault="001C7D49" w:rsidP="001C7D49">
            <w:pPr>
              <w:spacing w:after="20"/>
              <w:jc w:val="both"/>
              <w:rPr>
                <w:rFonts w:ascii="Times New Roman" w:hAnsi="Times New Roman" w:cs="Times New Roman"/>
                <w:sz w:val="26"/>
                <w:szCs w:val="26"/>
                <w:lang w:val="pt-BR"/>
              </w:rPr>
            </w:pPr>
            <w:bookmarkStart w:id="38" w:name="dieu_37"/>
            <w:r w:rsidRPr="00875AE0">
              <w:rPr>
                <w:rFonts w:ascii="Times New Roman" w:hAnsi="Times New Roman" w:cs="Times New Roman"/>
                <w:b/>
                <w:bCs/>
                <w:sz w:val="26"/>
                <w:szCs w:val="26"/>
                <w:lang w:val="pt-BR"/>
              </w:rPr>
              <w:t>Điều 37. Nhiệm vụ, quyền hạn và trách nhiệm của Điều tra viên</w:t>
            </w:r>
            <w:bookmarkEnd w:id="38"/>
            <w:r w:rsidRPr="00875AE0">
              <w:rPr>
                <w:rFonts w:ascii="Times New Roman" w:hAnsi="Times New Roman" w:cs="Times New Roman"/>
                <w:b/>
                <w:bCs/>
                <w:sz w:val="26"/>
                <w:szCs w:val="26"/>
                <w:lang w:val="pt-BR"/>
              </w:rPr>
              <w:t xml:space="preserve"> </w:t>
            </w:r>
          </w:p>
          <w:p w14:paraId="01BF584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Điều tra viên được phân công tiến hành hoạt động khởi tố, điều tra vụ án hình sự có những nhiệm vụ, quyền hạn:</w:t>
            </w:r>
          </w:p>
          <w:p w14:paraId="24AAFF9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Trực tiếp kiểm tra, xác minh và lập hồ sơ giải quyết nguồn tin về tội phạm;</w:t>
            </w:r>
          </w:p>
          <w:p w14:paraId="4F1B8B7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Lập hồ sơ vụ án hình sự;</w:t>
            </w:r>
          </w:p>
          <w:p w14:paraId="6EC11AC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Yêu cầu hoặc đề nghị cử, thay đổi người bào chữa; yêu cầu cử, thay đổi người phiên dịch, người dịch thuật;</w:t>
            </w:r>
          </w:p>
          <w:p w14:paraId="012D555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Triệu tập và hỏi cung bị can; triệu tập và lấy lời khai người tố giác, báo tin về tội phạm, người bị tố giác, kiến nghị khởi tố, người đại diện theo pháp luật của pháp nhân; lấy lời khai người bị giữ trong trường hợp khẩn cấp, người bị bắt, người bị tạm giữ; triệu tập và lấy lời khai của người làm chứng, bị hại, đương sự;</w:t>
            </w:r>
          </w:p>
          <w:p w14:paraId="433050B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đ) Quyết định áp giải người bị giữ trong trường hợp khẩn cấp, người bị bắt, bị tạm giữ, bị can; quyết định dẫn giải người làm chứng, người bị tố giác, người bị kiến nghị khởi tố, bị hại; </w:t>
            </w:r>
          </w:p>
          <w:p w14:paraId="2F9528F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e) Thi hành lệnh giữ người trong trường hợp khẩn cấp, lệnh hoặc quyết định bắt, tạm giữ, tạm giam, khám xét, thu giữ, tạm giữ, kê biên tài sản, phong tỏa tài khoản, xử lý vật chứng;</w:t>
            </w:r>
          </w:p>
          <w:p w14:paraId="0852532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g) Tiến hành khám nghiệm hiện trường, khai quật tử thi, khám nghiệm tử thi, xem xét dấu vết trên thân thể, đối chất, nhận dạng, thực nghiệm điều tra;</w:t>
            </w:r>
          </w:p>
          <w:p w14:paraId="594D699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h) Thực hiện nhiệm vụ, quyền hạn tố tụng khác thuộc thẩm quyền </w:t>
            </w:r>
            <w:r w:rsidRPr="00875AE0">
              <w:rPr>
                <w:rFonts w:ascii="Times New Roman" w:hAnsi="Times New Roman" w:cs="Times New Roman"/>
                <w:sz w:val="26"/>
                <w:szCs w:val="26"/>
                <w:lang w:val="pt-BR"/>
              </w:rPr>
              <w:lastRenderedPageBreak/>
              <w:t>của Cơ quan điều tra theo sự phân công của Thủ trưởng Cơ quan điều tra theo quy định của Bộ luật này.</w:t>
            </w:r>
          </w:p>
          <w:p w14:paraId="2E51FBD7" w14:textId="77777777" w:rsidR="001C7D49" w:rsidRPr="00875AE0" w:rsidRDefault="001C7D49" w:rsidP="001C7D49">
            <w:pPr>
              <w:shd w:val="solid" w:color="FFFFFF" w:fill="auto"/>
              <w:spacing w:after="20"/>
              <w:jc w:val="both"/>
              <w:rPr>
                <w:rFonts w:ascii="Times New Roman" w:hAnsi="Times New Roman" w:cs="Times New Roman"/>
                <w:sz w:val="26"/>
                <w:szCs w:val="26"/>
                <w:lang w:val="pt-BR"/>
              </w:rPr>
            </w:pPr>
          </w:p>
          <w:p w14:paraId="51ACD926" w14:textId="77777777" w:rsidR="001C7D49" w:rsidRPr="00875AE0" w:rsidRDefault="001C7D49" w:rsidP="001C7D49">
            <w:pPr>
              <w:shd w:val="solid" w:color="FFFFFF" w:fill="auto"/>
              <w:spacing w:after="20"/>
              <w:jc w:val="both"/>
              <w:rPr>
                <w:rFonts w:ascii="Times New Roman" w:hAnsi="Times New Roman" w:cs="Times New Roman"/>
                <w:sz w:val="26"/>
                <w:szCs w:val="26"/>
                <w:lang w:val="pt-BR"/>
              </w:rPr>
            </w:pPr>
          </w:p>
          <w:p w14:paraId="587A6891" w14:textId="77777777" w:rsidR="001C7D49" w:rsidRPr="00875AE0" w:rsidRDefault="001C7D49" w:rsidP="001C7D49">
            <w:pPr>
              <w:shd w:val="solid" w:color="FFFFFF" w:fill="auto"/>
              <w:spacing w:after="20"/>
              <w:jc w:val="both"/>
              <w:rPr>
                <w:rFonts w:ascii="Times New Roman" w:hAnsi="Times New Roman" w:cs="Times New Roman"/>
                <w:sz w:val="26"/>
                <w:szCs w:val="26"/>
                <w:lang w:val="pt-BR"/>
              </w:rPr>
            </w:pPr>
          </w:p>
          <w:p w14:paraId="06D9CDA6" w14:textId="77777777" w:rsidR="001C7D49" w:rsidRPr="00875AE0" w:rsidRDefault="001C7D49" w:rsidP="001C7D49">
            <w:pPr>
              <w:shd w:val="solid" w:color="FFFFFF" w:fill="auto"/>
              <w:spacing w:after="20"/>
              <w:jc w:val="both"/>
              <w:rPr>
                <w:rFonts w:ascii="Times New Roman" w:hAnsi="Times New Roman" w:cs="Times New Roman"/>
                <w:sz w:val="26"/>
                <w:szCs w:val="26"/>
                <w:lang w:val="pt-BR"/>
              </w:rPr>
            </w:pPr>
          </w:p>
          <w:p w14:paraId="29F8BD9C" w14:textId="77777777" w:rsidR="001C7D49" w:rsidRPr="00875AE0" w:rsidRDefault="001C7D49" w:rsidP="001C7D49">
            <w:pPr>
              <w:shd w:val="solid" w:color="FFFFFF" w:fill="auto"/>
              <w:spacing w:after="20"/>
              <w:jc w:val="both"/>
              <w:rPr>
                <w:rFonts w:ascii="Times New Roman" w:hAnsi="Times New Roman" w:cs="Times New Roman"/>
                <w:sz w:val="26"/>
                <w:szCs w:val="26"/>
                <w:lang w:val="pt-BR"/>
              </w:rPr>
            </w:pPr>
          </w:p>
          <w:p w14:paraId="09D9B9CE" w14:textId="6CB2FF4A" w:rsidR="001C7D49" w:rsidRPr="00875AE0" w:rsidRDefault="001C7D49" w:rsidP="001C7D49">
            <w:pPr>
              <w:shd w:val="solid" w:color="FFFFFF" w:fill="auto"/>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1a. Điều tra viên trung cấp, Điều tra viên cao cấp là Trưởng Công an cấp xã hoặc Phó Trưởng Công an cấp xã được Thủ trưởng Cơ quan điều tra cấp tỉnh phân công tiến hành hoạt động khởi tố, điều tra vụ án về tội ít nghiêm trọng, tội nghiêm trọng xảy ra trên địa bàn cấp xã có nhiệm vụ, quyền hạn quy định tại khoản 1 Điều này, các </w:t>
            </w:r>
            <w:bookmarkStart w:id="39" w:name="tc_2"/>
            <w:r w:rsidRPr="00875AE0">
              <w:rPr>
                <w:rFonts w:ascii="Times New Roman" w:hAnsi="Times New Roman" w:cs="Times New Roman"/>
                <w:sz w:val="26"/>
                <w:szCs w:val="26"/>
                <w:lang w:val="pt-BR"/>
              </w:rPr>
              <w:t>điểm a, c khoản 1 và khoản 2 Điều 36 của Bộ luật này</w:t>
            </w:r>
            <w:bookmarkEnd w:id="39"/>
            <w:r w:rsidRPr="00875AE0">
              <w:rPr>
                <w:rFonts w:ascii="Times New Roman" w:hAnsi="Times New Roman" w:cs="Times New Roman"/>
                <w:sz w:val="26"/>
                <w:szCs w:val="26"/>
                <w:lang w:val="pt-BR"/>
              </w:rPr>
              <w:t xml:space="preserve">, trừ quyết định áp dụng, thay đổi, hủy bỏ biện pháp điều tra tố tụng đặc biệt. </w:t>
            </w:r>
          </w:p>
          <w:p w14:paraId="00B9BA6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Bộ trưởng Bộ Công an chủ trì, phối hợp với Viện trưởng Viện kiểm sát nhân dân tối cao quy định chi tiết khoản này.</w:t>
            </w:r>
          </w:p>
          <w:p w14:paraId="50D00CEE" w14:textId="43666132"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Điều tra viên phải chịu trách nhiệm trước pháp luật và trước Thủ trưởng, Phó Thủ trưởng Cơ quan điều tra về hành vi, quyết định của mình.</w:t>
            </w:r>
          </w:p>
        </w:tc>
        <w:tc>
          <w:tcPr>
            <w:tcW w:w="7087" w:type="dxa"/>
          </w:tcPr>
          <w:p w14:paraId="794B55BB" w14:textId="20EAC2CA"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 xml:space="preserve">Điều </w:t>
            </w:r>
            <w:r w:rsidRPr="00875AE0">
              <w:rPr>
                <w:rFonts w:ascii="Times New Roman" w:hAnsi="Times New Roman" w:cs="Times New Roman"/>
                <w:b/>
                <w:bCs/>
                <w:i/>
                <w:iCs/>
                <w:sz w:val="26"/>
                <w:szCs w:val="26"/>
                <w:lang w:val="pt-BR"/>
              </w:rPr>
              <w:t>41.</w:t>
            </w:r>
            <w:r w:rsidRPr="00875AE0">
              <w:rPr>
                <w:rFonts w:ascii="Times New Roman" w:hAnsi="Times New Roman" w:cs="Times New Roman"/>
                <w:b/>
                <w:bCs/>
                <w:sz w:val="26"/>
                <w:szCs w:val="26"/>
                <w:lang w:val="pt-BR"/>
              </w:rPr>
              <w:t xml:space="preserve"> Nhiệm vụ, quyền hạn và trách nhiệm của Điều tra viên   </w:t>
            </w:r>
          </w:p>
          <w:p w14:paraId="5A24D40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Điều tra viên được phân công tiến hành hoạt động khởi tố, điều tra vụ án hình sự có những nhiệm vụ, quyền hạn:</w:t>
            </w:r>
          </w:p>
          <w:p w14:paraId="51E6FC5D" w14:textId="77777777" w:rsidR="001C7D49" w:rsidRPr="00875AE0" w:rsidRDefault="001C7D49" w:rsidP="001C7D49">
            <w:pPr>
              <w:spacing w:after="20"/>
              <w:jc w:val="both"/>
              <w:rPr>
                <w:rFonts w:ascii="Times New Roman" w:hAnsi="Times New Roman" w:cs="Times New Roman"/>
                <w:spacing w:val="-4"/>
                <w:sz w:val="26"/>
                <w:szCs w:val="26"/>
                <w:lang w:val="pt-BR"/>
              </w:rPr>
            </w:pPr>
            <w:r w:rsidRPr="00875AE0">
              <w:rPr>
                <w:rFonts w:ascii="Times New Roman" w:hAnsi="Times New Roman" w:cs="Times New Roman"/>
                <w:spacing w:val="-4"/>
                <w:sz w:val="26"/>
                <w:szCs w:val="26"/>
                <w:lang w:val="pt-BR"/>
              </w:rPr>
              <w:t xml:space="preserve">a) Trực tiếp kiểm tra, xác minh và lập hồ sơ giải quyết nguồn tin về tội phạm; </w:t>
            </w:r>
          </w:p>
          <w:p w14:paraId="256C643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Lập hồ sơ vụ án hình sự;</w:t>
            </w:r>
          </w:p>
          <w:p w14:paraId="4A4E339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Yêu cầu hoặc đề nghị cử, thay đổi người bào chữa; yêu cầu cử, thay đổi người phiên dịch, người dịch thuật;</w:t>
            </w:r>
          </w:p>
          <w:p w14:paraId="351D902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Triệu tập và hỏi cung bị can; triệu tập và lấy lời khai người tố giác, báo tin về tội phạm, người bị tố giác, kiến nghị khởi tố, người đại diện theo pháp luật của pháp nhân; lấy lời khai người bị giữ trong trường hợp khẩn cấp, người bị bắt, người bị tạm giữ; triệu tập và lấy lời khai của người làm chứng, bị hại, đương sự;</w:t>
            </w:r>
          </w:p>
          <w:p w14:paraId="4A30FF4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đ) Quyết định áp giải người bị giữ trong trường hợp khẩn cấp, người bị bắt, bị tạm giữ, bị can; quyết định dẫn giải người làm chứng, người bị tố giác, người bị kiến nghị khởi tố, bị hại; </w:t>
            </w:r>
          </w:p>
          <w:p w14:paraId="54BDA34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e) Thi hành lệnh giữ người trong trường hợp khẩn cấp, lệnh hoặc quyết định bắt, tạm giữ, tạm giam, khám xét, thu giữ, tạm giữ, kê biên tài sản, phong tỏa tài khoản, xử lý vật chứng;</w:t>
            </w:r>
            <w:r w:rsidRPr="00875AE0">
              <w:rPr>
                <w:rFonts w:ascii="Times New Roman" w:hAnsi="Times New Roman" w:cs="Times New Roman"/>
                <w:b/>
                <w:bCs/>
                <w:i/>
                <w:iCs/>
                <w:sz w:val="26"/>
                <w:szCs w:val="26"/>
                <w:lang w:val="vi-VN"/>
              </w:rPr>
              <w:t xml:space="preserve"> </w:t>
            </w:r>
          </w:p>
          <w:p w14:paraId="0A2DB0E4"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sz w:val="26"/>
                <w:szCs w:val="26"/>
                <w:lang w:val="pt-BR"/>
              </w:rPr>
              <w:t xml:space="preserve">g) </w:t>
            </w:r>
            <w:r w:rsidRPr="00875AE0">
              <w:rPr>
                <w:rFonts w:ascii="Times New Roman" w:hAnsi="Times New Roman" w:cs="Times New Roman"/>
                <w:b/>
                <w:bCs/>
                <w:i/>
                <w:iCs/>
                <w:sz w:val="26"/>
                <w:szCs w:val="26"/>
                <w:lang w:val="pt-BR"/>
              </w:rPr>
              <w:t xml:space="preserve">Quyết định thu giữ, tạm giữ vật chứng, tài sản; quyết định thực nghiệm điều tra; quyết định trưng cầu giám định, giám định bổ sung hoặc giám định lại; yêu cầu định giá, định giá lại tài sản; quyết định thay đổi hoặc yêu cầu thay đổi người giám </w:t>
            </w:r>
            <w:r w:rsidRPr="00875AE0">
              <w:rPr>
                <w:rFonts w:ascii="Times New Roman" w:hAnsi="Times New Roman" w:cs="Times New Roman"/>
                <w:b/>
                <w:bCs/>
                <w:i/>
                <w:iCs/>
                <w:sz w:val="26"/>
                <w:szCs w:val="26"/>
                <w:lang w:val="pt-BR"/>
              </w:rPr>
              <w:lastRenderedPageBreak/>
              <w:t>định; yêu cầu thay đổi người định giá.</w:t>
            </w:r>
          </w:p>
          <w:p w14:paraId="15E7C2FE"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Bộ trưởng Bộ Công an, Bộ trưởng Bộ Quốc phòng quy định trường hợp Điều tra viên thực hiện nhiệm vụ, quyền hạn tại điểm này; </w:t>
            </w:r>
          </w:p>
          <w:p w14:paraId="77304B8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h) Tiến hành khám nghiệm hiện trường, khai quật tử thi, khám nghiệm tử thi, xem xét dấu vết trên thân thể, đối chất, nhận dạng, </w:t>
            </w:r>
            <w:r w:rsidRPr="00875AE0">
              <w:rPr>
                <w:rFonts w:ascii="Times New Roman" w:hAnsi="Times New Roman" w:cs="Times New Roman"/>
                <w:b/>
                <w:bCs/>
                <w:i/>
                <w:iCs/>
                <w:sz w:val="26"/>
                <w:szCs w:val="26"/>
                <w:lang w:val="pt-BR"/>
              </w:rPr>
              <w:t xml:space="preserve">nhận biết giọng nói, </w:t>
            </w:r>
            <w:r w:rsidRPr="00875AE0">
              <w:rPr>
                <w:rFonts w:ascii="Times New Roman" w:hAnsi="Times New Roman" w:cs="Times New Roman"/>
                <w:sz w:val="26"/>
                <w:szCs w:val="26"/>
                <w:lang w:val="pt-BR"/>
              </w:rPr>
              <w:t>thực nghiệm điều tra;</w:t>
            </w:r>
          </w:p>
          <w:p w14:paraId="12CEA8A1" w14:textId="77777777"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i) Ban hành các thông báo thuộc thẩm quyền của Cơ quan điều tra theo quy định của Bộ luật này;</w:t>
            </w:r>
          </w:p>
          <w:p w14:paraId="1D27E4A8" w14:textId="77777777" w:rsidR="001C7D49" w:rsidRPr="00875AE0" w:rsidRDefault="001C7D49" w:rsidP="001C7D49">
            <w:pPr>
              <w:spacing w:after="20"/>
              <w:contextualSpacing/>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pt-BR"/>
              </w:rPr>
              <w:t xml:space="preserve">k) </w:t>
            </w:r>
            <w:r w:rsidRPr="00875AE0">
              <w:rPr>
                <w:rFonts w:ascii="Times New Roman" w:hAnsi="Times New Roman" w:cs="Times New Roman"/>
                <w:sz w:val="26"/>
                <w:szCs w:val="26"/>
                <w:lang w:val="pt-BR"/>
              </w:rPr>
              <w:t>Thực hiện nhiệm vụ, quyền hạn tố tụng khác thuộc thẩm quyền của Cơ quan điều tra theo sự phân công của Thủ trưởng Cơ quan điều tra theo quy định của Bộ luật này.</w:t>
            </w:r>
          </w:p>
          <w:p w14:paraId="1E7BD567" w14:textId="77777777" w:rsidR="001C7D49" w:rsidRPr="00875AE0" w:rsidRDefault="001C7D49" w:rsidP="001C7D49">
            <w:pPr>
              <w:shd w:val="solid" w:color="FFFFFF" w:fill="auto"/>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pt-BR"/>
              </w:rPr>
              <w:t>2.</w:t>
            </w:r>
            <w:r w:rsidRPr="00875AE0">
              <w:rPr>
                <w:rFonts w:ascii="Times New Roman" w:hAnsi="Times New Roman" w:cs="Times New Roman"/>
                <w:sz w:val="26"/>
                <w:szCs w:val="26"/>
                <w:lang w:val="pt-BR"/>
              </w:rPr>
              <w:t xml:space="preserve"> Điều tra viên trung cấp, Điều tra viên cao cấp là Trưởng Công an cấp xã hoặc Phó Trưởng Công an cấp xã được Thủ trưởng Cơ quan điều tra cấp tỉnh phân công tiến hành hoạt động khởi tố, điều tra vụ án về tội ít nghiêm trọng, tội nghiêm trọng, </w:t>
            </w:r>
            <w:r w:rsidRPr="00875AE0">
              <w:rPr>
                <w:rFonts w:ascii="Times New Roman" w:hAnsi="Times New Roman" w:cs="Times New Roman"/>
                <w:b/>
                <w:bCs/>
                <w:i/>
                <w:iCs/>
                <w:sz w:val="26"/>
                <w:szCs w:val="26"/>
                <w:lang w:val="pt-BR"/>
              </w:rPr>
              <w:t>vụ án về</w:t>
            </w:r>
            <w:r w:rsidRPr="00875AE0">
              <w:rPr>
                <w:rFonts w:ascii="Times New Roman" w:eastAsia="Times New Roman" w:hAnsi="Times New Roman" w:cs="Times New Roman"/>
                <w:b/>
                <w:bCs/>
                <w:i/>
                <w:kern w:val="0"/>
                <w:sz w:val="26"/>
                <w:szCs w:val="26"/>
                <w:lang w:val="pt-BR"/>
                <w14:ligatures w14:val="none"/>
              </w:rPr>
              <w:t xml:space="preserve"> </w:t>
            </w:r>
            <w:r w:rsidRPr="00875AE0">
              <w:rPr>
                <w:rFonts w:ascii="Times New Roman" w:hAnsi="Times New Roman" w:cs="Times New Roman"/>
                <w:b/>
                <w:bCs/>
                <w:i/>
                <w:sz w:val="26"/>
                <w:szCs w:val="26"/>
                <w:lang w:val="pt-BR"/>
              </w:rPr>
              <w:t>tội rất nghiêm trọng có tính chất đơn giản, chứng cứ rõ ràng</w:t>
            </w:r>
            <w:r w:rsidRPr="00875AE0">
              <w:rPr>
                <w:rFonts w:ascii="Times New Roman" w:hAnsi="Times New Roman" w:cs="Times New Roman"/>
                <w:sz w:val="26"/>
                <w:szCs w:val="26"/>
                <w:lang w:val="pt-BR"/>
              </w:rPr>
              <w:t xml:space="preserve"> xảy ra trên địa bàn cấp xã có nhiệm vụ, quyền hạn quy định tại khoản 1 Điều này, điểm a, </w:t>
            </w:r>
            <w:r w:rsidRPr="00875AE0">
              <w:rPr>
                <w:rFonts w:ascii="Times New Roman" w:hAnsi="Times New Roman" w:cs="Times New Roman"/>
                <w:b/>
                <w:bCs/>
                <w:i/>
                <w:iCs/>
                <w:sz w:val="26"/>
                <w:szCs w:val="26"/>
                <w:lang w:val="pt-BR"/>
              </w:rPr>
              <w:t xml:space="preserve">điểm </w:t>
            </w:r>
            <w:r w:rsidRPr="00875AE0">
              <w:rPr>
                <w:rFonts w:ascii="Times New Roman" w:hAnsi="Times New Roman" w:cs="Times New Roman"/>
                <w:sz w:val="26"/>
                <w:szCs w:val="26"/>
                <w:lang w:val="pt-BR"/>
              </w:rPr>
              <w:t xml:space="preserve">c khoản 1 và khoản 2 Điều </w:t>
            </w:r>
            <w:r w:rsidRPr="00875AE0">
              <w:rPr>
                <w:rFonts w:ascii="Times New Roman" w:hAnsi="Times New Roman" w:cs="Times New Roman"/>
                <w:b/>
                <w:bCs/>
                <w:i/>
                <w:iCs/>
                <w:sz w:val="26"/>
                <w:szCs w:val="26"/>
                <w:lang w:val="pt-BR"/>
              </w:rPr>
              <w:t>40</w:t>
            </w:r>
            <w:r w:rsidRPr="00875AE0">
              <w:rPr>
                <w:rFonts w:ascii="Times New Roman" w:hAnsi="Times New Roman" w:cs="Times New Roman"/>
                <w:sz w:val="26"/>
                <w:szCs w:val="26"/>
                <w:lang w:val="pt-BR"/>
              </w:rPr>
              <w:t xml:space="preserve"> của Bộ luật này, trừ quyết định áp dụng, thay đổi, hủy bỏ biện pháp điều tra tố tụng đặc biệt. </w:t>
            </w:r>
          </w:p>
          <w:p w14:paraId="0FB69821" w14:textId="77777777" w:rsidR="001C7D49" w:rsidRPr="00875AE0" w:rsidRDefault="001C7D49" w:rsidP="001C7D49">
            <w:pPr>
              <w:shd w:val="solid" w:color="FFFFFF" w:fill="auto"/>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Bộ trưởng Bộ Công an chủ trì, phối hợp với Viện trưởng Viện kiểm sát nhân dân tối cao quy định chi tiết khoản này.</w:t>
            </w:r>
          </w:p>
          <w:p w14:paraId="6AF6D6F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pt-BR"/>
              </w:rPr>
              <w:t>3.</w:t>
            </w:r>
            <w:r w:rsidRPr="00875AE0">
              <w:rPr>
                <w:rFonts w:ascii="Times New Roman" w:hAnsi="Times New Roman" w:cs="Times New Roman"/>
                <w:sz w:val="26"/>
                <w:szCs w:val="26"/>
                <w:lang w:val="pt-BR"/>
              </w:rPr>
              <w:t xml:space="preserve"> Điều tra viên phải chịu trách nhiệm trước pháp luật và trước Thủ trưởng, Phó Thủ trưởng Cơ quan điều tra về hành vi, quyết định của mình.</w:t>
            </w:r>
          </w:p>
          <w:p w14:paraId="588CF774" w14:textId="381ADADE" w:rsidR="001C7D49" w:rsidRPr="00875AE0" w:rsidRDefault="001C7D49" w:rsidP="001C7D49">
            <w:pPr>
              <w:spacing w:after="20"/>
              <w:jc w:val="both"/>
              <w:rPr>
                <w:rFonts w:ascii="Times New Roman" w:hAnsi="Times New Roman" w:cs="Times New Roman"/>
                <w:sz w:val="26"/>
                <w:szCs w:val="26"/>
                <w:lang w:val="pt-BR"/>
              </w:rPr>
            </w:pPr>
          </w:p>
        </w:tc>
      </w:tr>
      <w:tr w:rsidR="001C7D49" w:rsidRPr="00875AE0" w14:paraId="2C2226F7" w14:textId="5EE8D179" w:rsidTr="00030F54">
        <w:tc>
          <w:tcPr>
            <w:tcW w:w="708" w:type="dxa"/>
            <w:gridSpan w:val="2"/>
          </w:tcPr>
          <w:p w14:paraId="16BD93C3"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pt-BR"/>
              </w:rPr>
            </w:pPr>
          </w:p>
        </w:tc>
        <w:tc>
          <w:tcPr>
            <w:tcW w:w="7089" w:type="dxa"/>
          </w:tcPr>
          <w:p w14:paraId="43A22F1D" w14:textId="77777777" w:rsidR="001C7D49" w:rsidRPr="00875AE0" w:rsidRDefault="001C7D49" w:rsidP="001C7D49">
            <w:pPr>
              <w:spacing w:after="20"/>
              <w:jc w:val="both"/>
              <w:rPr>
                <w:rFonts w:ascii="Times New Roman" w:hAnsi="Times New Roman" w:cs="Times New Roman"/>
                <w:sz w:val="26"/>
                <w:szCs w:val="26"/>
                <w:lang w:val="pt-BR"/>
              </w:rPr>
            </w:pPr>
            <w:bookmarkStart w:id="40" w:name="dieu_38"/>
            <w:r w:rsidRPr="00875AE0">
              <w:rPr>
                <w:rFonts w:ascii="Times New Roman" w:hAnsi="Times New Roman" w:cs="Times New Roman"/>
                <w:b/>
                <w:bCs/>
                <w:sz w:val="26"/>
                <w:szCs w:val="26"/>
                <w:lang w:val="pt-BR"/>
              </w:rPr>
              <w:t>Điều 38. Nhiệm vụ, quyền hạn và trách nhiệm của Cán bộ điều tra của Cơ quan điều tra</w:t>
            </w:r>
            <w:bookmarkEnd w:id="40"/>
            <w:r w:rsidRPr="00875AE0">
              <w:rPr>
                <w:rFonts w:ascii="Times New Roman" w:hAnsi="Times New Roman" w:cs="Times New Roman"/>
                <w:b/>
                <w:bCs/>
                <w:sz w:val="26"/>
                <w:szCs w:val="26"/>
                <w:lang w:val="pt-BR"/>
              </w:rPr>
              <w:t xml:space="preserve"> </w:t>
            </w:r>
          </w:p>
          <w:p w14:paraId="3FF6533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Cán bộ điều tra thực hiện những nhiệm vụ, quyền hạn sau đây theo sự phân công của Điều tra viên:</w:t>
            </w:r>
          </w:p>
          <w:p w14:paraId="67E40D9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lastRenderedPageBreak/>
              <w:t>a) Ghi biên bản lấy lời khai, ghi biên bản hỏi cung và ghi các biên bản khác khi Điều tra viên tiến hành kiểm tra, xác minh nguồn tin về tội phạm và điều tra vụ án hình sự;</w:t>
            </w:r>
          </w:p>
          <w:p w14:paraId="32EB6B0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Giao, chuyển, gửi các lệnh, quyết định và các văn bản tố tụng khác theo quy định của Bộ luật này;</w:t>
            </w:r>
          </w:p>
          <w:p w14:paraId="0C758BF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Giúp Điều tra viên trong việc lập hồ sơ giải quyết nguồn tin về tội phạm, hồ sơ vụ án và thực hiện hoạt động tố tụng khác.</w:t>
            </w:r>
          </w:p>
          <w:p w14:paraId="01DA5D96" w14:textId="31979116"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Cán bộ điều tra phải chịu trách nhiệm trước pháp luật và trước Thủ trưởng, Phó Thủ trưởng Cơ quan điều tra, Điều tra viên về hành vi của mình.</w:t>
            </w:r>
          </w:p>
        </w:tc>
        <w:tc>
          <w:tcPr>
            <w:tcW w:w="7087" w:type="dxa"/>
          </w:tcPr>
          <w:p w14:paraId="2125EA8B" w14:textId="46424443"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 xml:space="preserve">Điều </w:t>
            </w:r>
            <w:r w:rsidRPr="00875AE0">
              <w:rPr>
                <w:rFonts w:ascii="Times New Roman" w:hAnsi="Times New Roman" w:cs="Times New Roman"/>
                <w:b/>
                <w:bCs/>
                <w:i/>
                <w:iCs/>
                <w:sz w:val="26"/>
                <w:szCs w:val="26"/>
                <w:lang w:val="pt-BR"/>
              </w:rPr>
              <w:t>42.</w:t>
            </w:r>
            <w:r w:rsidRPr="00875AE0">
              <w:rPr>
                <w:rFonts w:ascii="Times New Roman" w:hAnsi="Times New Roman" w:cs="Times New Roman"/>
                <w:b/>
                <w:bCs/>
                <w:sz w:val="26"/>
                <w:szCs w:val="26"/>
                <w:lang w:val="pt-BR"/>
              </w:rPr>
              <w:t xml:space="preserve"> Nhiệm vụ, quyền hạn và trách nhiệm của Cán bộ điều tra của Cơ quan điều tra </w:t>
            </w:r>
          </w:p>
          <w:p w14:paraId="46A39F8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Cán bộ điều tra thực hiện những nhiệm vụ, quyền hạn sau đây theo sự phân công của Điều tra viên:</w:t>
            </w:r>
          </w:p>
          <w:p w14:paraId="0E2CC1E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lastRenderedPageBreak/>
              <w:t>a) Ghi biên bản lấy lời khai, ghi biên bản hỏi cung và ghi các biên bản khác khi Điều tra viên tiến hành kiểm tra, xác minh nguồn tin về tội phạm và điều tra vụ án hình sự;</w:t>
            </w:r>
          </w:p>
          <w:p w14:paraId="6616D6E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Giao, chuyển, gửi các lệnh, quyết định và các văn bản tố tụng khác theo quy định của Bộ luật này;</w:t>
            </w:r>
          </w:p>
          <w:p w14:paraId="153EAFD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Giúp Điều tra viên trong việc lập hồ sơ giải quyết nguồn tin về tội phạm, hồ sơ vụ án và thực hiện hoạt động tố tụng khác.</w:t>
            </w:r>
          </w:p>
          <w:p w14:paraId="3144EA62" w14:textId="20ED6C42"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Cán bộ điều tra phải chịu trách nhiệm trước pháp luật và trước Thủ trưởng, Phó Thủ trưởng Cơ quan điều tra, Điều tra viên về hành vi của mình.</w:t>
            </w:r>
          </w:p>
        </w:tc>
      </w:tr>
      <w:tr w:rsidR="001C7D49" w:rsidRPr="00875AE0" w14:paraId="7127B8F1" w14:textId="67DE2837" w:rsidTr="00030F54">
        <w:tc>
          <w:tcPr>
            <w:tcW w:w="708" w:type="dxa"/>
            <w:gridSpan w:val="2"/>
          </w:tcPr>
          <w:p w14:paraId="353DA4AD"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pt-BR"/>
              </w:rPr>
            </w:pPr>
          </w:p>
        </w:tc>
        <w:tc>
          <w:tcPr>
            <w:tcW w:w="7089" w:type="dxa"/>
          </w:tcPr>
          <w:p w14:paraId="4654DB0C" w14:textId="77777777" w:rsidR="001C7D49" w:rsidRPr="00875AE0" w:rsidRDefault="001C7D49" w:rsidP="001C7D49">
            <w:pPr>
              <w:spacing w:after="20"/>
              <w:jc w:val="both"/>
              <w:rPr>
                <w:rFonts w:ascii="Times New Roman" w:hAnsi="Times New Roman" w:cs="Times New Roman"/>
                <w:sz w:val="26"/>
                <w:szCs w:val="26"/>
                <w:lang w:val="pt-BR"/>
              </w:rPr>
            </w:pPr>
            <w:bookmarkStart w:id="41" w:name="dieu_39"/>
            <w:r w:rsidRPr="00875AE0">
              <w:rPr>
                <w:rFonts w:ascii="Times New Roman" w:hAnsi="Times New Roman" w:cs="Times New Roman"/>
                <w:b/>
                <w:bCs/>
                <w:sz w:val="26"/>
                <w:szCs w:val="26"/>
                <w:lang w:val="pt-BR"/>
              </w:rPr>
              <w:t>Điều 39. Nhiệm vụ, quyền hạn và trách nhiệm của cấp trưởng, cấp phó, cán bộ điều tra của các cơ quan của Bộ đội biên phòng, Hải quan, Kiểm lâm, lực lượng Cảnh sát biển, Kiểm ngư được giao nhiệm vụ tiến hành một số hoạt động điều tra</w:t>
            </w:r>
            <w:bookmarkEnd w:id="41"/>
            <w:r w:rsidRPr="00875AE0">
              <w:rPr>
                <w:rFonts w:ascii="Times New Roman" w:hAnsi="Times New Roman" w:cs="Times New Roman"/>
                <w:b/>
                <w:bCs/>
                <w:sz w:val="26"/>
                <w:szCs w:val="26"/>
                <w:lang w:val="pt-BR"/>
              </w:rPr>
              <w:t xml:space="preserve"> </w:t>
            </w:r>
          </w:p>
          <w:p w14:paraId="4064338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Cấp trưởng các cơ quan được giao nhiệm vụ tiến hành một số hoạt động điều tra quy định tại các </w:t>
            </w:r>
            <w:bookmarkStart w:id="42" w:name="tc_3"/>
            <w:r w:rsidRPr="00875AE0">
              <w:rPr>
                <w:rFonts w:ascii="Times New Roman" w:hAnsi="Times New Roman" w:cs="Times New Roman"/>
                <w:sz w:val="26"/>
                <w:szCs w:val="26"/>
                <w:lang w:val="pt-BR"/>
              </w:rPr>
              <w:t>điểm a, b, c, d và đ khoản 2 Điều 35 của Bộ luật này</w:t>
            </w:r>
            <w:bookmarkEnd w:id="42"/>
            <w:r w:rsidRPr="00875AE0">
              <w:rPr>
                <w:rFonts w:ascii="Times New Roman" w:hAnsi="Times New Roman" w:cs="Times New Roman"/>
                <w:sz w:val="26"/>
                <w:szCs w:val="26"/>
                <w:lang w:val="pt-BR"/>
              </w:rPr>
              <w:t xml:space="preserve"> có những nhiệm vụ, quyền hạn:</w:t>
            </w:r>
          </w:p>
          <w:p w14:paraId="5F1A7A0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Trực tiếp chỉ đạo hoạt động thụ lý, giải quyết nguồn tin về tội phạm, khởi tố, điều tra vụ án hình sự theo thẩm quyền;</w:t>
            </w:r>
          </w:p>
          <w:p w14:paraId="15C8DF5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Quyết định phân công hoặc thay đổi cấp phó, cán bộ điều tra trong việc thụ lý, giải quyết nguồn tin về tội phạm, khởi tố, điều tra vụ án hình sự; </w:t>
            </w:r>
          </w:p>
          <w:p w14:paraId="562C392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Kiểm tra hoạt động thụ lý, giải quyết nguồn tin về tội phạm, khởi tố, điều tra vụ án hình sự của cấp phó và cán bộ điều tra;</w:t>
            </w:r>
          </w:p>
          <w:p w14:paraId="7998C03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Quyết định thay đổi hoặc hủy bỏ quyết định không có căn cứ và trái pháp luật của cấp phó, cán bộ điều tra;</w:t>
            </w:r>
          </w:p>
          <w:p w14:paraId="7412E94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đ) </w:t>
            </w:r>
            <w:r w:rsidRPr="00875AE0">
              <w:rPr>
                <w:rFonts w:ascii="Times New Roman" w:hAnsi="Times New Roman" w:cs="Times New Roman"/>
                <w:b/>
                <w:bCs/>
                <w:i/>
                <w:iCs/>
                <w:sz w:val="26"/>
                <w:szCs w:val="26"/>
                <w:lang w:val="pt-BR"/>
              </w:rPr>
              <w:t>(được bãi bỏ)</w:t>
            </w:r>
          </w:p>
          <w:p w14:paraId="148C26D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Khi vắng mặt, cấp trưởng ủy quyền cho một cấp phó được thực hiện nhiệm vụ, quyền hạn của cấp trưởng. Cấp phó chịu trách nhiệm trước cấp trưởng về nhiệm vụ được ủy quyền. Cấp trưởng, </w:t>
            </w:r>
            <w:r w:rsidRPr="00875AE0">
              <w:rPr>
                <w:rFonts w:ascii="Times New Roman" w:hAnsi="Times New Roman" w:cs="Times New Roman"/>
                <w:sz w:val="26"/>
                <w:szCs w:val="26"/>
                <w:lang w:val="pt-BR"/>
              </w:rPr>
              <w:lastRenderedPageBreak/>
              <w:t>cấp phó không được ủy quyền cho cán bộ điều tra thực hiện nhiệm vụ, quyền hạn của mình.</w:t>
            </w:r>
          </w:p>
          <w:p w14:paraId="5FBA6B5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Khi tiến hành tố tụng hình sự đối với tội phạm ít nghiêm trọng trong trường hợp phạm tội quả tang, chứng cứ và lý lịch người phạm tội rõ ràng, những người quy định tại các </w:t>
            </w:r>
            <w:bookmarkStart w:id="43" w:name="tc_4"/>
            <w:r w:rsidRPr="00875AE0">
              <w:rPr>
                <w:rFonts w:ascii="Times New Roman" w:hAnsi="Times New Roman" w:cs="Times New Roman"/>
                <w:sz w:val="26"/>
                <w:szCs w:val="26"/>
                <w:lang w:val="pt-BR"/>
              </w:rPr>
              <w:t>điểm a, b, c, d và đ khoản 2 Điều 35 của Bộ luật này</w:t>
            </w:r>
            <w:bookmarkEnd w:id="43"/>
            <w:r w:rsidRPr="00875AE0">
              <w:rPr>
                <w:rFonts w:ascii="Times New Roman" w:hAnsi="Times New Roman" w:cs="Times New Roman"/>
                <w:sz w:val="26"/>
                <w:szCs w:val="26"/>
                <w:lang w:val="pt-BR"/>
              </w:rPr>
              <w:t xml:space="preserve"> có những nhiệm vụ, quyền hạn:</w:t>
            </w:r>
          </w:p>
          <w:p w14:paraId="0DB561D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Thu thập chứng cứ, tài liệu, đồ vật từ những người có liên quan để kiểm tra, xác minh nguồn tin về tội phạm;</w:t>
            </w:r>
          </w:p>
          <w:p w14:paraId="02766E0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Quyết định tạm đình chỉ việc giải quyết tố giác, tin báo về tội phạm, kiến nghị khởi tố; quyết định khởi tố, không khởi tố, thay đổi hoặc bổ sung quyết định khởi tố vụ án; quyết định khởi tố, thay đổi hoặc bổ sung quyết định khởi tố bị can;</w:t>
            </w:r>
          </w:p>
          <w:p w14:paraId="14672FD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Trực tiếp tổ chức và chỉ đạo việc khám nghiệm hiện trường;</w:t>
            </w:r>
          </w:p>
          <w:p w14:paraId="55A2771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Quyết định trưng cầu giám định, yêu cầu định giá tài sản; quyết định khám xét, thu giữ, tạm giữ và bảo quản vật chứng, tài liệu liên quan trực tiếp đến vụ án;</w:t>
            </w:r>
          </w:p>
          <w:p w14:paraId="54C06CA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 Triệu tập và hỏi cung bị can; triệu tập và lấy lời khai bị hại, đương sự; triệu tập và lấy lời khai người tố giác, báo tin về tội phạm, người bị tố giác, kiến nghị khởi tố; triệu tập và lấy lời khai người làm chứng; lấy lời khai người bị giữ trong trường hợp khẩn cấp;</w:t>
            </w:r>
          </w:p>
          <w:p w14:paraId="75140ED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e) Quyết định áp dụng biện pháp ngăn chặn, biện pháp cưỡng chế theo quy định của Bộ luật này;</w:t>
            </w:r>
          </w:p>
          <w:p w14:paraId="1D8A2A5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g) Kết luận điều tra, đề nghị truy tố hoặc kết luận điều tra và quyết định đình chỉ điều tra; quyết định tạm đình chỉ điều tra; quyết định phục hồi điều tra.</w:t>
            </w:r>
          </w:p>
          <w:p w14:paraId="58873C8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3. Khi tiến hành tố tụng hình sự đối với tội phạm nghiêm trọng, rất nghiêm trọng, đặc biệt nghiêm trọng hoặc tội phạm ít nghiêm trọng nhưng phức tạp, những người được quy định tại các </w:t>
            </w:r>
            <w:bookmarkStart w:id="44" w:name="tc_5"/>
            <w:r w:rsidRPr="00875AE0">
              <w:rPr>
                <w:rFonts w:ascii="Times New Roman" w:hAnsi="Times New Roman" w:cs="Times New Roman"/>
                <w:sz w:val="26"/>
                <w:szCs w:val="26"/>
                <w:lang w:val="pt-BR"/>
              </w:rPr>
              <w:t>điểm a, b, c, d và đ khoản 2 Điều 35 của Bộ luật này</w:t>
            </w:r>
            <w:bookmarkEnd w:id="44"/>
            <w:r w:rsidRPr="00875AE0">
              <w:rPr>
                <w:rFonts w:ascii="Times New Roman" w:hAnsi="Times New Roman" w:cs="Times New Roman"/>
                <w:sz w:val="26"/>
                <w:szCs w:val="26"/>
                <w:lang w:val="pt-BR"/>
              </w:rPr>
              <w:t xml:space="preserve"> có những nhiệm vụ, </w:t>
            </w:r>
            <w:r w:rsidRPr="00875AE0">
              <w:rPr>
                <w:rFonts w:ascii="Times New Roman" w:hAnsi="Times New Roman" w:cs="Times New Roman"/>
                <w:sz w:val="26"/>
                <w:szCs w:val="26"/>
                <w:lang w:val="pt-BR"/>
              </w:rPr>
              <w:lastRenderedPageBreak/>
              <w:t>quyền hạn:</w:t>
            </w:r>
          </w:p>
          <w:p w14:paraId="5729B04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Thu thập chứng cứ, tài liệu, đồ vật từ những người có liên quan để kiểm tra, xác minh nguồn tin về tội phạm;</w:t>
            </w:r>
          </w:p>
          <w:p w14:paraId="755B83B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Quyết định tạm đình chỉ việc giải quyết tố giác, tin báo về tội phạm, kiến nghị khởi tố; quyết định khởi tố, không khởi tố, thay đổi hoặc bổ sung quyết định khởi tố vụ án; </w:t>
            </w:r>
          </w:p>
          <w:p w14:paraId="52D8854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Quyết định khám xét, thu giữ, tạm giữ và bảo quản vật chứng, tài liệu liên quan trực tiếp đến vụ án;</w:t>
            </w:r>
          </w:p>
          <w:p w14:paraId="577DDC6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Triệu tập và lấy lời khai người làm chứng, bị hại, đương sự.</w:t>
            </w:r>
          </w:p>
          <w:p w14:paraId="127DD6B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Cán bộ điều tra có những nhiệm vụ, quyền hạn:</w:t>
            </w:r>
          </w:p>
          <w:p w14:paraId="00A37FF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Lập hồ sơ giải quyết nguồn tin về tội phạm; lấy lời khai của những người có liên quan để kiểm tra, xác minh nguồn tin về tội phạm;</w:t>
            </w:r>
          </w:p>
          <w:p w14:paraId="1B707A1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Lập hồ sơ vụ án hình sự;</w:t>
            </w:r>
          </w:p>
          <w:p w14:paraId="4507FAD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Hỏi cung bị can; lấy lời khai người tố giác, báo tin về tội phạm, người bị tố giác, người bị kiến nghị khởi tố, người bị giữ trong trường hợp khẩn cấp, người bị bắt, người bị tạm giữ, người làm chứng, bị hại, đương sự;</w:t>
            </w:r>
          </w:p>
          <w:p w14:paraId="5E2F5B4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Tiến hành khám nghiệm hiện trường; thi hành lệnh khám xét, thu giữ, tạm giữ và bảo quản vật chứng, tài liệu liên quan trực tiếp đến vụ án.</w:t>
            </w:r>
          </w:p>
          <w:p w14:paraId="18E35D9D" w14:textId="2B4D764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5. Trong phạm vi trách nhiệm của mình, cấp trưởng, cấp phó, cán bộ điều tra của các cơ quan của Bộ đội biên phòng, Hải quan, Kiểm lâm, lực lượng Cảnh sát biển, Kiểm ngư được giao nhiệm vụ tiến hành một số hoạt động điều tra phải chịu trách nhiệm trước pháp luật về hành vi, quyết định của mình. Cấp trưởng, cấp phó không được ủy quyền cho cán bộ điều tra thực hiện nhiệm vụ, quyền hạn của mình.</w:t>
            </w:r>
          </w:p>
        </w:tc>
        <w:tc>
          <w:tcPr>
            <w:tcW w:w="7087" w:type="dxa"/>
          </w:tcPr>
          <w:p w14:paraId="1DF96344" w14:textId="4B4919C8"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 xml:space="preserve">Điều </w:t>
            </w:r>
            <w:r w:rsidRPr="00875AE0">
              <w:rPr>
                <w:rFonts w:ascii="Times New Roman" w:hAnsi="Times New Roman" w:cs="Times New Roman"/>
                <w:b/>
                <w:bCs/>
                <w:i/>
                <w:iCs/>
                <w:sz w:val="26"/>
                <w:szCs w:val="26"/>
                <w:lang w:val="pt-BR"/>
              </w:rPr>
              <w:t>43.</w:t>
            </w:r>
            <w:r w:rsidRPr="00875AE0">
              <w:rPr>
                <w:rFonts w:ascii="Times New Roman" w:hAnsi="Times New Roman" w:cs="Times New Roman"/>
                <w:b/>
                <w:bCs/>
                <w:sz w:val="26"/>
                <w:szCs w:val="26"/>
                <w:lang w:val="pt-BR"/>
              </w:rPr>
              <w:t xml:space="preserve"> Nhiệm vụ, quyền hạn và trách nhiệm của cấp trưởng, cấp phó, cán bộ điều tra của các cơ quan của Bộ đội biên phòng, lực lượng Cảnh sát biển được giao nhiệm vụ tiến hành một số hoạt động điều tra </w:t>
            </w:r>
            <w:r w:rsidR="00183EE0" w:rsidRPr="00875AE0">
              <w:rPr>
                <w:rFonts w:ascii="Times New Roman" w:hAnsi="Times New Roman" w:cs="Times New Roman"/>
                <w:b/>
                <w:bCs/>
                <w:sz w:val="26"/>
                <w:szCs w:val="26"/>
                <w:lang w:val="pt-BR"/>
              </w:rPr>
              <w:t xml:space="preserve"> </w:t>
            </w:r>
          </w:p>
          <w:p w14:paraId="0361E6A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Cấp trưởng các cơ quan được giao nhiệm vụ tiến hành một số hoạt động điều tra quy định tại điểm a </w:t>
            </w:r>
            <w:r w:rsidRPr="00875AE0">
              <w:rPr>
                <w:rFonts w:ascii="Times New Roman" w:hAnsi="Times New Roman" w:cs="Times New Roman"/>
                <w:b/>
                <w:i/>
                <w:sz w:val="26"/>
                <w:szCs w:val="26"/>
                <w:lang w:val="pt-BR"/>
              </w:rPr>
              <w:t>và điểm</w:t>
            </w:r>
            <w:r w:rsidRPr="00875AE0">
              <w:rPr>
                <w:rFonts w:ascii="Times New Roman" w:hAnsi="Times New Roman" w:cs="Times New Roman"/>
                <w:sz w:val="26"/>
                <w:szCs w:val="26"/>
                <w:lang w:val="pt-BR"/>
              </w:rPr>
              <w:t xml:space="preserve"> d khoản 2 Điều </w:t>
            </w:r>
            <w:r w:rsidRPr="00875AE0">
              <w:rPr>
                <w:rFonts w:ascii="Times New Roman" w:hAnsi="Times New Roman" w:cs="Times New Roman"/>
                <w:b/>
                <w:bCs/>
                <w:i/>
                <w:iCs/>
                <w:sz w:val="26"/>
                <w:szCs w:val="26"/>
                <w:lang w:val="pt-BR"/>
              </w:rPr>
              <w:t>39</w:t>
            </w:r>
            <w:r w:rsidRPr="00875AE0">
              <w:rPr>
                <w:rFonts w:ascii="Times New Roman" w:hAnsi="Times New Roman" w:cs="Times New Roman"/>
                <w:sz w:val="26"/>
                <w:szCs w:val="26"/>
                <w:lang w:val="pt-BR"/>
              </w:rPr>
              <w:t xml:space="preserve"> của Bộ luật này có những nhiệm vụ, quyền hạn:</w:t>
            </w:r>
          </w:p>
          <w:p w14:paraId="5DDA119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Trực tiếp chỉ đạo hoạt động thụ lý, giải quyết nguồn tin về tội phạm, khởi tố, điều tra vụ án hình sự theo thẩm quyền;</w:t>
            </w:r>
          </w:p>
          <w:p w14:paraId="11E1E34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Quyết định phân công hoặc thay đổi cấp phó, cán bộ điều tra trong việc thụ lý, giải quyết nguồn tin về tội phạm, khởi tố, điều tra vụ án hình sự; </w:t>
            </w:r>
          </w:p>
          <w:p w14:paraId="21D8628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Kiểm tra hoạt động thụ lý, giải quyết nguồn tin về tội phạm, khởi tố, điều tra vụ án hình sự của cấp phó và cán bộ điều tra;</w:t>
            </w:r>
          </w:p>
          <w:p w14:paraId="054878B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Quyết định thay đổi hoặc hủy bỏ quyết định không có căn cứ và trái pháp luật của cấp phó, cán bộ điều tra;</w:t>
            </w:r>
          </w:p>
          <w:p w14:paraId="484BA34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pt-BR"/>
              </w:rPr>
              <w:t>đ)</w:t>
            </w:r>
            <w:r w:rsidRPr="00875AE0">
              <w:rPr>
                <w:rFonts w:ascii="Times New Roman" w:hAnsi="Times New Roman" w:cs="Times New Roman"/>
                <w:sz w:val="26"/>
                <w:szCs w:val="26"/>
                <w:lang w:val="pt-BR"/>
              </w:rPr>
              <w:t xml:space="preserve"> Khi vắng mặt, cấp trưởng ủy quyền cho một cấp phó được thực hiện nhiệm vụ, quyền hạn của cấp trưởng. Cấp phó chịu trách nhiệm trước cấp trưởng về nhiệm vụ được ủy quyền. </w:t>
            </w:r>
            <w:r w:rsidRPr="00875AE0">
              <w:rPr>
                <w:rFonts w:ascii="Times New Roman" w:hAnsi="Times New Roman" w:cs="Times New Roman"/>
                <w:strike/>
                <w:sz w:val="26"/>
                <w:szCs w:val="26"/>
                <w:lang w:val="pt-BR"/>
              </w:rPr>
              <w:t>Cấp trưởng, cấp phó không được ủy quyền cho cán bộ điều tra thực hiện nhiệm vụ, quyền hạn của mình.</w:t>
            </w:r>
          </w:p>
          <w:p w14:paraId="18C3A75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lastRenderedPageBreak/>
              <w:t xml:space="preserve">2. Khi tiến hành tố tụng hình sự đối với tội phạm ít nghiêm trọng trong trường hợp phạm tội quả tang, chứng cứ và lý lịch người phạm tội rõ ràng, những người quy định tại điểm a </w:t>
            </w:r>
            <w:r w:rsidRPr="00875AE0">
              <w:rPr>
                <w:rFonts w:ascii="Times New Roman" w:hAnsi="Times New Roman" w:cs="Times New Roman"/>
                <w:b/>
                <w:i/>
                <w:sz w:val="26"/>
                <w:szCs w:val="26"/>
                <w:lang w:val="pt-BR"/>
              </w:rPr>
              <w:t>và điểm</w:t>
            </w:r>
            <w:r w:rsidRPr="00875AE0">
              <w:rPr>
                <w:rFonts w:ascii="Times New Roman" w:hAnsi="Times New Roman" w:cs="Times New Roman"/>
                <w:sz w:val="26"/>
                <w:szCs w:val="26"/>
                <w:lang w:val="pt-BR"/>
              </w:rPr>
              <w:t xml:space="preserve"> d khoản 2 Điều </w:t>
            </w:r>
            <w:r w:rsidRPr="00875AE0">
              <w:rPr>
                <w:rFonts w:ascii="Times New Roman" w:hAnsi="Times New Roman" w:cs="Times New Roman"/>
                <w:b/>
                <w:bCs/>
                <w:i/>
                <w:iCs/>
                <w:sz w:val="26"/>
                <w:szCs w:val="26"/>
                <w:lang w:val="pt-BR"/>
              </w:rPr>
              <w:t>39</w:t>
            </w:r>
            <w:r w:rsidRPr="00875AE0">
              <w:rPr>
                <w:rFonts w:ascii="Times New Roman" w:hAnsi="Times New Roman" w:cs="Times New Roman"/>
                <w:sz w:val="26"/>
                <w:szCs w:val="26"/>
                <w:lang w:val="pt-BR"/>
              </w:rPr>
              <w:t xml:space="preserve"> của Bộ luật này có những nhiệm vụ, quyền hạn:</w:t>
            </w:r>
          </w:p>
          <w:p w14:paraId="24F8B36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Thu thập chứng cứ, tài liệu, đồ vật từ những người có liên quan để kiểm tra, xác minh nguồn tin về tội phạm;</w:t>
            </w:r>
          </w:p>
          <w:p w14:paraId="7407C36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Quyết định tạm đình chỉ</w:t>
            </w:r>
            <w:r w:rsidRPr="00875AE0">
              <w:rPr>
                <w:rFonts w:ascii="Times New Roman" w:hAnsi="Times New Roman" w:cs="Times New Roman"/>
                <w:b/>
                <w:bCs/>
                <w:i/>
                <w:iCs/>
                <w:sz w:val="26"/>
                <w:szCs w:val="26"/>
                <w:lang w:val="pt-BR"/>
              </w:rPr>
              <w:t xml:space="preserve">, quyết định phục hồi </w:t>
            </w:r>
            <w:r w:rsidRPr="00875AE0">
              <w:rPr>
                <w:rFonts w:ascii="Times New Roman" w:hAnsi="Times New Roman" w:cs="Times New Roman"/>
                <w:sz w:val="26"/>
                <w:szCs w:val="26"/>
                <w:lang w:val="pt-BR"/>
              </w:rPr>
              <w:t>giải quyết tố giác, tin báo về tội phạm; quyết định khởi tố, không khởi tố, thay đổi hoặc bổ sung quyết định khởi tố vụ án; quyết định khởi tố, thay đổi hoặc bổ sung quyết định khởi tố bị can;</w:t>
            </w:r>
          </w:p>
          <w:p w14:paraId="68E0DED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c) Trực tiếp tổ chức và chỉ đạo việc khám nghiệm hiện trường; </w:t>
            </w:r>
          </w:p>
          <w:p w14:paraId="15D30CB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Quyết định trưng cầu giám định, yêu cầu định giá tài sản; quyết định khám xét, thu giữ, tạm giữ và bảo quản vật chứng, tài liệu liên quan trực tiếp đến vụ án;</w:t>
            </w:r>
          </w:p>
          <w:p w14:paraId="5C9BC46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đ) Triệu tập và hỏi cung bị can; triệu tập và lấy lời khai bị hại, đương sự; triệu tập và lấy lời khai người tố giác, báo tin về tội phạm, người bị tố giác, kiến nghị khởi tố; triệu tập và lấy lời khai người làm chứng; lấy lời khai người bị giữ trong trường hợp khẩn cấp, </w:t>
            </w:r>
            <w:r w:rsidRPr="00875AE0">
              <w:rPr>
                <w:rFonts w:ascii="Times New Roman" w:hAnsi="Times New Roman" w:cs="Times New Roman"/>
                <w:b/>
                <w:bCs/>
                <w:i/>
                <w:iCs/>
                <w:sz w:val="26"/>
                <w:szCs w:val="26"/>
                <w:lang w:val="pt-BR"/>
              </w:rPr>
              <w:t>người bị bắt, người bị tạm giữ</w:t>
            </w:r>
            <w:r w:rsidRPr="00875AE0">
              <w:rPr>
                <w:rFonts w:ascii="Times New Roman" w:hAnsi="Times New Roman" w:cs="Times New Roman"/>
                <w:sz w:val="26"/>
                <w:szCs w:val="26"/>
                <w:lang w:val="pt-BR"/>
              </w:rPr>
              <w:t>;</w:t>
            </w:r>
          </w:p>
          <w:p w14:paraId="5ECADA9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e) Quyết định áp dụng biện pháp ngăn chặn, biện pháp cưỡng chế theo quy định của Bộ luật này;</w:t>
            </w:r>
          </w:p>
          <w:p w14:paraId="2731BD8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g) Kết luận điều tra, đề nghị truy tố hoặc kết luận điều tra và quyết định đình chỉ điều tra; quyết định tạm đình chỉ điều tra; quyết định phục hồi điều tra.</w:t>
            </w:r>
          </w:p>
          <w:p w14:paraId="3A40037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3. Khi tiến hành tố tụng hình sự đối với tội phạm nghiêm trọng, rất nghiêm trọng, đặc biệt nghiêm trọng hoặc tội phạm ít nghiêm trọng nhưng phức tạp, những người được quy định tại điểm a </w:t>
            </w:r>
            <w:r w:rsidRPr="00875AE0">
              <w:rPr>
                <w:rFonts w:ascii="Times New Roman" w:hAnsi="Times New Roman" w:cs="Times New Roman"/>
                <w:b/>
                <w:i/>
                <w:sz w:val="26"/>
                <w:szCs w:val="26"/>
                <w:lang w:val="pt-BR"/>
              </w:rPr>
              <w:t>và điểm</w:t>
            </w:r>
            <w:r w:rsidRPr="00875AE0">
              <w:rPr>
                <w:rFonts w:ascii="Times New Roman" w:hAnsi="Times New Roman" w:cs="Times New Roman"/>
                <w:sz w:val="26"/>
                <w:szCs w:val="26"/>
                <w:lang w:val="pt-BR"/>
              </w:rPr>
              <w:t xml:space="preserve"> d khoản 2 Điều </w:t>
            </w:r>
            <w:r w:rsidRPr="00875AE0">
              <w:rPr>
                <w:rFonts w:ascii="Times New Roman" w:hAnsi="Times New Roman" w:cs="Times New Roman"/>
                <w:b/>
                <w:bCs/>
                <w:i/>
                <w:iCs/>
                <w:sz w:val="26"/>
                <w:szCs w:val="26"/>
                <w:lang w:val="pt-BR"/>
              </w:rPr>
              <w:t>39</w:t>
            </w:r>
            <w:r w:rsidRPr="00875AE0">
              <w:rPr>
                <w:rFonts w:ascii="Times New Roman" w:hAnsi="Times New Roman" w:cs="Times New Roman"/>
                <w:sz w:val="26"/>
                <w:szCs w:val="26"/>
                <w:lang w:val="pt-BR"/>
              </w:rPr>
              <w:t xml:space="preserve"> của Bộ luật này có những nhiệm vụ, quyền hạn:</w:t>
            </w:r>
          </w:p>
          <w:p w14:paraId="44D19A8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Thu thập chứng cứ, tài liệu, đồ vật từ những người có liên quan để kiểm tra, xác minh nguồn tin về tội phạm;</w:t>
            </w:r>
          </w:p>
          <w:p w14:paraId="38225D5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lastRenderedPageBreak/>
              <w:t>b) Quyết định tạm đình chỉ</w:t>
            </w:r>
            <w:r w:rsidRPr="00875AE0">
              <w:rPr>
                <w:rFonts w:ascii="Times New Roman" w:hAnsi="Times New Roman" w:cs="Times New Roman"/>
                <w:b/>
                <w:bCs/>
                <w:i/>
                <w:iCs/>
                <w:sz w:val="26"/>
                <w:szCs w:val="26"/>
                <w:lang w:val="pt-BR"/>
              </w:rPr>
              <w:t xml:space="preserve">, quyết định phục hồi </w:t>
            </w:r>
            <w:r w:rsidRPr="00875AE0">
              <w:rPr>
                <w:rFonts w:ascii="Times New Roman" w:hAnsi="Times New Roman" w:cs="Times New Roman"/>
                <w:sz w:val="26"/>
                <w:szCs w:val="26"/>
                <w:lang w:val="pt-BR"/>
              </w:rPr>
              <w:t xml:space="preserve">giải quyết tố giác, tin báo về tội phạm; quyết định khởi tố, không khởi tố, thay đổi hoặc bổ sung quyết định khởi tố vụ án; </w:t>
            </w:r>
          </w:p>
          <w:p w14:paraId="1964088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Quyết định khám xét, thu giữ, tạm giữ và bảo quản vật chứng, tài liệu liên quan trực tiếp đến vụ án;</w:t>
            </w:r>
          </w:p>
          <w:p w14:paraId="2DA82425" w14:textId="204A879C"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Triệu tập và lấy lời khai người làm chứng, bị hại, đương sự</w:t>
            </w:r>
            <w:r w:rsidRPr="00875AE0">
              <w:rPr>
                <w:rFonts w:ascii="Times New Roman" w:hAnsi="Times New Roman" w:cs="Times New Roman"/>
                <w:b/>
                <w:bCs/>
                <w:i/>
                <w:iCs/>
                <w:sz w:val="26"/>
                <w:szCs w:val="26"/>
                <w:lang w:val="pt-BR"/>
              </w:rPr>
              <w:t xml:space="preserve">; lấy lời khai người bị bắt, người bị tạm giữ; </w:t>
            </w:r>
          </w:p>
          <w:p w14:paraId="77557A56" w14:textId="0F592263" w:rsidR="0086616F"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đ) </w:t>
            </w:r>
            <w:r w:rsidR="0086616F" w:rsidRPr="00875AE0">
              <w:rPr>
                <w:rFonts w:ascii="Times New Roman" w:hAnsi="Times New Roman" w:cs="Times New Roman"/>
                <w:b/>
                <w:bCs/>
                <w:i/>
                <w:iCs/>
                <w:sz w:val="26"/>
                <w:szCs w:val="26"/>
                <w:lang w:val="pt-BR"/>
              </w:rPr>
              <w:t>Quyết định trưng cầu giám định, yêu cầu định giá tài sản;</w:t>
            </w:r>
          </w:p>
          <w:p w14:paraId="267F7802" w14:textId="24D2553C" w:rsidR="001C7D49" w:rsidRPr="00875AE0" w:rsidRDefault="0086616F"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e) </w:t>
            </w:r>
            <w:r w:rsidR="001C7D49" w:rsidRPr="00875AE0">
              <w:rPr>
                <w:rFonts w:ascii="Times New Roman" w:hAnsi="Times New Roman" w:cs="Times New Roman"/>
                <w:b/>
                <w:bCs/>
                <w:i/>
                <w:iCs/>
                <w:sz w:val="26"/>
                <w:szCs w:val="26"/>
                <w:lang w:val="pt-BR"/>
              </w:rPr>
              <w:t>Trực tiếp tổ chức và chỉ đạo việc khám nghiệm hiện trường;</w:t>
            </w:r>
          </w:p>
          <w:p w14:paraId="032BB308" w14:textId="51D06B72" w:rsidR="001C7D49" w:rsidRPr="00875AE0" w:rsidRDefault="0086616F"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pacing w:val="-6"/>
                <w:sz w:val="26"/>
                <w:szCs w:val="26"/>
                <w:lang w:val="pt-BR"/>
              </w:rPr>
              <w:t xml:space="preserve">g) </w:t>
            </w:r>
            <w:r w:rsidR="001C7D49" w:rsidRPr="00875AE0">
              <w:rPr>
                <w:rFonts w:ascii="Times New Roman" w:hAnsi="Times New Roman" w:cs="Times New Roman"/>
                <w:b/>
                <w:bCs/>
                <w:i/>
                <w:iCs/>
                <w:sz w:val="26"/>
                <w:szCs w:val="26"/>
                <w:lang w:val="pt-BR"/>
              </w:rPr>
              <w:t>Xử lý vật chứng đối với trường hợp tại điểm c và điểm d khoản 3 Điều 111 của Bộ luật này;</w:t>
            </w:r>
          </w:p>
          <w:p w14:paraId="3E7FE644" w14:textId="70C463E6" w:rsidR="001C7D49" w:rsidRPr="00875AE0" w:rsidRDefault="0086616F" w:rsidP="001C7D49">
            <w:pPr>
              <w:spacing w:after="20"/>
              <w:jc w:val="both"/>
              <w:rPr>
                <w:rFonts w:ascii="Times New Roman" w:hAnsi="Times New Roman" w:cs="Times New Roman"/>
                <w:b/>
                <w:bCs/>
                <w:i/>
                <w:iCs/>
                <w:spacing w:val="-6"/>
                <w:sz w:val="26"/>
                <w:szCs w:val="26"/>
                <w:lang w:val="pt-BR"/>
              </w:rPr>
            </w:pPr>
            <w:r w:rsidRPr="00875AE0">
              <w:rPr>
                <w:rFonts w:ascii="Times New Roman" w:hAnsi="Times New Roman" w:cs="Times New Roman"/>
                <w:b/>
                <w:bCs/>
                <w:i/>
                <w:iCs/>
                <w:spacing w:val="-6"/>
                <w:sz w:val="26"/>
                <w:szCs w:val="26"/>
                <w:lang w:val="pt-BR"/>
              </w:rPr>
              <w:t xml:space="preserve">h) </w:t>
            </w:r>
            <w:r w:rsidR="001C7D49" w:rsidRPr="00875AE0">
              <w:rPr>
                <w:rFonts w:ascii="Times New Roman" w:hAnsi="Times New Roman" w:cs="Times New Roman"/>
                <w:b/>
                <w:bCs/>
                <w:i/>
                <w:iCs/>
                <w:spacing w:val="-6"/>
                <w:sz w:val="26"/>
                <w:szCs w:val="26"/>
                <w:lang w:val="pt-BR"/>
              </w:rPr>
              <w:t>Quyết định áp dụng biện pháp ngăn chặn theo quy định của Bộ luật này.</w:t>
            </w:r>
            <w:r w:rsidR="00E8197C" w:rsidRPr="00875AE0">
              <w:rPr>
                <w:rFonts w:ascii="Times New Roman" w:hAnsi="Times New Roman" w:cs="Times New Roman"/>
                <w:b/>
                <w:bCs/>
                <w:i/>
                <w:iCs/>
                <w:spacing w:val="-6"/>
                <w:sz w:val="26"/>
                <w:szCs w:val="26"/>
                <w:lang w:val="pt-BR"/>
              </w:rPr>
              <w:t xml:space="preserve"> </w:t>
            </w:r>
          </w:p>
          <w:p w14:paraId="4BB18690"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sz w:val="26"/>
                <w:szCs w:val="26"/>
                <w:lang w:val="pt-BR"/>
              </w:rPr>
              <w:t>4. Cán bộ điều tra có những nhiệm vụ, quyền hạn:</w:t>
            </w:r>
          </w:p>
          <w:p w14:paraId="7484143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Lập hồ sơ giải quyết nguồn tin về tội phạm; lấy lời khai của những người có liên quan để kiểm tra, xác minh nguồn tin về tội phạm;</w:t>
            </w:r>
          </w:p>
          <w:p w14:paraId="0A08238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Lập hồ sơ vụ án hình sự;</w:t>
            </w:r>
          </w:p>
          <w:p w14:paraId="75489A1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Hỏi cung bị can; lấy lời khai người tố giác, báo tin về tội phạm, người bị tố giác, người bị kiến nghị khởi tố, người bị giữ trong trường hợp khẩn cấp, người bị bắt, người bị tạm giữ, người làm chứng, bị hại, đương sự</w:t>
            </w:r>
            <w:r w:rsidRPr="00875AE0">
              <w:rPr>
                <w:rFonts w:ascii="Times New Roman" w:hAnsi="Times New Roman" w:cs="Times New Roman"/>
                <w:b/>
                <w:bCs/>
                <w:i/>
                <w:iCs/>
                <w:sz w:val="26"/>
                <w:szCs w:val="26"/>
                <w:lang w:val="pt-BR"/>
              </w:rPr>
              <w:t>; đối chất, nhận dạng, nhận biết giọng nói</w:t>
            </w:r>
            <w:r w:rsidRPr="00875AE0">
              <w:rPr>
                <w:rFonts w:ascii="Times New Roman" w:hAnsi="Times New Roman" w:cs="Times New Roman"/>
                <w:sz w:val="26"/>
                <w:szCs w:val="26"/>
                <w:lang w:val="pt-BR"/>
              </w:rPr>
              <w:t>;</w:t>
            </w:r>
          </w:p>
          <w:p w14:paraId="7D4C0AD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Tiến hành khám nghiệm hiện trường; thi hành lệnh khám xét, thu giữ, tạm giữ và bảo quản vật chứng, tài liệu liên quan trực tiếp đến vụ án.</w:t>
            </w:r>
          </w:p>
          <w:p w14:paraId="78CF75EB" w14:textId="2DA66406" w:rsidR="009C2F2D" w:rsidRPr="00875AE0" w:rsidRDefault="009C2F2D" w:rsidP="009C2F2D">
            <w:pPr>
              <w:spacing w:after="20"/>
              <w:jc w:val="both"/>
              <w:rPr>
                <w:rFonts w:ascii="Times New Roman" w:hAnsi="Times New Roman" w:cs="Times New Roman"/>
                <w:b/>
                <w:bCs/>
                <w:i/>
                <w:iCs/>
                <w:sz w:val="26"/>
                <w:szCs w:val="26"/>
                <w:lang w:val="pt-BR"/>
              </w:rPr>
            </w:pPr>
            <w:r w:rsidRPr="00875AE0">
              <w:rPr>
                <w:rFonts w:ascii="Times New Roman" w:hAnsi="Times New Roman" w:cs="Times New Roman"/>
                <w:sz w:val="26"/>
                <w:szCs w:val="26"/>
                <w:lang w:val="pt-BR"/>
              </w:rPr>
              <w:t>4.</w:t>
            </w:r>
            <w:r w:rsidRPr="00875AE0">
              <w:rPr>
                <w:rFonts w:ascii="Times New Roman" w:hAnsi="Times New Roman" w:cs="Times New Roman"/>
                <w:b/>
                <w:bCs/>
                <w:i/>
                <w:iCs/>
                <w:sz w:val="26"/>
                <w:szCs w:val="26"/>
                <w:lang w:val="pt-BR"/>
              </w:rPr>
              <w:t xml:space="preserve"> Trong quá trình giải quyết vụ việc, vụ án, các cơ quan của Bộ đội biên phòng, lực lượng Cảnh sát biển được giao nhiệm vụ tiến hành một số hoạt động điều tra thực hiện các nhiệm vụ, quyền hạn quy định tại Điều này theo trình tự, thủ tục tương ứng quy định tại Bộ luật này. </w:t>
            </w:r>
          </w:p>
          <w:p w14:paraId="658AFE90" w14:textId="49EBAC36" w:rsidR="001C7D49" w:rsidRPr="00875AE0" w:rsidRDefault="009C2F2D" w:rsidP="009C2F2D">
            <w:pPr>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pt-BR"/>
              </w:rPr>
              <w:lastRenderedPageBreak/>
              <w:t>5.</w:t>
            </w:r>
            <w:r w:rsidRPr="00875AE0">
              <w:rPr>
                <w:rFonts w:ascii="Times New Roman" w:hAnsi="Times New Roman" w:cs="Times New Roman"/>
                <w:sz w:val="26"/>
                <w:szCs w:val="26"/>
                <w:lang w:val="pt-BR"/>
              </w:rPr>
              <w:t xml:space="preserve"> </w:t>
            </w:r>
            <w:r w:rsidR="001C7D49" w:rsidRPr="00875AE0">
              <w:rPr>
                <w:rFonts w:ascii="Times New Roman" w:hAnsi="Times New Roman" w:cs="Times New Roman"/>
                <w:sz w:val="26"/>
                <w:szCs w:val="26"/>
                <w:lang w:val="pt-BR"/>
              </w:rPr>
              <w:t>Trong phạm vi trách nhiệm của mình, cấp trưởng, cấp phó, cán bộ điều tra của các cơ quan của Bộ đội biên phòng, lực lượng Cảnh sát biển được giao nhiệm vụ tiến hành một số hoạt động điều tra phải chịu trách nhiệm trước pháp luật về hành vi, quyết định của mình. Cấp trưởng, cấp phó không được ủy quyền cho cán bộ điều tra thực hiện nhiệm vụ, quyền hạn của mình.</w:t>
            </w:r>
          </w:p>
        </w:tc>
      </w:tr>
      <w:tr w:rsidR="001C7D49" w:rsidRPr="00875AE0" w14:paraId="7D7AEFB4" w14:textId="7EC74F57" w:rsidTr="00030F54">
        <w:tc>
          <w:tcPr>
            <w:tcW w:w="708" w:type="dxa"/>
            <w:gridSpan w:val="2"/>
          </w:tcPr>
          <w:p w14:paraId="1BEEF7C7"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pt-BR"/>
              </w:rPr>
            </w:pPr>
          </w:p>
        </w:tc>
        <w:tc>
          <w:tcPr>
            <w:tcW w:w="7089" w:type="dxa"/>
          </w:tcPr>
          <w:p w14:paraId="11DB32A9" w14:textId="77777777" w:rsidR="001C7D49" w:rsidRPr="00875AE0" w:rsidRDefault="001C7D49" w:rsidP="0019344C">
            <w:pPr>
              <w:spacing w:after="20"/>
              <w:jc w:val="both"/>
              <w:rPr>
                <w:rFonts w:ascii="Times New Roman" w:hAnsi="Times New Roman" w:cs="Times New Roman"/>
                <w:sz w:val="26"/>
                <w:szCs w:val="26"/>
                <w:lang w:val="pt-BR"/>
              </w:rPr>
            </w:pPr>
            <w:bookmarkStart w:id="45" w:name="dieu_40"/>
            <w:r w:rsidRPr="00875AE0">
              <w:rPr>
                <w:rFonts w:ascii="Times New Roman" w:hAnsi="Times New Roman" w:cs="Times New Roman"/>
                <w:b/>
                <w:bCs/>
                <w:sz w:val="26"/>
                <w:szCs w:val="26"/>
                <w:lang w:val="pt-BR"/>
              </w:rPr>
              <w:t>Điều 40. Nhiệm vụ, quyền hạn và trách nhiệm của cấp trưởng, cấp phó, cán bộ điều tra của các cơ quan khác của Công an nhân dân, Quân đội nhân dân được giao nhiệm vụ tiến hành một số hoạt động điều tra</w:t>
            </w:r>
            <w:bookmarkEnd w:id="45"/>
          </w:p>
          <w:p w14:paraId="21332C4D" w14:textId="77777777"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Cấp trưởng các cơ quan được giao nhiệm vụ tiến hành một số hoạt động điều tra quy định tại </w:t>
            </w:r>
            <w:bookmarkStart w:id="46" w:name="tc_6"/>
            <w:r w:rsidRPr="00875AE0">
              <w:rPr>
                <w:rFonts w:ascii="Times New Roman" w:hAnsi="Times New Roman" w:cs="Times New Roman"/>
                <w:sz w:val="26"/>
                <w:szCs w:val="26"/>
                <w:lang w:val="pt-BR"/>
              </w:rPr>
              <w:t>điểm e và điểm g khoản 2 Điều 35 của Bộ luật này</w:t>
            </w:r>
            <w:bookmarkEnd w:id="46"/>
            <w:r w:rsidRPr="00875AE0">
              <w:rPr>
                <w:rFonts w:ascii="Times New Roman" w:hAnsi="Times New Roman" w:cs="Times New Roman"/>
                <w:sz w:val="26"/>
                <w:szCs w:val="26"/>
                <w:lang w:val="pt-BR"/>
              </w:rPr>
              <w:t xml:space="preserve"> có những nhiệm vụ, quyền hạn:</w:t>
            </w:r>
          </w:p>
          <w:p w14:paraId="43375493" w14:textId="77777777"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Trực tiếp chỉ đạo hoạt động khởi tố, điều tra vụ án hình sự theo thẩm quyền;</w:t>
            </w:r>
          </w:p>
          <w:p w14:paraId="3CB453A2" w14:textId="77777777"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Quyết định phân công hoặc thay đổi cấp phó, cán bộ điều tra trong việc khởi tố, điều tra vụ án hình sự; </w:t>
            </w:r>
          </w:p>
          <w:p w14:paraId="6CF94B96" w14:textId="77777777"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Kiểm tra hoạt động thụ lý, giải quyết nguồn tin về tội phạm, khởi tố, điều tra vụ án hình sự của cấp phó và cán bộ điều tra;</w:t>
            </w:r>
          </w:p>
          <w:p w14:paraId="32D59C40" w14:textId="77777777"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Quyết định thay đổi hoặc hủy bỏ quyết định không có căn cứ và trái pháp luật của cấp phó, cán bộ điều tra.</w:t>
            </w:r>
          </w:p>
          <w:p w14:paraId="47D80650" w14:textId="77777777"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Khi cấp trưởng vắng mặt, một cấp phó được ủy quyền thực hiện nhiệm vụ, quyền hạn của cấp trưởng và chịu trách nhiệm trước cấp trưởng về nhiệm vụ được ủy quyền. </w:t>
            </w:r>
          </w:p>
          <w:p w14:paraId="4576F458" w14:textId="77777777"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Khi tiến hành tố tụng hình sự, những người được quy định tại </w:t>
            </w:r>
            <w:bookmarkStart w:id="47" w:name="tc_7"/>
            <w:r w:rsidRPr="00875AE0">
              <w:rPr>
                <w:rFonts w:ascii="Times New Roman" w:hAnsi="Times New Roman" w:cs="Times New Roman"/>
                <w:sz w:val="26"/>
                <w:szCs w:val="26"/>
                <w:lang w:val="pt-BR"/>
              </w:rPr>
              <w:t>điểm e và điểm g khoản 2 Điều 35 của Bộ luật này</w:t>
            </w:r>
            <w:bookmarkEnd w:id="47"/>
            <w:r w:rsidRPr="00875AE0">
              <w:rPr>
                <w:rFonts w:ascii="Times New Roman" w:hAnsi="Times New Roman" w:cs="Times New Roman"/>
                <w:sz w:val="26"/>
                <w:szCs w:val="26"/>
                <w:lang w:val="pt-BR"/>
              </w:rPr>
              <w:t xml:space="preserve"> có những nhiệm vụ, quyền hạn:</w:t>
            </w:r>
          </w:p>
          <w:p w14:paraId="7F88A02B" w14:textId="77777777"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Thu thập chứng cứ, tài liệu, đồ vật từ những người có liên quan để kiểm tra, xác minh nguồn tin về tội phạm;</w:t>
            </w:r>
          </w:p>
          <w:p w14:paraId="37758769" w14:textId="77777777"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Quyết định tạm đình chỉ việc giải quyết nguồn tin về tội phạm; quyết định khởi tố, không khởi tố, thay đổi hoặc bổ sung quyết </w:t>
            </w:r>
            <w:r w:rsidRPr="00875AE0">
              <w:rPr>
                <w:rFonts w:ascii="Times New Roman" w:hAnsi="Times New Roman" w:cs="Times New Roman"/>
                <w:sz w:val="26"/>
                <w:szCs w:val="26"/>
                <w:lang w:val="pt-BR"/>
              </w:rPr>
              <w:lastRenderedPageBreak/>
              <w:t>định khởi tố vụ án;</w:t>
            </w:r>
          </w:p>
          <w:p w14:paraId="32D88F4D" w14:textId="77777777"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Trực tiếp tổ chức và chỉ đạo việc khám nghiệm hiện trường;</w:t>
            </w:r>
          </w:p>
          <w:p w14:paraId="38FE53BE" w14:textId="77777777"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Quyết định khám xét, thu giữ, tạm giữ và bảo quản vật chứng, tài liệu liên quan trực tiếp đến vụ án;</w:t>
            </w:r>
          </w:p>
          <w:p w14:paraId="0FDF608A" w14:textId="77777777"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 Triệu tập và lấy lời khai người tố giác, báo tin về tội phạm, người bị tố giác, người bị kiến nghị khởi tố, người làm chứng, bị hại, đương sự.</w:t>
            </w:r>
          </w:p>
          <w:p w14:paraId="078750AC" w14:textId="77777777"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Cán bộ điều tra có những nhiệm vụ, quyền hạn:</w:t>
            </w:r>
          </w:p>
          <w:p w14:paraId="6D2E9559" w14:textId="77777777"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Lập hồ sơ giải quyết nguồn tin về tội phạm; lấy lời khai của những người có liên quan để kiểm tra, xác minh nguồn tin về tội phạm;</w:t>
            </w:r>
          </w:p>
          <w:p w14:paraId="2F246062" w14:textId="77777777"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Lập hồ sơ vụ án hình sự; </w:t>
            </w:r>
          </w:p>
          <w:p w14:paraId="21925C8E" w14:textId="77777777"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Lấy lời khai người tố giác, báo tin về tội phạm, người bị tố giác, người bị kiến nghị khởi tố, người làm chứng, bị hại, đương sự;</w:t>
            </w:r>
          </w:p>
          <w:p w14:paraId="06F57BF8" w14:textId="77777777"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Tiến hành khám nghiệm hiện trường; thi hành lệnh khám xét, thu giữ, tạm giữ và bảo quản vật chứng, tài liệu liên quan trực tiếp đến vụ án;</w:t>
            </w:r>
          </w:p>
          <w:p w14:paraId="12A19E68" w14:textId="77777777"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 Giao, gửi các lệnh, quyết định và các văn bản tố tụng khác theo quy định của Bộ luật này.</w:t>
            </w:r>
          </w:p>
          <w:p w14:paraId="39A45B72" w14:textId="31BE4EC2"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Trong phạm vi trách nhiệm của mình, cấp trưởng, cấp phó, cán bộ điều tra của các cơ quan của Công an nhân dân, Quân đội nhân dân được giao nhiệm vụ tiến hành một số hoạt động điều tra phải chịu trách nhiệm trước pháp luật về hành vi, quyết định của mình. Cấp trưởng, cấp phó không được ủy quyền cho cán bộ điều tra thực hiện nhiệm vụ, quyền hạn của mình.</w:t>
            </w:r>
          </w:p>
        </w:tc>
        <w:tc>
          <w:tcPr>
            <w:tcW w:w="7087" w:type="dxa"/>
          </w:tcPr>
          <w:p w14:paraId="0DE8DB19" w14:textId="331DB11A"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 xml:space="preserve">Điều </w:t>
            </w:r>
            <w:r w:rsidRPr="00875AE0">
              <w:rPr>
                <w:rFonts w:ascii="Times New Roman" w:hAnsi="Times New Roman" w:cs="Times New Roman"/>
                <w:b/>
                <w:bCs/>
                <w:i/>
                <w:iCs/>
                <w:sz w:val="26"/>
                <w:szCs w:val="26"/>
                <w:lang w:val="pt-BR"/>
              </w:rPr>
              <w:t>44.</w:t>
            </w:r>
            <w:r w:rsidRPr="00875AE0">
              <w:rPr>
                <w:rFonts w:ascii="Times New Roman" w:hAnsi="Times New Roman" w:cs="Times New Roman"/>
                <w:b/>
                <w:bCs/>
                <w:sz w:val="26"/>
                <w:szCs w:val="26"/>
                <w:lang w:val="pt-BR"/>
              </w:rPr>
              <w:t xml:space="preserve"> Nhiệm vụ, quyền hạn và trách nhiệm của cấp trưởng, cấp phó, cán bộ điều tra của các cơ quan của Hải quan, Kiểm lâm, Kiểm ngư, các cơ quan khác của Công an nhân dân, Quân đội nhân dân được giao nhiệm vụ tiến hành một số hoạt động điều tra</w:t>
            </w:r>
            <w:r w:rsidR="009C689E" w:rsidRPr="00875AE0">
              <w:rPr>
                <w:rFonts w:ascii="Times New Roman" w:hAnsi="Times New Roman" w:cs="Times New Roman"/>
                <w:b/>
                <w:bCs/>
                <w:sz w:val="26"/>
                <w:szCs w:val="26"/>
                <w:lang w:val="pt-BR"/>
              </w:rPr>
              <w:t xml:space="preserve"> </w:t>
            </w:r>
            <w:r w:rsidR="00E77BBA" w:rsidRPr="00875AE0">
              <w:rPr>
                <w:rFonts w:ascii="Times New Roman" w:hAnsi="Times New Roman" w:cs="Times New Roman"/>
                <w:b/>
                <w:bCs/>
                <w:sz w:val="26"/>
                <w:szCs w:val="26"/>
                <w:lang w:val="pt-BR"/>
              </w:rPr>
              <w:t xml:space="preserve"> </w:t>
            </w:r>
          </w:p>
          <w:p w14:paraId="392A11D1" w14:textId="77777777"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Cấp trưởng các cơ quan được giao nhiệm vụ tiến hành một số hoạt động điều tra quy định tại </w:t>
            </w:r>
            <w:r w:rsidRPr="00875AE0">
              <w:rPr>
                <w:rFonts w:ascii="Times New Roman" w:hAnsi="Times New Roman" w:cs="Times New Roman"/>
                <w:b/>
                <w:i/>
                <w:sz w:val="26"/>
                <w:szCs w:val="26"/>
                <w:lang w:val="pt-BR"/>
              </w:rPr>
              <w:t>các</w:t>
            </w:r>
            <w:r w:rsidRPr="00875AE0">
              <w:rPr>
                <w:rFonts w:ascii="Times New Roman" w:hAnsi="Times New Roman" w:cs="Times New Roman"/>
                <w:sz w:val="26"/>
                <w:szCs w:val="26"/>
                <w:lang w:val="pt-BR"/>
              </w:rPr>
              <w:t xml:space="preserve"> điểm </w:t>
            </w:r>
            <w:r w:rsidRPr="00875AE0">
              <w:rPr>
                <w:rFonts w:ascii="Times New Roman" w:hAnsi="Times New Roman" w:cs="Times New Roman"/>
                <w:b/>
                <w:i/>
                <w:sz w:val="26"/>
                <w:szCs w:val="26"/>
                <w:lang w:val="pt-BR"/>
              </w:rPr>
              <w:t>b, c, đ,</w:t>
            </w:r>
            <w:r w:rsidRPr="00875AE0">
              <w:rPr>
                <w:rFonts w:ascii="Times New Roman" w:hAnsi="Times New Roman" w:cs="Times New Roman"/>
                <w:sz w:val="26"/>
                <w:szCs w:val="26"/>
                <w:lang w:val="pt-BR"/>
              </w:rPr>
              <w:t xml:space="preserve"> e và g khoản 2 Điều </w:t>
            </w:r>
            <w:r w:rsidRPr="00875AE0">
              <w:rPr>
                <w:rFonts w:ascii="Times New Roman" w:hAnsi="Times New Roman" w:cs="Times New Roman"/>
                <w:b/>
                <w:bCs/>
                <w:i/>
                <w:iCs/>
                <w:sz w:val="26"/>
                <w:szCs w:val="26"/>
                <w:lang w:val="pt-BR"/>
              </w:rPr>
              <w:t>39</w:t>
            </w:r>
            <w:r w:rsidRPr="00875AE0">
              <w:rPr>
                <w:rFonts w:ascii="Times New Roman" w:hAnsi="Times New Roman" w:cs="Times New Roman"/>
                <w:sz w:val="26"/>
                <w:szCs w:val="26"/>
                <w:lang w:val="pt-BR"/>
              </w:rPr>
              <w:t xml:space="preserve"> của Bộ luật này có những nhiệm vụ, quyền hạn:</w:t>
            </w:r>
          </w:p>
          <w:p w14:paraId="1DFA608F" w14:textId="77777777" w:rsidR="001C7D49" w:rsidRPr="00875AE0" w:rsidRDefault="001C7D49" w:rsidP="0019344C">
            <w:pPr>
              <w:spacing w:after="20"/>
              <w:jc w:val="both"/>
              <w:rPr>
                <w:rFonts w:ascii="Times New Roman" w:hAnsi="Times New Roman" w:cs="Times New Roman"/>
                <w:spacing w:val="-6"/>
                <w:sz w:val="26"/>
                <w:szCs w:val="26"/>
                <w:lang w:val="pt-BR"/>
              </w:rPr>
            </w:pPr>
            <w:r w:rsidRPr="00875AE0">
              <w:rPr>
                <w:rFonts w:ascii="Times New Roman" w:hAnsi="Times New Roman" w:cs="Times New Roman"/>
                <w:spacing w:val="-6"/>
                <w:sz w:val="26"/>
                <w:szCs w:val="26"/>
                <w:lang w:val="pt-BR"/>
              </w:rPr>
              <w:t>a) Trực tiếp chỉ đạo hoạt động khởi tố, điều tra vụ án hình sự theo thẩm quyền;</w:t>
            </w:r>
          </w:p>
          <w:p w14:paraId="29571B6D" w14:textId="77777777"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Quyết định phân công hoặc thay đổi cấp phó, cán bộ điều tra trong việc khởi tố, điều tra vụ án hình sự; </w:t>
            </w:r>
          </w:p>
          <w:p w14:paraId="0DC3F766" w14:textId="77777777"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Kiểm tra hoạt động thụ lý, giải quyết nguồn tin về tội phạm, khởi tố, điều tra vụ án hình sự của cấp phó và cán bộ điều tra;</w:t>
            </w:r>
          </w:p>
          <w:p w14:paraId="31F6AC84" w14:textId="77777777"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Quyết định thay đổi hoặc hủy bỏ quyết định không có căn cứ và trái pháp luật của cấp phó, cán bộ điều tra.</w:t>
            </w:r>
          </w:p>
          <w:p w14:paraId="5F452116" w14:textId="77777777"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pt-BR"/>
              </w:rPr>
              <w:t>đ)</w:t>
            </w:r>
            <w:r w:rsidRPr="00875AE0">
              <w:rPr>
                <w:rFonts w:ascii="Times New Roman" w:hAnsi="Times New Roman" w:cs="Times New Roman"/>
                <w:sz w:val="26"/>
                <w:szCs w:val="26"/>
                <w:lang w:val="pt-BR"/>
              </w:rPr>
              <w:t xml:space="preserve"> Khi cấp trưởng vắng mặt, một cấp phó được ủy quyền thực hiện nhiệm vụ, quyền hạn của cấp trưởng và chịu trách nhiệm trước cấp trưởng về nhiệm vụ được ủy quyền. </w:t>
            </w:r>
          </w:p>
          <w:p w14:paraId="7A1340B9" w14:textId="77777777"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Khi tiến hành tố tụng hình sự, những người được quy định tại </w:t>
            </w:r>
            <w:r w:rsidRPr="00875AE0">
              <w:rPr>
                <w:rFonts w:ascii="Times New Roman" w:hAnsi="Times New Roman" w:cs="Times New Roman"/>
                <w:b/>
                <w:i/>
                <w:sz w:val="26"/>
                <w:szCs w:val="26"/>
                <w:lang w:val="pt-BR"/>
              </w:rPr>
              <w:t>các</w:t>
            </w:r>
            <w:r w:rsidRPr="00875AE0">
              <w:rPr>
                <w:rFonts w:ascii="Times New Roman" w:hAnsi="Times New Roman" w:cs="Times New Roman"/>
                <w:sz w:val="26"/>
                <w:szCs w:val="26"/>
                <w:lang w:val="pt-BR"/>
              </w:rPr>
              <w:t xml:space="preserve"> điểm </w:t>
            </w:r>
            <w:r w:rsidRPr="00875AE0">
              <w:rPr>
                <w:rFonts w:ascii="Times New Roman" w:hAnsi="Times New Roman" w:cs="Times New Roman"/>
                <w:b/>
                <w:i/>
                <w:sz w:val="26"/>
                <w:szCs w:val="26"/>
                <w:lang w:val="pt-BR"/>
              </w:rPr>
              <w:t>b, c, đ,</w:t>
            </w:r>
            <w:r w:rsidRPr="00875AE0">
              <w:rPr>
                <w:rFonts w:ascii="Times New Roman" w:hAnsi="Times New Roman" w:cs="Times New Roman"/>
                <w:sz w:val="26"/>
                <w:szCs w:val="26"/>
                <w:lang w:val="pt-BR"/>
              </w:rPr>
              <w:t xml:space="preserve"> e và g khoản 2 Điều 39 của Bộ luật này có những nhiệm vụ, quyền hạn:</w:t>
            </w:r>
          </w:p>
          <w:p w14:paraId="298BE1DA" w14:textId="77777777" w:rsidR="0019344C"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Thu thập chứng cứ, tài liệu, đồ vật từ những người có liên quan để kiểm tra, xác minh nguồn tin về tội phạ</w:t>
            </w:r>
            <w:r w:rsidR="0019344C" w:rsidRPr="00875AE0">
              <w:rPr>
                <w:rFonts w:ascii="Times New Roman" w:hAnsi="Times New Roman" w:cs="Times New Roman"/>
                <w:sz w:val="26"/>
                <w:szCs w:val="26"/>
                <w:lang w:val="pt-BR"/>
              </w:rPr>
              <w:t>m;</w:t>
            </w:r>
          </w:p>
          <w:p w14:paraId="553C3190" w14:textId="08E08CF2"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Quyết định tạm đình chỉ</w:t>
            </w:r>
            <w:r w:rsidRPr="00875AE0">
              <w:rPr>
                <w:rFonts w:ascii="Times New Roman" w:hAnsi="Times New Roman" w:cs="Times New Roman"/>
                <w:b/>
                <w:bCs/>
                <w:i/>
                <w:iCs/>
                <w:sz w:val="26"/>
                <w:szCs w:val="26"/>
                <w:lang w:val="pt-BR"/>
              </w:rPr>
              <w:t>, quyết định phục hồi</w:t>
            </w:r>
            <w:r w:rsidRPr="00875AE0">
              <w:rPr>
                <w:rFonts w:ascii="Times New Roman" w:hAnsi="Times New Roman" w:cs="Times New Roman"/>
                <w:sz w:val="26"/>
                <w:szCs w:val="26"/>
                <w:lang w:val="pt-BR"/>
              </w:rPr>
              <w:t xml:space="preserve"> việc giải quyết </w:t>
            </w:r>
            <w:r w:rsidRPr="00875AE0">
              <w:rPr>
                <w:rFonts w:ascii="Times New Roman" w:hAnsi="Times New Roman" w:cs="Times New Roman"/>
                <w:b/>
                <w:bCs/>
                <w:i/>
                <w:iCs/>
                <w:sz w:val="26"/>
                <w:szCs w:val="26"/>
                <w:lang w:val="pt-BR"/>
              </w:rPr>
              <w:lastRenderedPageBreak/>
              <w:t>tố giác, tin báo</w:t>
            </w:r>
            <w:r w:rsidRPr="00875AE0">
              <w:rPr>
                <w:rFonts w:ascii="Times New Roman" w:hAnsi="Times New Roman" w:cs="Times New Roman"/>
                <w:sz w:val="26"/>
                <w:szCs w:val="26"/>
                <w:lang w:val="pt-BR"/>
              </w:rPr>
              <w:t xml:space="preserve"> về tội phạm; quyết định khởi tố, không khởi tố, thay đổi hoặc bổ sung quyết định khởi tố vụ án;</w:t>
            </w:r>
          </w:p>
          <w:p w14:paraId="0146328A" w14:textId="77777777"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Trực tiếp tổ chức và chỉ đạo việc khám nghiệm hiện trường;</w:t>
            </w:r>
          </w:p>
          <w:p w14:paraId="7D0D87B5" w14:textId="13D3E85E"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Quyết định khám xét, thu giữ, tạm giữ và bảo quản vật chứng, tài liệu liên quan trực tiếp đến vụ án;</w:t>
            </w:r>
            <w:r w:rsidR="00D65E90" w:rsidRPr="00875AE0">
              <w:rPr>
                <w:rFonts w:ascii="Times New Roman" w:hAnsi="Times New Roman" w:cs="Times New Roman"/>
                <w:sz w:val="26"/>
                <w:szCs w:val="26"/>
                <w:lang w:val="pt-BR"/>
              </w:rPr>
              <w:t xml:space="preserve"> </w:t>
            </w:r>
          </w:p>
          <w:p w14:paraId="4F9A23EE" w14:textId="7E88AADF" w:rsidR="00562CC9" w:rsidRPr="00875AE0" w:rsidRDefault="001C7D49" w:rsidP="0086616F">
            <w:pPr>
              <w:spacing w:after="20"/>
              <w:jc w:val="both"/>
              <w:rPr>
                <w:rFonts w:ascii="Times New Roman" w:hAnsi="Times New Roman" w:cs="Times New Roman"/>
                <w:b/>
                <w:bCs/>
                <w:i/>
                <w:iCs/>
                <w:sz w:val="26"/>
                <w:szCs w:val="26"/>
                <w:lang w:val="pt-BR"/>
              </w:rPr>
            </w:pPr>
            <w:r w:rsidRPr="00875AE0">
              <w:rPr>
                <w:rFonts w:ascii="Times New Roman" w:hAnsi="Times New Roman" w:cs="Times New Roman"/>
                <w:sz w:val="26"/>
                <w:szCs w:val="26"/>
                <w:lang w:val="pt-BR"/>
              </w:rPr>
              <w:t xml:space="preserve">đ) </w:t>
            </w:r>
            <w:r w:rsidR="0086616F" w:rsidRPr="00875AE0">
              <w:rPr>
                <w:rFonts w:ascii="Times New Roman" w:hAnsi="Times New Roman" w:cs="Times New Roman"/>
                <w:b/>
                <w:bCs/>
                <w:i/>
                <w:iCs/>
                <w:sz w:val="26"/>
                <w:szCs w:val="26"/>
                <w:lang w:val="pt-BR"/>
              </w:rPr>
              <w:t>Quyết định trưng cầu giám định, yêu cầu định giá tài sản;</w:t>
            </w:r>
          </w:p>
          <w:p w14:paraId="0B1C3813" w14:textId="6D40E828" w:rsidR="001C7D49" w:rsidRPr="00875AE0" w:rsidRDefault="00562CC9" w:rsidP="0019344C">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e)</w:t>
            </w:r>
            <w:r w:rsidRPr="00875AE0">
              <w:rPr>
                <w:rFonts w:ascii="Times New Roman" w:hAnsi="Times New Roman" w:cs="Times New Roman"/>
                <w:sz w:val="26"/>
                <w:szCs w:val="26"/>
                <w:lang w:val="pt-BR"/>
              </w:rPr>
              <w:t xml:space="preserve"> </w:t>
            </w:r>
            <w:r w:rsidR="001C7D49" w:rsidRPr="00875AE0">
              <w:rPr>
                <w:rFonts w:ascii="Times New Roman" w:hAnsi="Times New Roman" w:cs="Times New Roman"/>
                <w:sz w:val="26"/>
                <w:szCs w:val="26"/>
                <w:lang w:val="pt-BR"/>
              </w:rPr>
              <w:t>Triệu tập và lấy lời khai người tố giác, báo tin về tội phạm, người bị tố giác, người bị kiến nghị khởi tố, người làm chứng, bị hại, đương sự</w:t>
            </w:r>
            <w:r w:rsidR="001C7D49" w:rsidRPr="00875AE0">
              <w:rPr>
                <w:rFonts w:ascii="Times New Roman" w:hAnsi="Times New Roman" w:cs="Times New Roman"/>
                <w:i/>
                <w:iCs/>
                <w:sz w:val="26"/>
                <w:szCs w:val="26"/>
                <w:lang w:val="pt-BR"/>
              </w:rPr>
              <w:t>.</w:t>
            </w:r>
          </w:p>
          <w:p w14:paraId="549FDF95" w14:textId="77777777"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Cán bộ điều tra có những nhiệm vụ, quyền hạn:</w:t>
            </w:r>
          </w:p>
          <w:p w14:paraId="14513731" w14:textId="77777777"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Lập hồ sơ giải quyết nguồn tin về tội phạm; lấy lời khai của những người có liên quan để kiểm tra, xác minh nguồn tin về tội phạm;</w:t>
            </w:r>
          </w:p>
          <w:p w14:paraId="0ABF0109" w14:textId="77777777"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Lập hồ sơ vụ án hình sự; </w:t>
            </w:r>
          </w:p>
          <w:p w14:paraId="5C976C84" w14:textId="77777777"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Lấy lời khai người tố giác, báo tin về tội phạm, người bị tố giác, người bị kiến nghị khởi tố, người làm chứng, bị hại, đương sự;</w:t>
            </w:r>
          </w:p>
          <w:p w14:paraId="382AF146" w14:textId="77777777"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Tiến hành khám nghiệm hiện trường; thi hành lệnh khám xét, thu giữ, tạm giữ và bảo quản vật chứng, tài liệu liên quan trực tiếp đến vụ án;</w:t>
            </w:r>
          </w:p>
          <w:p w14:paraId="6276E4CB" w14:textId="77777777" w:rsidR="001C7D49" w:rsidRPr="00875AE0" w:rsidRDefault="001C7D49" w:rsidP="0019344C">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 Giao, gửi các lệnh, quyết định và các văn bản tố tụng khác theo quy định của Bộ luật này.</w:t>
            </w:r>
          </w:p>
          <w:p w14:paraId="6D43EE21" w14:textId="6A2723AE" w:rsidR="00E77BBA" w:rsidRPr="00875AE0" w:rsidRDefault="001C7D49" w:rsidP="0019344C">
            <w:pPr>
              <w:spacing w:after="20"/>
              <w:jc w:val="both"/>
              <w:rPr>
                <w:rFonts w:ascii="Times New Roman" w:hAnsi="Times New Roman" w:cs="Times New Roman"/>
                <w:b/>
                <w:bCs/>
                <w:i/>
                <w:iCs/>
                <w:sz w:val="26"/>
                <w:szCs w:val="26"/>
                <w:lang w:val="pt-BR"/>
              </w:rPr>
            </w:pPr>
            <w:r w:rsidRPr="00875AE0">
              <w:rPr>
                <w:rFonts w:ascii="Times New Roman" w:hAnsi="Times New Roman" w:cs="Times New Roman"/>
                <w:sz w:val="26"/>
                <w:szCs w:val="26"/>
                <w:lang w:val="pt-BR"/>
              </w:rPr>
              <w:t>4.</w:t>
            </w:r>
            <w:r w:rsidR="00E77BBA" w:rsidRPr="00875AE0">
              <w:rPr>
                <w:rFonts w:ascii="Times New Roman" w:hAnsi="Times New Roman" w:cs="Times New Roman"/>
                <w:b/>
                <w:bCs/>
                <w:i/>
                <w:iCs/>
                <w:sz w:val="26"/>
                <w:szCs w:val="26"/>
                <w:lang w:val="pt-BR"/>
              </w:rPr>
              <w:t xml:space="preserve"> Trong quá trình giải quyết vụ việc, vụ án, các cơ quan của Hải quan, Kiểm lâm, Kiểm ngư, các cơ quan của Công an nhân dân, Quân đội nhân dân được giao nhiệm vụ tiến hành một số hoạt động điều tra thực hiện các nhiệm vụ, quyền hạn quy định tại Điều này theo trình tự, thủ tục </w:t>
            </w:r>
            <w:r w:rsidR="009C2F2D" w:rsidRPr="00875AE0">
              <w:rPr>
                <w:rFonts w:ascii="Times New Roman" w:hAnsi="Times New Roman" w:cs="Times New Roman"/>
                <w:b/>
                <w:bCs/>
                <w:i/>
                <w:iCs/>
                <w:sz w:val="26"/>
                <w:szCs w:val="26"/>
                <w:lang w:val="pt-BR"/>
              </w:rPr>
              <w:t xml:space="preserve">tương ứng </w:t>
            </w:r>
            <w:r w:rsidR="00E77BBA" w:rsidRPr="00875AE0">
              <w:rPr>
                <w:rFonts w:ascii="Times New Roman" w:hAnsi="Times New Roman" w:cs="Times New Roman"/>
                <w:b/>
                <w:bCs/>
                <w:i/>
                <w:iCs/>
                <w:sz w:val="26"/>
                <w:szCs w:val="26"/>
                <w:lang w:val="pt-BR"/>
              </w:rPr>
              <w:t>quy định tại Bộ luật này.</w:t>
            </w:r>
          </w:p>
          <w:p w14:paraId="7154E932" w14:textId="22DDD7AE" w:rsidR="00E77BBA" w:rsidRPr="00875AE0" w:rsidRDefault="00E77BBA" w:rsidP="0019344C">
            <w:pPr>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pt-BR"/>
              </w:rPr>
              <w:t>5.</w:t>
            </w:r>
            <w:r w:rsidRPr="00875AE0">
              <w:rPr>
                <w:rFonts w:ascii="Times New Roman" w:hAnsi="Times New Roman" w:cs="Times New Roman"/>
                <w:sz w:val="26"/>
                <w:szCs w:val="26"/>
                <w:lang w:val="pt-BR"/>
              </w:rPr>
              <w:t xml:space="preserve"> </w:t>
            </w:r>
            <w:r w:rsidR="001C7D49" w:rsidRPr="00875AE0">
              <w:rPr>
                <w:rFonts w:ascii="Times New Roman" w:hAnsi="Times New Roman" w:cs="Times New Roman"/>
                <w:sz w:val="26"/>
                <w:szCs w:val="26"/>
                <w:lang w:val="pt-BR"/>
              </w:rPr>
              <w:t xml:space="preserve">Trong phạm vi trách nhiệm của mình, cấp trưởng, cấp phó, cán bộ điều tra của </w:t>
            </w:r>
            <w:r w:rsidR="001C7D49" w:rsidRPr="00875AE0">
              <w:rPr>
                <w:rFonts w:ascii="Times New Roman" w:hAnsi="Times New Roman" w:cs="Times New Roman"/>
                <w:b/>
                <w:bCs/>
                <w:i/>
                <w:iCs/>
                <w:sz w:val="26"/>
                <w:szCs w:val="26"/>
                <w:lang w:val="pt-BR"/>
              </w:rPr>
              <w:t>các cơ quan của Hải quan, Kiểm lâm, Kiểm ngư</w:t>
            </w:r>
            <w:r w:rsidR="001C7D49" w:rsidRPr="00875AE0">
              <w:rPr>
                <w:rFonts w:ascii="Times New Roman" w:hAnsi="Times New Roman" w:cs="Times New Roman"/>
                <w:b/>
                <w:bCs/>
                <w:sz w:val="26"/>
                <w:szCs w:val="26"/>
                <w:lang w:val="pt-BR"/>
              </w:rPr>
              <w:t>,</w:t>
            </w:r>
            <w:r w:rsidR="001C7D49" w:rsidRPr="00875AE0">
              <w:rPr>
                <w:rFonts w:ascii="Times New Roman" w:hAnsi="Times New Roman" w:cs="Times New Roman"/>
                <w:sz w:val="26"/>
                <w:szCs w:val="26"/>
                <w:lang w:val="pt-BR"/>
              </w:rPr>
              <w:t xml:space="preserve"> các cơ quan của Công an nhân dân, Quân đội nhân dân được giao </w:t>
            </w:r>
            <w:r w:rsidR="001C7D49" w:rsidRPr="00875AE0">
              <w:rPr>
                <w:rFonts w:ascii="Times New Roman" w:hAnsi="Times New Roman" w:cs="Times New Roman"/>
                <w:sz w:val="26"/>
                <w:szCs w:val="26"/>
                <w:lang w:val="pt-BR"/>
              </w:rPr>
              <w:lastRenderedPageBreak/>
              <w:t>nhiệm vụ tiến hành một số hoạt động điều tra phải chịu trách nhiệm trước pháp luật về hành vi, quyết định của mình. Cấp trưởng, cấp phó không được ủy quyền cho cán bộ điều tra thực hiện nhiệm vụ, quyền hạn củ</w:t>
            </w:r>
            <w:r w:rsidR="0019344C" w:rsidRPr="00875AE0">
              <w:rPr>
                <w:rFonts w:ascii="Times New Roman" w:hAnsi="Times New Roman" w:cs="Times New Roman"/>
                <w:sz w:val="26"/>
                <w:szCs w:val="26"/>
                <w:lang w:val="pt-BR"/>
              </w:rPr>
              <w:t>a mình.</w:t>
            </w:r>
          </w:p>
        </w:tc>
      </w:tr>
      <w:tr w:rsidR="001C7D49" w:rsidRPr="00875AE0" w14:paraId="1D9F3AA9" w14:textId="74032948" w:rsidTr="00030F54">
        <w:tc>
          <w:tcPr>
            <w:tcW w:w="708" w:type="dxa"/>
            <w:gridSpan w:val="2"/>
          </w:tcPr>
          <w:p w14:paraId="70C0929E"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pt-BR"/>
              </w:rPr>
            </w:pPr>
          </w:p>
        </w:tc>
        <w:tc>
          <w:tcPr>
            <w:tcW w:w="7089" w:type="dxa"/>
          </w:tcPr>
          <w:p w14:paraId="54BEC580" w14:textId="77777777" w:rsidR="001C7D49" w:rsidRPr="00875AE0" w:rsidRDefault="001C7D49" w:rsidP="001C7D49">
            <w:pPr>
              <w:spacing w:after="20"/>
              <w:jc w:val="both"/>
              <w:rPr>
                <w:rFonts w:ascii="Times New Roman" w:hAnsi="Times New Roman" w:cs="Times New Roman"/>
                <w:sz w:val="26"/>
                <w:szCs w:val="26"/>
                <w:lang w:val="pt-BR"/>
              </w:rPr>
            </w:pPr>
            <w:bookmarkStart w:id="48" w:name="dieu_41"/>
            <w:r w:rsidRPr="00875AE0">
              <w:rPr>
                <w:rFonts w:ascii="Times New Roman" w:hAnsi="Times New Roman" w:cs="Times New Roman"/>
                <w:b/>
                <w:bCs/>
                <w:sz w:val="26"/>
                <w:szCs w:val="26"/>
                <w:lang w:val="pt-BR"/>
              </w:rPr>
              <w:t>Điều 41. Nhiệm vụ, quyền hạn và trách nhiệm của Viện trưởng, Phó Viện trưởng Viện kiểm sát</w:t>
            </w:r>
            <w:bookmarkEnd w:id="48"/>
            <w:r w:rsidRPr="00875AE0">
              <w:rPr>
                <w:rFonts w:ascii="Times New Roman" w:hAnsi="Times New Roman" w:cs="Times New Roman"/>
                <w:b/>
                <w:bCs/>
                <w:sz w:val="26"/>
                <w:szCs w:val="26"/>
                <w:lang w:val="pt-BR"/>
              </w:rPr>
              <w:t xml:space="preserve"> </w:t>
            </w:r>
          </w:p>
          <w:p w14:paraId="35AB909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Viện trưởng Viện kiểm sát có những nhiệm vụ, quyền hạn:</w:t>
            </w:r>
          </w:p>
          <w:p w14:paraId="11D61F6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Trực tiếp tổ chức và chỉ đạo hoạt động thực hành quyền công tố và kiểm sát việc tuân theo pháp luật trong tố tụng hình sự;</w:t>
            </w:r>
          </w:p>
          <w:p w14:paraId="5E7FC7F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Quyết định phân công hoặc thay đổi Phó Viện trưởng Viện kiểm sát; kiểm tra hoạt động thực hành quyền công tố và kiểm sát việc tuân theo pháp luật trong tố tụng hình sự của Phó Viện trưởng Viện kiểm sát; quyết định thay đổi hoặc hủy bỏ quyết định không có căn cứ và trái pháp luật của Phó Viện trưởng Viện kiểm sát;</w:t>
            </w:r>
          </w:p>
          <w:p w14:paraId="67278A9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Quyết định phân công hoặc thay đổi Kiểm sát viên, Kiểm tra viên; kiểm tra hoạt động thực hành quyền công tố và kiểm sát việc tuân theo pháp luật trong tố tụng hình sự của Kiểm sát viên, Kiểm tra viên; quyết định thay đổi hoặc hủy bỏ quyết định không có căn cứ và trái pháp luật của Kiểm sát viên;</w:t>
            </w:r>
          </w:p>
          <w:p w14:paraId="72FC118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Quyết định rút, đình chỉ hoặc hủy bỏ quyết định không có căn cứ và trái pháp luật của Viện kiểm sát cấp dưới;</w:t>
            </w:r>
          </w:p>
          <w:p w14:paraId="4B3A3A7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 Giải quyết khiếu nại, tố cáo thuộc thẩm quyền của Viện kiểm sát.</w:t>
            </w:r>
          </w:p>
          <w:p w14:paraId="13E2DFC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Khi vắng mặt, Viện trưởng Viện kiểm sát ủy quyền cho một Phó Viện trưởng Viện kiểm sát thực hiện nhiệm vụ, quyền hạn của Viện trưởng và chịu trách nhiệm trước Viện trưởng Viện kiểm sát về nhiệm vụ được ủy quyền. </w:t>
            </w:r>
          </w:p>
          <w:p w14:paraId="01AE726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Khi thực hành quyền công tố và kiểm sát việc tuân theo pháp luật trong hoạt động tố tụng hình sự, Viện trưởng Viện kiểm sát có những nhiệm vụ, quyền hạn:</w:t>
            </w:r>
          </w:p>
          <w:p w14:paraId="1C67FFB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lastRenderedPageBreak/>
              <w:t>a) Yêu cầu Cơ quan điều tra, cơ quan được giao nhiệm vụ tiến hành một số hoạt động điều tra tiếp nhận, giải quyết nguồn tin về tội phạm, khởi tố hoặc thay đổi, bổ sung quyết định khởi tố vụ án hình sự, khởi tố bị can; quyết định khởi tố, không khởi tố, thay đổi, bổ sung quyết định khởi tố vụ án, khởi tố bị can theo quy định của Bộ luật này;</w:t>
            </w:r>
          </w:p>
          <w:p w14:paraId="5CC8B8B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Quyết định tạm đình chỉ việc giải quyết nguồn tin về tội phạm; quyết định khởi tố, không khởi tố, bổ sung hoặc thay đổi quyết định khởi tố vụ án; quyết định khởi tố, bổ sung hoặc thay đổi quyết định khởi tố bị can; quyết định nhập, tách vụ án;</w:t>
            </w:r>
            <w:r w:rsidRPr="00875AE0">
              <w:rPr>
                <w:rFonts w:ascii="Times New Roman" w:hAnsi="Times New Roman" w:cs="Times New Roman"/>
                <w:b/>
                <w:bCs/>
                <w:i/>
                <w:iCs/>
                <w:sz w:val="26"/>
                <w:szCs w:val="26"/>
                <w:lang w:val="pt-BR"/>
              </w:rPr>
              <w:t xml:space="preserve"> </w:t>
            </w:r>
          </w:p>
          <w:p w14:paraId="1B64052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c) Quyết định áp dụng, thay đổi, hủy bỏ biện pháp ngăn chặn, biện pháp cưỡng chế, biện pháp điều tra tố tụng đặc biệt; quyết định việc gia hạn kiểm tra và xác minh nguồn tin về tội phạm, gia hạn tạm giữ, gia hạn điều tra, gia hạn tạm giam, gia hạn truy tố; </w:t>
            </w:r>
          </w:p>
          <w:p w14:paraId="6727530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Quyết định khám xét, thu giữ, tạm giữ, xử lý vật chứng;</w:t>
            </w:r>
          </w:p>
          <w:p w14:paraId="6AA84E6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đ) Quyết định trưng cầu giám định, giám định bổ sung hoặc giám định lại, thực nghiệm điều tra; thay đổi hoặc yêu cầu thay đổi người giám định. Yêu cầu định giá, định giá lại tài sản, yêu cầu thay đổi người định giá tài sản; </w:t>
            </w:r>
          </w:p>
          <w:p w14:paraId="55D423E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e) Yêu cầu Thủ trưởng Cơ quan điều tra, cấp trưởng cơ quan được giao nhiệm vụ tiến hành một số hoạt động điều tra thay đổi Điều tra viên, Cán bộ điều tra;</w:t>
            </w:r>
          </w:p>
          <w:p w14:paraId="46730D8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g) Phê chuẩn hoặc không phê chuẩn quyết định, lệnh của Cơ quan điều tra, cơ quan được giao nhiệm vụ tiến hành một số hoạt động điều tra;</w:t>
            </w:r>
          </w:p>
          <w:p w14:paraId="46DA79A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h) Quyết định hủy bỏ các quyết định, lệnh không có căn cứ và trái pháp luật của Cơ quan điều tra, cơ quan được giao nhiệm vụ tiến hành một số hoạt động điều tra;</w:t>
            </w:r>
          </w:p>
          <w:p w14:paraId="467A3A2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i) Giải quyết tranh chấp về thẩm quyền giải quyết nguồn tin về tội phạm, khởi tố, điều tra; quyết định chuyển vụ án;</w:t>
            </w:r>
          </w:p>
          <w:p w14:paraId="5A15203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k) Quyết định áp dụng, đình chỉ biện pháp bắt buộc chữa bệnh;</w:t>
            </w:r>
          </w:p>
          <w:p w14:paraId="7781AD1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lastRenderedPageBreak/>
              <w:t>l) Quyết định áp dụng thủ tục rút gọn hoặc hủy bỏ quyết định áp dụng thủ tục rút gọn;</w:t>
            </w:r>
          </w:p>
          <w:p w14:paraId="44DAB77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m) Quyết định truy tố bị can, trả hồ sơ để điều tra bổ sung hoặc điều tra lại;</w:t>
            </w:r>
          </w:p>
          <w:p w14:paraId="15BCC47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n) Yêu cầu phục hồi điều tra; quyết định tạm đình chỉ hoặc đình chỉ vụ án, đình chỉ hoặc tạm đình chỉ vụ án đối với bị can; quyết định hủy bỏ quyết định tạm đình chỉ việc giải quyết nguồn tin về tội phạm; quyết định phục hồi điều tra vụ án, phục hồi điều tra đối với bị can, phục hồi vụ án, phục hồi vụ án đối với bị can;</w:t>
            </w:r>
          </w:p>
          <w:p w14:paraId="05C9F59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o) Kháng nghị theo thủ tục phúc thẩm, giám đốc thẩm, tái thẩm bản án, quyết định của Tòa án theo quy định của Bộ luật này;</w:t>
            </w:r>
          </w:p>
          <w:p w14:paraId="2FDEFB4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p) Thực hiện quyền kiến nghị theo quy định của pháp luật;</w:t>
            </w:r>
          </w:p>
          <w:p w14:paraId="185A4B0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q) Ban hành quyết định, lệnh và tiến hành các hoạt động tố tụng khác thuộc thẩm quyền của Viện kiểm sát.</w:t>
            </w:r>
          </w:p>
          <w:p w14:paraId="5AFC1D0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Khi được phân công thực hành quyền công tố và kiểm sát việc tuân theo pháp luật trong tố tụng hình sự, Phó Viện trưởng Viện kiểm sát có những nhiệm vụ, quyền hạn quy định tại khoản 1 và khoản 2 Điều này, trừ quy định tại điểm b khoản 1 Điều này. Phó Viện trưởng Viện kiểm sát không được giải quyết khiếu nại, tố cáo về hành vi, quyết định của mình.</w:t>
            </w:r>
          </w:p>
          <w:p w14:paraId="14F2BA8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Viện trưởng, Phó Viện trưởng Viện kiểm sát phải chịu trách nhiệm trước pháp luật về hành vi, quyết định của mình. Viện trưởng, Phó Viện trưởng Viện kiểm sát không được ủy quyền cho Kiểm sát viên thực hiện nhiệm vụ, quyền hạn của mình, trừ trường hợp quy định tại khoản 5 Điều này.</w:t>
            </w:r>
          </w:p>
          <w:p w14:paraId="3EEAF28F" w14:textId="77777777" w:rsidR="001C7D49" w:rsidRPr="00875AE0" w:rsidRDefault="001C7D49" w:rsidP="001C7D49">
            <w:pPr>
              <w:shd w:val="solid" w:color="FFFFFF" w:fill="auto"/>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5. Trường hợp Viện Công tố và Kiểm sát xét xử phúc thẩm Viện kiểm sát nhân dân tối cao giải quyết vụ án thì Viện trưởng Viện kiểm sát nhân dân tối cao có thể ủy quyền cho Kiểm sát viên giữ chức vụ Viện trưởng, Phó Viện trưởng Viện Công tố và Kiểm sát xét xử phúc thẩm thực hiện nhiệm vụ, quyền hạn sau đây:</w:t>
            </w:r>
          </w:p>
          <w:p w14:paraId="56683B27" w14:textId="77777777" w:rsidR="001C7D49" w:rsidRPr="00875AE0" w:rsidRDefault="001C7D49" w:rsidP="001C7D49">
            <w:pPr>
              <w:shd w:val="solid" w:color="FFFFFF" w:fill="auto"/>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Nhiệm vụ, quyền hạn quy định tại điểm a khoản 1 và điểm p </w:t>
            </w:r>
            <w:r w:rsidRPr="00875AE0">
              <w:rPr>
                <w:rFonts w:ascii="Times New Roman" w:hAnsi="Times New Roman" w:cs="Times New Roman"/>
                <w:sz w:val="26"/>
                <w:szCs w:val="26"/>
                <w:lang w:val="pt-BR"/>
              </w:rPr>
              <w:lastRenderedPageBreak/>
              <w:t>khoản 2 Điều này; kháng nghị theo thủ tục phúc thẩm bản án, quyết định của Tòa án</w:t>
            </w:r>
            <w:r w:rsidRPr="00875AE0">
              <w:rPr>
                <w:rFonts w:ascii="Times New Roman" w:hAnsi="Times New Roman" w:cs="Times New Roman"/>
                <w:sz w:val="26"/>
                <w:szCs w:val="26"/>
                <w:shd w:val="solid" w:color="E5F1FF" w:fill="auto"/>
                <w:lang w:val="pt-BR"/>
              </w:rPr>
              <w:t xml:space="preserve"> </w:t>
            </w:r>
            <w:r w:rsidRPr="00875AE0">
              <w:rPr>
                <w:rFonts w:ascii="Times New Roman" w:hAnsi="Times New Roman" w:cs="Times New Roman"/>
                <w:sz w:val="26"/>
                <w:szCs w:val="26"/>
                <w:lang w:val="pt-BR"/>
              </w:rPr>
              <w:t>theo quy định của Bộ luật này;</w:t>
            </w:r>
          </w:p>
          <w:p w14:paraId="77B233E3" w14:textId="77777777" w:rsidR="001C7D49" w:rsidRPr="00875AE0" w:rsidRDefault="001C7D49" w:rsidP="001C7D49">
            <w:pPr>
              <w:shd w:val="solid" w:color="FFFFFF" w:fill="auto"/>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w:t>
            </w:r>
            <w:r w:rsidRPr="00875AE0">
              <w:rPr>
                <w:rFonts w:ascii="Times New Roman" w:hAnsi="Times New Roman" w:cs="Times New Roman"/>
                <w:sz w:val="26"/>
                <w:szCs w:val="26"/>
                <w:lang w:val="da-DK"/>
              </w:rPr>
              <w:t xml:space="preserve">Quyết định phân công hoặc thay đổi Phó Viện trưởng Viện Công tố và Kiểm sát xét xử phúc thẩm, Kiểm sát viên, Kiểm tra viên; kiểm tra hoạt động thực hành quyền công tố và kiểm sát việc tuân theo pháp luật của Phó Viện trưởng Viện Công tố và Kiểm sát xét xử phúc thẩm, Kiểm sát viên, Kiểm tra viên; </w:t>
            </w:r>
          </w:p>
          <w:p w14:paraId="26C5A34C" w14:textId="27D3DB8B"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da-DK"/>
              </w:rPr>
              <w:t>c) Quyết định thay đổi hoặc hủy bỏ quyết định không có căn cứ và trái pháp luật của Phó Viện trưởng Viện Công tố và Kiểm sát xét xử phúc thẩm, Kiểm sát viên, Kiểm tra viên.</w:t>
            </w:r>
          </w:p>
        </w:tc>
        <w:tc>
          <w:tcPr>
            <w:tcW w:w="7087" w:type="dxa"/>
          </w:tcPr>
          <w:p w14:paraId="7C05CC02" w14:textId="119E1775"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 xml:space="preserve">Điều </w:t>
            </w:r>
            <w:r w:rsidRPr="00875AE0">
              <w:rPr>
                <w:rFonts w:ascii="Times New Roman" w:hAnsi="Times New Roman" w:cs="Times New Roman"/>
                <w:b/>
                <w:bCs/>
                <w:i/>
                <w:iCs/>
                <w:sz w:val="26"/>
                <w:szCs w:val="26"/>
                <w:lang w:val="pt-BR"/>
              </w:rPr>
              <w:t>45.</w:t>
            </w:r>
            <w:r w:rsidRPr="00875AE0">
              <w:rPr>
                <w:rFonts w:ascii="Times New Roman" w:hAnsi="Times New Roman" w:cs="Times New Roman"/>
                <w:b/>
                <w:bCs/>
                <w:sz w:val="26"/>
                <w:szCs w:val="26"/>
                <w:lang w:val="pt-BR"/>
              </w:rPr>
              <w:t xml:space="preserve"> Nhiệm vụ, quyền hạn và trách nhiệm của Viện trưởng, Phó Viện trưởng Viện kiểm sát </w:t>
            </w:r>
          </w:p>
          <w:p w14:paraId="057062D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Viện trưởng Viện kiểm sát có những nhiệm vụ, quyền hạn:</w:t>
            </w:r>
          </w:p>
          <w:p w14:paraId="438D6EC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Trực tiếp tổ chức và chỉ đạo hoạt động thực hành quyền công tố và kiểm sát việc tuân theo pháp luật trong tố tụng hình sự;</w:t>
            </w:r>
          </w:p>
          <w:p w14:paraId="23DEE457" w14:textId="77777777" w:rsidR="001C7D49" w:rsidRPr="00875AE0" w:rsidRDefault="001C7D49" w:rsidP="001C7D49">
            <w:pPr>
              <w:spacing w:after="20"/>
              <w:jc w:val="both"/>
              <w:rPr>
                <w:rFonts w:ascii="Times New Roman" w:hAnsi="Times New Roman" w:cs="Times New Roman"/>
                <w:spacing w:val="-4"/>
                <w:sz w:val="26"/>
                <w:szCs w:val="26"/>
                <w:lang w:val="pt-BR"/>
              </w:rPr>
            </w:pPr>
            <w:r w:rsidRPr="00875AE0">
              <w:rPr>
                <w:rFonts w:ascii="Times New Roman" w:hAnsi="Times New Roman" w:cs="Times New Roman"/>
                <w:spacing w:val="-4"/>
                <w:sz w:val="26"/>
                <w:szCs w:val="26"/>
                <w:lang w:val="pt-BR"/>
              </w:rPr>
              <w:t>b) Quyết định phân công hoặc thay đổi Phó Viện trưởng Viện kiểm sát; kiểm tra hoạt động thực hành quyền công tố và kiểm sát việc tuân theo pháp luật trong tố tụng hình sự của Phó Viện trưởng Viện kiểm sát; quyết định thay đổi hoặc hủy bỏ quyết định không có căn cứ và trái pháp luật của Phó Viện trưởng Viện kiểm sát;</w:t>
            </w:r>
          </w:p>
          <w:p w14:paraId="38EAAB9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Quyết định phân công hoặc thay đổi Kiểm sát viên, Kiểm tra viên; kiểm tra hoạt động thực hành quyền công tố và kiểm sát việc tuân theo pháp luật trong tố tụng hình sự của Kiểm sát viên, Kiểm tra viên; quyết định thay đổi hoặc hủy bỏ quyết định không có căn cứ và trái pháp luật của Kiểm sát viên;</w:t>
            </w:r>
          </w:p>
          <w:p w14:paraId="1DC6368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Quyết định rút, đình chỉ hoặc hủy bỏ quyết định không có căn cứ và trái pháp luật của Viện kiểm sát cấp dưới;</w:t>
            </w:r>
          </w:p>
          <w:p w14:paraId="582664A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 Giải quyết khiếu nại, tố cáo thuộc thẩm quyền của Viện kiểm sát</w:t>
            </w:r>
            <w:r w:rsidRPr="00875AE0">
              <w:rPr>
                <w:rFonts w:ascii="Times New Roman" w:hAnsi="Times New Roman" w:cs="Times New Roman"/>
                <w:b/>
                <w:i/>
                <w:sz w:val="26"/>
                <w:szCs w:val="26"/>
                <w:lang w:val="pt-BR"/>
              </w:rPr>
              <w:t>;</w:t>
            </w:r>
          </w:p>
          <w:p w14:paraId="53F060CA" w14:textId="740336C5"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i/>
                <w:sz w:val="26"/>
                <w:szCs w:val="26"/>
                <w:lang w:val="pt-BR"/>
              </w:rPr>
              <w:t>e)</w:t>
            </w:r>
            <w:r w:rsidRPr="00875AE0">
              <w:rPr>
                <w:rFonts w:ascii="Times New Roman" w:hAnsi="Times New Roman" w:cs="Times New Roman"/>
                <w:sz w:val="26"/>
                <w:szCs w:val="26"/>
                <w:lang w:val="pt-BR"/>
              </w:rPr>
              <w:t xml:space="preserve"> Khi vắng mặt, Viện trưởng Viện kiểm sát ủy quyền cho một Phó Viện trưởng Viện kiểm sát thực hiện nhiệm vụ, quyền hạn của Viện trưởng và chịu trách nhiệm trước Viện trưởng Viện kiểm sát về nhiệm vụ được ủy quyền. </w:t>
            </w:r>
          </w:p>
          <w:p w14:paraId="47BE0477" w14:textId="77777777" w:rsidR="001C7D49" w:rsidRPr="00875AE0" w:rsidRDefault="001C7D49" w:rsidP="001C7D49">
            <w:pPr>
              <w:spacing w:after="20"/>
              <w:jc w:val="both"/>
              <w:rPr>
                <w:rFonts w:ascii="Times New Roman" w:hAnsi="Times New Roman" w:cs="Times New Roman"/>
                <w:spacing w:val="-4"/>
                <w:sz w:val="26"/>
                <w:szCs w:val="26"/>
                <w:lang w:val="pt-BR"/>
              </w:rPr>
            </w:pPr>
            <w:r w:rsidRPr="00875AE0">
              <w:rPr>
                <w:rFonts w:ascii="Times New Roman" w:hAnsi="Times New Roman" w:cs="Times New Roman"/>
                <w:spacing w:val="-4"/>
                <w:sz w:val="26"/>
                <w:szCs w:val="26"/>
                <w:lang w:val="pt-BR"/>
              </w:rPr>
              <w:t>2. Khi thực hành quyền công tố và kiểm sát việc tuân theo pháp luật trong hoạt động tố tụng hình sự, Viện trưởng Viện kiểm sát có những nhiệm vụ, quyền hạn:</w:t>
            </w:r>
          </w:p>
          <w:p w14:paraId="5FBE365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Yêu cầu Cơ quan điều tra, cơ quan được giao nhiệm vụ tiến </w:t>
            </w:r>
            <w:r w:rsidRPr="00875AE0">
              <w:rPr>
                <w:rFonts w:ascii="Times New Roman" w:hAnsi="Times New Roman" w:cs="Times New Roman"/>
                <w:sz w:val="26"/>
                <w:szCs w:val="26"/>
                <w:lang w:val="pt-BR"/>
              </w:rPr>
              <w:lastRenderedPageBreak/>
              <w:t xml:space="preserve">hành một số hoạt động điều tra tiếp nhận, giải quyết nguồn tin về tội phạm, khởi tố hoặc thay đổi, bổ sung quyết định khởi tố vụ án hình sự, khởi tố bị can; </w:t>
            </w:r>
          </w:p>
          <w:p w14:paraId="1F36F9F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Quyết định tạm đình chỉ</w:t>
            </w:r>
            <w:r w:rsidRPr="00875AE0">
              <w:rPr>
                <w:rFonts w:ascii="Times New Roman" w:hAnsi="Times New Roman" w:cs="Times New Roman"/>
                <w:b/>
                <w:bCs/>
                <w:i/>
                <w:iCs/>
                <w:sz w:val="26"/>
                <w:szCs w:val="26"/>
                <w:lang w:val="pt-BR"/>
              </w:rPr>
              <w:t>, quyết định phục hồi</w:t>
            </w:r>
            <w:r w:rsidRPr="00875AE0">
              <w:rPr>
                <w:rFonts w:ascii="Times New Roman" w:hAnsi="Times New Roman" w:cs="Times New Roman"/>
                <w:sz w:val="26"/>
                <w:szCs w:val="26"/>
                <w:lang w:val="pt-BR"/>
              </w:rPr>
              <w:t xml:space="preserve"> giải quyết </w:t>
            </w:r>
            <w:r w:rsidRPr="00875AE0">
              <w:rPr>
                <w:rFonts w:ascii="Times New Roman" w:hAnsi="Times New Roman" w:cs="Times New Roman"/>
                <w:b/>
                <w:bCs/>
                <w:i/>
                <w:iCs/>
                <w:sz w:val="26"/>
                <w:szCs w:val="26"/>
                <w:lang w:val="pt-BR"/>
              </w:rPr>
              <w:t>tố giác, tin báo về tội phạm, kiến nghị khởi tố</w:t>
            </w:r>
            <w:r w:rsidRPr="00875AE0">
              <w:rPr>
                <w:rFonts w:ascii="Times New Roman" w:hAnsi="Times New Roman" w:cs="Times New Roman"/>
                <w:sz w:val="26"/>
                <w:szCs w:val="26"/>
                <w:lang w:val="pt-BR"/>
              </w:rPr>
              <w:t>; quyết định khởi tố, không khởi tố, bổ sung hoặc thay đổi quyết định khởi tố vụ án; quyết định khởi tố, bổ sung hoặc thay đổi quyết định khởi tố bị can; quyết định nhập, tách vụ án;</w:t>
            </w:r>
            <w:r w:rsidRPr="00875AE0">
              <w:rPr>
                <w:rFonts w:ascii="Times New Roman" w:hAnsi="Times New Roman" w:cs="Times New Roman"/>
                <w:b/>
                <w:bCs/>
                <w:i/>
                <w:iCs/>
                <w:sz w:val="26"/>
                <w:szCs w:val="26"/>
                <w:lang w:val="pt-BR"/>
              </w:rPr>
              <w:t xml:space="preserve"> </w:t>
            </w:r>
          </w:p>
          <w:p w14:paraId="1B20ADE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c) Quyết định áp dụng, thay đổi, hủy bỏ biện pháp ngăn chặn, biện pháp cưỡng chế, biện pháp điều tra tố tụng đặc biệt; quyết định việc gia hạn kiểm tra và xác minh nguồn tin về tội phạm, gia hạn tạm giữ, gia hạn điều tra, gia hạn tạm giam, gia hạn truy tố; </w:t>
            </w:r>
          </w:p>
          <w:p w14:paraId="4FBC7F1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Quyết định khám xét, thu giữ, tạm giữ, xử lý vật chứng</w:t>
            </w:r>
            <w:r w:rsidRPr="00875AE0">
              <w:rPr>
                <w:rFonts w:ascii="Times New Roman" w:hAnsi="Times New Roman" w:cs="Times New Roman"/>
                <w:b/>
                <w:bCs/>
                <w:i/>
                <w:iCs/>
                <w:sz w:val="26"/>
                <w:szCs w:val="26"/>
                <w:lang w:val="pt-BR"/>
              </w:rPr>
              <w:t>, tài sản</w:t>
            </w:r>
            <w:r w:rsidRPr="00875AE0">
              <w:rPr>
                <w:rFonts w:ascii="Times New Roman" w:hAnsi="Times New Roman" w:cs="Times New Roman"/>
                <w:sz w:val="26"/>
                <w:szCs w:val="26"/>
                <w:lang w:val="pt-BR"/>
              </w:rPr>
              <w:t xml:space="preserve">; </w:t>
            </w:r>
          </w:p>
          <w:p w14:paraId="0D63643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đ) Quyết định trưng cầu giám định, giám định bổ sung hoặc giám định lại, thực nghiệm điều tra; thay đổi hoặc yêu cầu thay đổi người giám định. Yêu cầu định giá, định giá lại tài sản, yêu cầu thay đổi người định giá tài sản;   </w:t>
            </w:r>
          </w:p>
          <w:p w14:paraId="3908CFA0" w14:textId="77777777" w:rsidR="001C7D49" w:rsidRPr="00875AE0" w:rsidRDefault="001C7D49" w:rsidP="001C7D49">
            <w:pPr>
              <w:spacing w:after="20"/>
              <w:jc w:val="both"/>
              <w:rPr>
                <w:rFonts w:ascii="Times New Roman" w:hAnsi="Times New Roman" w:cs="Times New Roman"/>
                <w:spacing w:val="-4"/>
                <w:sz w:val="26"/>
                <w:szCs w:val="26"/>
                <w:lang w:val="pt-BR"/>
              </w:rPr>
            </w:pPr>
            <w:r w:rsidRPr="00875AE0">
              <w:rPr>
                <w:rFonts w:ascii="Times New Roman" w:hAnsi="Times New Roman" w:cs="Times New Roman"/>
                <w:spacing w:val="-4"/>
                <w:sz w:val="26"/>
                <w:szCs w:val="26"/>
                <w:lang w:val="pt-BR"/>
              </w:rPr>
              <w:t>e) Yêu cầu Thủ trưởng Cơ quan điều tra, cấp trưởng cơ quan được giao nhiệm vụ tiến hành một số hoạt động điều tra thay đổi Điều tra viên, Cán bộ điều tra;</w:t>
            </w:r>
          </w:p>
          <w:p w14:paraId="2211FCB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g) Phê chuẩn hoặc không phê chuẩn quyết định, lệnh của Cơ quan điều tra, cơ quan được giao nhiệm vụ tiến hành một số hoạt động điều tra;</w:t>
            </w:r>
          </w:p>
          <w:p w14:paraId="2718351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h)  Quyết định hủy bỏ các quyết định, lệnh không có căn cứ và trái pháp luật của Cơ quan điều tra, cơ quan được giao nhiệm vụ tiến hành một số hoạt động điều tra;</w:t>
            </w:r>
          </w:p>
          <w:p w14:paraId="66BAB4C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i) Giải quyết tranh chấp về thẩm quyền giải quyết nguồn tin về tội phạm, khởi tố, điều tra; quyết định chuyển vụ án;</w:t>
            </w:r>
          </w:p>
          <w:p w14:paraId="23B66AA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k) Quyết định áp dụng, đình chỉ biện pháp bắt buộc chữa bệnh;</w:t>
            </w:r>
          </w:p>
          <w:p w14:paraId="28261DCD"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sz w:val="26"/>
                <w:szCs w:val="26"/>
                <w:lang w:val="pt-BR"/>
              </w:rPr>
              <w:t xml:space="preserve">l) Quyết định áp dụng thủ tục rút gọn hoặc hủy bỏ quyết định áp </w:t>
            </w:r>
            <w:r w:rsidRPr="00875AE0">
              <w:rPr>
                <w:rFonts w:ascii="Times New Roman" w:hAnsi="Times New Roman" w:cs="Times New Roman"/>
                <w:sz w:val="26"/>
                <w:szCs w:val="26"/>
                <w:lang w:val="pt-BR"/>
              </w:rPr>
              <w:lastRenderedPageBreak/>
              <w:t>dụng thủ tục rút gọn;</w:t>
            </w:r>
            <w:r w:rsidRPr="00875AE0">
              <w:rPr>
                <w:rFonts w:ascii="Times New Roman" w:hAnsi="Times New Roman" w:cs="Times New Roman"/>
                <w:b/>
                <w:bCs/>
                <w:i/>
                <w:iCs/>
                <w:sz w:val="26"/>
                <w:szCs w:val="26"/>
                <w:lang w:val="pt-BR"/>
              </w:rPr>
              <w:t xml:space="preserve"> </w:t>
            </w:r>
          </w:p>
          <w:p w14:paraId="5951FD7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m) Quyết định truy tố bị can, trả hồ sơ để điều tra bổ sung hoặc điều tra lại;</w:t>
            </w:r>
          </w:p>
          <w:p w14:paraId="3976913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n) Yêu cầu phục hồi điều tra; quyết định tạm đình chỉ hoặc đình chỉ vụ án, đình chỉ hoặc tạm đình chỉ vụ án đối với bị can; quyết định hủy bỏ quyết định tạm đình chỉ việc giải quyết nguồn tin về tội phạm; quyết định phục hồi điều tra vụ án, phục hồi điều tra đối với bị can, phục hồi vụ án, phục hồi vụ án đối với bị can;</w:t>
            </w:r>
          </w:p>
          <w:p w14:paraId="14AD6E3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o) Kháng nghị theo thủ tục phúc thẩm, giám đốc thẩm, tái thẩm bản án, quyết định của Tòa án theo quy định của Bộ luật này;</w:t>
            </w:r>
          </w:p>
          <w:p w14:paraId="5C69937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p) Thực hiện quyền kiến nghị theo quy định của pháp luật;</w:t>
            </w:r>
          </w:p>
          <w:p w14:paraId="594AF62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q) Ban hành quyết định, lệnh và tiến hành các hoạt động tố tụng khác thuộc thẩm quyền của Viện kiểm sát.</w:t>
            </w:r>
          </w:p>
          <w:p w14:paraId="2BD1F94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Khi được phân công thực hành quyền công tố và kiểm sát việc tuân theo pháp luật trong tố tụng hình sự, Phó Viện trưởng Viện kiểm sát có những nhiệm vụ, quyền hạn quy định tại khoản 1 và khoản 2 Điều này, trừ quy định tại điểm b khoản 1 Điều này. Phó Viện trưởng Viện kiểm sát không được giải quyết khiếu nại, tố cáo về hành vi, quyết định của mình.</w:t>
            </w:r>
          </w:p>
          <w:p w14:paraId="3155F596" w14:textId="77777777" w:rsidR="001C7D49" w:rsidRPr="00875AE0" w:rsidRDefault="001C7D49" w:rsidP="001C7D49">
            <w:pPr>
              <w:spacing w:after="20"/>
              <w:jc w:val="both"/>
              <w:rPr>
                <w:rFonts w:ascii="Times New Roman" w:hAnsi="Times New Roman" w:cs="Times New Roman"/>
                <w:b/>
                <w:bCs/>
                <w:i/>
                <w:iCs/>
                <w:sz w:val="26"/>
                <w:szCs w:val="26"/>
                <w:lang w:val="da-DK"/>
              </w:rPr>
            </w:pPr>
            <w:r w:rsidRPr="00875AE0">
              <w:rPr>
                <w:rFonts w:ascii="Times New Roman" w:hAnsi="Times New Roman" w:cs="Times New Roman"/>
                <w:sz w:val="26"/>
                <w:szCs w:val="26"/>
                <w:lang w:val="pt-BR"/>
              </w:rPr>
              <w:t xml:space="preserve">4. Viện trưởng, Phó Viện trưởng Viện kiểm sát phải chịu trách nhiệm trước pháp luật về hành vi, quyết định của mình. Viện trưởng, Phó Viện trưởng Viện kiểm sát không được ủy quyền cho Kiểm sát viên thực hiện nhiệm vụ, quyền hạn của mình, trừ trường hợp quy định tại khoản 5 Điều này. </w:t>
            </w:r>
          </w:p>
          <w:p w14:paraId="44254586" w14:textId="10333D99" w:rsidR="001C7D49" w:rsidRPr="00875AE0" w:rsidRDefault="001C7D49" w:rsidP="001C7D49">
            <w:pPr>
              <w:shd w:val="solid" w:color="FFFFFF" w:fill="auto"/>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5. Trường hợp Viện Công tố và Kiểm sát xét xử phúc thẩm Viện kiểm sát nhân dân tối cao giải quyết vụ án thì Viện trưởng Viện kiểm sát nhân dân tối cao có thể ủy quyền cho Kiểm sát viên giữ chức vụ Viện trưởng, Phó Viện trưởng Viện Công tố và Kiểm sát xét xử phúc thẩm thực hiện nhiệm vụ, quyền hạn sau đây:</w:t>
            </w:r>
          </w:p>
          <w:p w14:paraId="64E90E34" w14:textId="77777777" w:rsidR="001C7D49" w:rsidRPr="00875AE0" w:rsidRDefault="001C7D49" w:rsidP="001C7D49">
            <w:pPr>
              <w:shd w:val="solid" w:color="FFFFFF" w:fill="auto"/>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Nhiệm vụ, quyền hạn quy định tại điểm a khoản 1 và điểm p khoản 2 Điều này; kháng nghị theo thủ tục phúc thẩm bản án, </w:t>
            </w:r>
            <w:r w:rsidRPr="00875AE0">
              <w:rPr>
                <w:rFonts w:ascii="Times New Roman" w:hAnsi="Times New Roman" w:cs="Times New Roman"/>
                <w:sz w:val="26"/>
                <w:szCs w:val="26"/>
                <w:lang w:val="pt-BR"/>
              </w:rPr>
              <w:lastRenderedPageBreak/>
              <w:t>quyết định của Tòa án</w:t>
            </w:r>
            <w:r w:rsidRPr="00875AE0">
              <w:rPr>
                <w:rFonts w:ascii="Times New Roman" w:hAnsi="Times New Roman" w:cs="Times New Roman"/>
                <w:sz w:val="26"/>
                <w:szCs w:val="26"/>
                <w:shd w:val="solid" w:color="E5F1FF" w:fill="auto"/>
                <w:lang w:val="pt-BR"/>
              </w:rPr>
              <w:t xml:space="preserve"> </w:t>
            </w:r>
            <w:r w:rsidRPr="00875AE0">
              <w:rPr>
                <w:rFonts w:ascii="Times New Roman" w:hAnsi="Times New Roman" w:cs="Times New Roman"/>
                <w:sz w:val="26"/>
                <w:szCs w:val="26"/>
                <w:lang w:val="pt-BR"/>
              </w:rPr>
              <w:t>theo quy định của Bộ luật này;</w:t>
            </w:r>
          </w:p>
          <w:p w14:paraId="5BD2C9A4" w14:textId="77777777" w:rsidR="001C7D49" w:rsidRPr="00875AE0" w:rsidRDefault="001C7D49" w:rsidP="001C7D49">
            <w:pPr>
              <w:shd w:val="solid" w:color="FFFFFF" w:fill="auto"/>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w:t>
            </w:r>
            <w:r w:rsidRPr="00875AE0">
              <w:rPr>
                <w:rFonts w:ascii="Times New Roman" w:hAnsi="Times New Roman" w:cs="Times New Roman"/>
                <w:sz w:val="26"/>
                <w:szCs w:val="26"/>
                <w:lang w:val="da-DK"/>
              </w:rPr>
              <w:t xml:space="preserve">Quyết định phân công hoặc thay đổi Phó Viện trưởng Viện Công tố và Kiểm sát xét xử phúc thẩm, Kiểm sát viên, Kiểm tra viên; kiểm tra hoạt động thực hành quyền công tố và kiểm sát việc tuân theo pháp luật của Phó Viện trưởng Viện Công tố và Kiểm sát xét xử phúc thẩm, Kiểm sát viên, Kiểm tra viên; </w:t>
            </w:r>
          </w:p>
          <w:p w14:paraId="408E6FDF"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c) Quyết định thay đổi hoặc hủy bỏ quyết định không có căn cứ và trái pháp luật của Phó Viện trưởng Viện Công tố và Kiểm sát xét xử phúc thẩm, Kiểm sát viên, Kiểm tra viên.</w:t>
            </w:r>
          </w:p>
          <w:p w14:paraId="071663AB" w14:textId="2C921A40" w:rsidR="001C7D49" w:rsidRPr="00875AE0" w:rsidRDefault="001C7D49" w:rsidP="001C7D49">
            <w:pPr>
              <w:spacing w:after="20"/>
              <w:jc w:val="both"/>
              <w:rPr>
                <w:rFonts w:ascii="Times New Roman" w:hAnsi="Times New Roman" w:cs="Times New Roman"/>
                <w:sz w:val="26"/>
                <w:szCs w:val="26"/>
                <w:lang w:val="da-DK"/>
              </w:rPr>
            </w:pPr>
          </w:p>
        </w:tc>
      </w:tr>
      <w:tr w:rsidR="001C7D49" w:rsidRPr="00875AE0" w14:paraId="0F7B3C57" w14:textId="7D55CFEC" w:rsidTr="00030F54">
        <w:tc>
          <w:tcPr>
            <w:tcW w:w="708" w:type="dxa"/>
            <w:gridSpan w:val="2"/>
          </w:tcPr>
          <w:p w14:paraId="009A2C6F"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pt-BR"/>
              </w:rPr>
            </w:pPr>
          </w:p>
        </w:tc>
        <w:tc>
          <w:tcPr>
            <w:tcW w:w="7089" w:type="dxa"/>
            <w:shd w:val="clear" w:color="auto" w:fill="FFFFFF" w:themeFill="background1"/>
          </w:tcPr>
          <w:p w14:paraId="2801D356" w14:textId="20D718D6" w:rsidR="001C7D49" w:rsidRPr="00875AE0" w:rsidRDefault="001C7D49" w:rsidP="001C7D49">
            <w:pPr>
              <w:spacing w:after="20"/>
              <w:jc w:val="both"/>
              <w:rPr>
                <w:rFonts w:ascii="Times New Roman" w:hAnsi="Times New Roman" w:cs="Times New Roman"/>
                <w:sz w:val="26"/>
                <w:szCs w:val="26"/>
                <w:lang w:val="pt-BR"/>
              </w:rPr>
            </w:pPr>
            <w:bookmarkStart w:id="49" w:name="dieu_42"/>
            <w:r w:rsidRPr="00875AE0">
              <w:rPr>
                <w:rFonts w:ascii="Times New Roman" w:hAnsi="Times New Roman" w:cs="Times New Roman"/>
                <w:b/>
                <w:bCs/>
                <w:sz w:val="26"/>
                <w:szCs w:val="26"/>
                <w:lang w:val="da-DK"/>
              </w:rPr>
              <w:t>Điều 42. Nhiệm vụ, quyền hạn và trách nhiệm của Kiểm sát viên</w:t>
            </w:r>
            <w:bookmarkEnd w:id="49"/>
            <w:r w:rsidRPr="00875AE0">
              <w:rPr>
                <w:rFonts w:ascii="Times New Roman" w:hAnsi="Times New Roman" w:cs="Times New Roman"/>
                <w:b/>
                <w:bCs/>
                <w:sz w:val="26"/>
                <w:szCs w:val="26"/>
                <w:lang w:val="da-DK"/>
              </w:rPr>
              <w:t xml:space="preserve">  </w:t>
            </w:r>
          </w:p>
          <w:p w14:paraId="6915569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da-DK"/>
              </w:rPr>
              <w:t>1. Kiểm sát viên được phân công thực hành quyền công tố và kiểm sát việc tuân theo pháp luật trong tố tụng hình sự có những nhiệm vụ, quyền hạn:</w:t>
            </w:r>
          </w:p>
          <w:p w14:paraId="72A7E29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da-DK"/>
              </w:rPr>
              <w:t>a) Kiểm sát việc tiếp nhận, giải quyết nguồn tin về tội phạm của cơ quan, người có thẩm quyền;</w:t>
            </w:r>
          </w:p>
          <w:p w14:paraId="2DAC2E0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da-DK"/>
              </w:rPr>
              <w:t xml:space="preserve">b) Trực tiếp giải quyết và lập hồ sơ giải quyết nguồn tin về tội phạm; </w:t>
            </w:r>
          </w:p>
          <w:p w14:paraId="416F339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da-DK"/>
              </w:rPr>
              <w:t>c) Kiểm sát việc thụ lý, giải quyết nguồn tin về tội phạm, khởi tố, áp dụng biện pháp ngăn chặn, biện pháp cưỡng chế; kiểm sát việc lập hồ sơ giải quyết nguồn tin về tội phạm, việc lập hồ sơ vụ án của cơ quan, người có thẩm quyền điều tra; kiểm sát hoạt động khởi tố, điều tra của Cơ quan điều tra, cơ quan được giao nhiệm vụ tiến hành một số hoạt động điều tra;</w:t>
            </w:r>
          </w:p>
          <w:p w14:paraId="621AE84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da-DK"/>
              </w:rPr>
              <w:t>d) Trực tiếp kiểm sát việc khám nghiệm hiện trường, khám nghiệm tử thi, đối chất, nhận dạng, nhận biết giọng nói, thực nghiệm điều tra, khám xét;</w:t>
            </w:r>
          </w:p>
          <w:p w14:paraId="3D4E672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da-DK"/>
              </w:rPr>
              <w:t>đ) Kiểm sát việc tạm đình chỉ, phục hồi việc giải quyết nguồn tin về tội phạm; việc tạm đình chỉ điều tra, đình chỉ điều tra, phục hồi điều tra, kết thúc điều tra;</w:t>
            </w:r>
          </w:p>
          <w:p w14:paraId="03D912B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da-DK"/>
              </w:rPr>
              <w:lastRenderedPageBreak/>
              <w:t>e) Đề ra yêu cầu điều tra; yêu cầu Cơ quan điều tra truy nã, đình nã bị can;</w:t>
            </w:r>
          </w:p>
          <w:p w14:paraId="39AF1F5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da-DK"/>
              </w:rPr>
              <w:t>g) Triệu tập và hỏi cung bị can; triệu tập và lấy lời khai người tố giác, báo tin về tội phạm, người bị tố giác, người bị kiến nghị khởi tố, người đại diện theo pháp luật của pháp nhân, người làm chứng, bị hại, đương sự; lấy lời khai người bị giữ trong trường hợp khẩn cấp;</w:t>
            </w:r>
          </w:p>
          <w:p w14:paraId="0E521CE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da-DK"/>
              </w:rPr>
              <w:t>h) Quyết định áp giải người bị bắt, bị can; quyết định dẫn giải người làm chứng, người bị tố giác, người bị kiến nghị khởi tố, bị hại;</w:t>
            </w:r>
            <w:r w:rsidRPr="00875AE0">
              <w:rPr>
                <w:rFonts w:ascii="Times New Roman" w:hAnsi="Times New Roman" w:cs="Times New Roman"/>
                <w:sz w:val="26"/>
                <w:szCs w:val="26"/>
                <w:lang w:val="pt-BR"/>
              </w:rPr>
              <w:t xml:space="preserve"> </w:t>
            </w:r>
          </w:p>
          <w:p w14:paraId="7F2CA58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da-DK"/>
              </w:rPr>
              <w:t>i) Trực tiếp tiến hành một số hoạt động điều tra theo quy định của Bộ luật này;</w:t>
            </w:r>
          </w:p>
          <w:p w14:paraId="6ED65E4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da-DK"/>
              </w:rPr>
              <w:t xml:space="preserve">k) Yêu cầu thay đổi người có thẩm quyền tiến hành tố tụng; yêu cầu hoặc đề nghị cử, thay đổi người bào chữa; yêu cầu cử, đề nghị thay đổi người phiên dịch, người dịch thuật; </w:t>
            </w:r>
          </w:p>
          <w:p w14:paraId="30EB423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da-DK"/>
              </w:rPr>
              <w:t xml:space="preserve">l) Tiến hành tố tụng tại phiên tòa; công bố cáo trạng hoặc quyết định truy tố theo thủ tục rút gọn, các quyết định khác của Viện kiểm sát về việc buộc tội đối với bị cáo; xét hỏi, đưa ra chứng cứ, tài liệu, đồ vật, luận tội, tranh luận, phát biểu quan điểm về việc giải quyết vụ án tại phiên tòa, phiên họp; </w:t>
            </w:r>
          </w:p>
          <w:p w14:paraId="4C5877B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da-DK"/>
              </w:rPr>
              <w:t>m) Kiểm sát việc tuân theo pháp luật trong giai đoạn xét xử của Tòa án và những người tham gia tố tụng; kiểm sát bản án, quyết định và các văn bản tố tụng khác của Tòa án;</w:t>
            </w:r>
          </w:p>
          <w:p w14:paraId="78F5C71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da-DK"/>
              </w:rPr>
              <w:t>n) Kiểm sát việc thi hành bản án, quyết định của Tòa án;</w:t>
            </w:r>
          </w:p>
          <w:p w14:paraId="07E3201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da-DK"/>
              </w:rPr>
              <w:t>o) Thực hiện quyền yêu cầu, kiến nghị theo quy định của pháp luật;</w:t>
            </w:r>
          </w:p>
          <w:p w14:paraId="2F51B88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da-DK"/>
              </w:rPr>
              <w:t>p) Thực hiện nhiệm vụ, quyền hạn tố tụng khác thuộc thẩm quyền của Viện kiểm sát theo sự phân công của Viện trưởng Viện kiểm sát theo quy định của Bộ luật này.</w:t>
            </w:r>
          </w:p>
          <w:p w14:paraId="6D215ED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fr-FR"/>
              </w:rPr>
              <w:t xml:space="preserve">1a. Kiểm sát viên giữ chức vụ Viện trưởng Viện Công tố và Kiểm sát xét xử phúc thẩm Viện kiểm sát nhân dân tối cao có quyền </w:t>
            </w:r>
            <w:r w:rsidRPr="00875AE0">
              <w:rPr>
                <w:rFonts w:ascii="Times New Roman" w:hAnsi="Times New Roman" w:cs="Times New Roman"/>
                <w:sz w:val="26"/>
                <w:szCs w:val="26"/>
                <w:lang w:val="da-DK"/>
              </w:rPr>
              <w:lastRenderedPageBreak/>
              <w:t>giải quyết khiếu nại theo quy định của Bộ luật này.</w:t>
            </w:r>
          </w:p>
          <w:p w14:paraId="35A73E6F" w14:textId="664FF60F"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da-DK"/>
              </w:rPr>
              <w:t>2. Kiểm sát viên phải chịu trách nhiệm trước pháp luật và trước Viện trưởng Viện kiểm sát, Phó Viện trưởng Viện kiểm sát về hành vi, quyết định của mình.</w:t>
            </w:r>
          </w:p>
        </w:tc>
        <w:tc>
          <w:tcPr>
            <w:tcW w:w="7087" w:type="dxa"/>
          </w:tcPr>
          <w:p w14:paraId="10B2F9A5" w14:textId="2A638651"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da-DK"/>
              </w:rPr>
              <w:lastRenderedPageBreak/>
              <w:t xml:space="preserve">Điều </w:t>
            </w:r>
            <w:r w:rsidRPr="00875AE0">
              <w:rPr>
                <w:rFonts w:ascii="Times New Roman" w:hAnsi="Times New Roman" w:cs="Times New Roman"/>
                <w:b/>
                <w:bCs/>
                <w:i/>
                <w:iCs/>
                <w:sz w:val="26"/>
                <w:szCs w:val="26"/>
                <w:lang w:val="da-DK"/>
              </w:rPr>
              <w:t>46.</w:t>
            </w:r>
            <w:r w:rsidRPr="00875AE0">
              <w:rPr>
                <w:rFonts w:ascii="Times New Roman" w:hAnsi="Times New Roman" w:cs="Times New Roman"/>
                <w:b/>
                <w:bCs/>
                <w:sz w:val="26"/>
                <w:szCs w:val="26"/>
                <w:lang w:val="da-DK"/>
              </w:rPr>
              <w:t xml:space="preserve"> Nhiệm vụ, quyền hạn và trách nhiệm của Kiểm sát viên   </w:t>
            </w:r>
          </w:p>
          <w:p w14:paraId="3D1FE69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da-DK"/>
              </w:rPr>
              <w:t>1. Kiểm sát viên được phân công thực hành quyền công tố và kiểm sát việc tuân theo pháp luật trong tố tụng hình sự có những nhiệm vụ, quyền hạn:</w:t>
            </w:r>
          </w:p>
          <w:p w14:paraId="0BDEED4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da-DK"/>
              </w:rPr>
              <w:t xml:space="preserve">a) Kiểm sát việc tiếp nhận, giải quyết nguồn tin về tội phạm của cơ quan, người có thẩm quyền; </w:t>
            </w:r>
          </w:p>
          <w:p w14:paraId="02427BC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da-DK"/>
              </w:rPr>
              <w:t xml:space="preserve">b) Trực tiếp giải quyết và lập hồ sơ giải quyết nguồn tin về tội phạm; </w:t>
            </w:r>
          </w:p>
          <w:p w14:paraId="4B92CB0B"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sz w:val="26"/>
                <w:szCs w:val="26"/>
                <w:lang w:val="da-DK"/>
              </w:rPr>
              <w:t>c) Kiểm sát việc thụ lý, giải quyết nguồn tin về tội phạm, khởi tố, áp dụng biện pháp ngăn chặn, biện pháp cưỡng chế; kiểm sát việc lập hồ sơ giải quyết nguồn tin về tội phạm, việc lập hồ sơ vụ án của cơ quan, người có thẩm quyền điều tra; kiểm sát hoạt động khởi tố, điều tra của Cơ quan điều tra, cơ quan được giao nhiệm vụ tiến hành một số hoạt động điều tra;</w:t>
            </w:r>
            <w:r w:rsidRPr="00875AE0">
              <w:rPr>
                <w:rFonts w:ascii="Times New Roman" w:hAnsi="Times New Roman" w:cs="Times New Roman"/>
                <w:sz w:val="26"/>
                <w:szCs w:val="26"/>
                <w:lang w:val="pt-BR"/>
              </w:rPr>
              <w:t xml:space="preserve"> </w:t>
            </w:r>
          </w:p>
          <w:p w14:paraId="598451B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da-DK"/>
              </w:rPr>
              <w:t>d) Trực tiếp kiểm sát việc khám nghiệm hiện trường, khám nghiệm tử thi, đối chất, nhận dạng, nhận biết giọng nói, thực nghiệm điều tra, khám xét;</w:t>
            </w:r>
          </w:p>
          <w:p w14:paraId="443FDFD4" w14:textId="77777777" w:rsidR="001C7D49" w:rsidRPr="00875AE0" w:rsidRDefault="001C7D49" w:rsidP="001C7D49">
            <w:pPr>
              <w:spacing w:after="20"/>
              <w:jc w:val="both"/>
              <w:rPr>
                <w:rFonts w:ascii="Times New Roman" w:hAnsi="Times New Roman" w:cs="Times New Roman"/>
                <w:spacing w:val="-4"/>
                <w:sz w:val="26"/>
                <w:szCs w:val="26"/>
                <w:lang w:val="pt-BR"/>
              </w:rPr>
            </w:pPr>
            <w:r w:rsidRPr="00875AE0">
              <w:rPr>
                <w:rFonts w:ascii="Times New Roman" w:hAnsi="Times New Roman" w:cs="Times New Roman"/>
                <w:spacing w:val="-4"/>
                <w:sz w:val="26"/>
                <w:szCs w:val="26"/>
                <w:lang w:val="da-DK"/>
              </w:rPr>
              <w:t xml:space="preserve">đ) </w:t>
            </w:r>
            <w:r w:rsidRPr="00875AE0">
              <w:rPr>
                <w:rFonts w:ascii="Times New Roman" w:hAnsi="Times New Roman" w:cs="Times New Roman"/>
                <w:spacing w:val="-4"/>
                <w:sz w:val="26"/>
                <w:szCs w:val="26"/>
                <w:lang w:val="pt-BR"/>
              </w:rPr>
              <w:t>Ki</w:t>
            </w:r>
            <w:r w:rsidRPr="00875AE0">
              <w:rPr>
                <w:rFonts w:ascii="Times New Roman" w:hAnsi="Times New Roman" w:cs="Times New Roman"/>
                <w:spacing w:val="-4"/>
                <w:sz w:val="26"/>
                <w:szCs w:val="26"/>
                <w:lang w:val="da-DK"/>
              </w:rPr>
              <w:t>ểm sát việc tạm đình chỉ, phục hồi việc giải quyết nguồn tin về tội phạm; việc tạm đình chỉ điều tra, đình chỉ điều tra, phục hồi điều tra, kết thúc điều tra;</w:t>
            </w:r>
          </w:p>
          <w:p w14:paraId="617A95A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da-DK"/>
              </w:rPr>
              <w:lastRenderedPageBreak/>
              <w:t>e) Đề ra yêu cầu điều tra; yêu cầu Cơ quan điều tra truy nã, đình nã bị can;</w:t>
            </w:r>
          </w:p>
          <w:p w14:paraId="36CB9550" w14:textId="77777777"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sz w:val="26"/>
                <w:szCs w:val="26"/>
                <w:lang w:val="da-DK"/>
              </w:rPr>
              <w:t>g) Triệu tập và hỏi cung bị can; triệu tập và lấy lời khai người tố giác, báo tin về tội phạm, người bị tố giác, người bị kiến nghị khởi tố, người đại diện theo pháp luật của pháp nhân, người làm chứng, bị hại, đương sự; lấy lời khai người bị giữ trong trường hợp khẩn cấp;</w:t>
            </w:r>
            <w:r w:rsidRPr="00875AE0">
              <w:rPr>
                <w:rFonts w:ascii="Times New Roman" w:hAnsi="Times New Roman" w:cs="Times New Roman"/>
                <w:b/>
                <w:bCs/>
                <w:i/>
                <w:iCs/>
                <w:sz w:val="26"/>
                <w:szCs w:val="26"/>
                <w:lang w:val="pt-BR"/>
              </w:rPr>
              <w:t xml:space="preserve"> </w:t>
            </w:r>
          </w:p>
          <w:p w14:paraId="3B2BE4A5" w14:textId="2B47B991"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h) Quyết định thu giữ, tạm giữ vật chứng, tài sản; quyết định thực nghiệm điều tra; quyết định trưng cầu giám định, giám định bổ sung hoặc giám định lại; yêu cầu định giá, định giá lại tài sản; quyết định thay đổi hoặc yêu cầu thay đổi người giám định; yêu cầu thay đổi người định giá.  </w:t>
            </w:r>
          </w:p>
          <w:p w14:paraId="1DEF6BD4"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Viện trưởng Viện kiểm sát nhân dân tối cao quy định trường hợp Kiểm sát viên thực hiện nhiệm vụ, quyền hạn tại điểm này; </w:t>
            </w:r>
          </w:p>
          <w:p w14:paraId="2F7E0701" w14:textId="77777777"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i) </w:t>
            </w:r>
            <w:r w:rsidRPr="00875AE0">
              <w:rPr>
                <w:rFonts w:ascii="Times New Roman" w:hAnsi="Times New Roman" w:cs="Times New Roman"/>
                <w:sz w:val="26"/>
                <w:szCs w:val="26"/>
                <w:lang w:val="da-DK"/>
              </w:rPr>
              <w:t>Quyết định áp giải người bị bắt, bị can; quyết định dẫn giải người làm chứng, người bị tố giác, người bị kiến nghị khởi tố, bị hại;</w:t>
            </w:r>
          </w:p>
          <w:p w14:paraId="10DF6D75" w14:textId="77777777"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k) </w:t>
            </w:r>
            <w:r w:rsidRPr="00875AE0">
              <w:rPr>
                <w:rFonts w:ascii="Times New Roman" w:hAnsi="Times New Roman" w:cs="Times New Roman"/>
                <w:sz w:val="26"/>
                <w:szCs w:val="26"/>
                <w:lang w:val="da-DK"/>
              </w:rPr>
              <w:t>Yêu cầu thay đổi người có thẩm quyền tiến hành tố tụng; yêu cầu hoặc đề nghị cử, thay đổi người bào chữa; yêu cầu cử, đề nghị thay đổi người phiên dịch, người dịch thuật;</w:t>
            </w:r>
          </w:p>
          <w:p w14:paraId="6676EEE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da-DK"/>
              </w:rPr>
              <w:t xml:space="preserve">l) </w:t>
            </w:r>
            <w:r w:rsidRPr="00875AE0">
              <w:rPr>
                <w:rFonts w:ascii="Times New Roman" w:hAnsi="Times New Roman" w:cs="Times New Roman"/>
                <w:sz w:val="26"/>
                <w:szCs w:val="26"/>
                <w:lang w:val="da-DK"/>
              </w:rPr>
              <w:t>Tiến hành tố tụng tại phiên tòa; công bố cáo trạng hoặc quyết định truy tố theo thủ tục rút gọn, các quyết định khác của Viện kiểm sát về việc buộc tội đối với bị cáo; xét hỏi, đưa ra chứng cứ, tài liệu, đồ vật, luận tội, tranh luận, phát biểu quan điểm về việc giải quyết vụ án tại phiên tòa, phiên họp;</w:t>
            </w:r>
          </w:p>
          <w:p w14:paraId="7BB8061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da-DK"/>
              </w:rPr>
              <w:t>m)</w:t>
            </w:r>
            <w:r w:rsidRPr="00875AE0">
              <w:rPr>
                <w:rFonts w:ascii="Times New Roman" w:hAnsi="Times New Roman" w:cs="Times New Roman"/>
                <w:sz w:val="26"/>
                <w:szCs w:val="26"/>
                <w:lang w:val="da-DK"/>
              </w:rPr>
              <w:t xml:space="preserve"> Kiểm sát việc tuân theo pháp luật trong giai đoạn xét xử của Tòa án và những người tham gia tố tụng; kiểm sát bản án, quyết định và các văn bản tố tụng khác của Tòa án;</w:t>
            </w:r>
          </w:p>
          <w:p w14:paraId="5DCF331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da-DK"/>
              </w:rPr>
              <w:t>n)</w:t>
            </w:r>
            <w:r w:rsidRPr="00875AE0">
              <w:rPr>
                <w:rFonts w:ascii="Times New Roman" w:hAnsi="Times New Roman" w:cs="Times New Roman"/>
                <w:sz w:val="26"/>
                <w:szCs w:val="26"/>
                <w:lang w:val="da-DK"/>
              </w:rPr>
              <w:t xml:space="preserve"> Kiểm sát việc thi hành bản án, quyết định của Tòa án;</w:t>
            </w:r>
          </w:p>
          <w:p w14:paraId="70E8E2B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da-DK"/>
              </w:rPr>
              <w:t>o)</w:t>
            </w:r>
            <w:r w:rsidRPr="00875AE0">
              <w:rPr>
                <w:rFonts w:ascii="Times New Roman" w:hAnsi="Times New Roman" w:cs="Times New Roman"/>
                <w:sz w:val="26"/>
                <w:szCs w:val="26"/>
                <w:lang w:val="da-DK"/>
              </w:rPr>
              <w:t xml:space="preserve"> Thực hiện quyền yêu cầu, kiến nghị theo quy định của pháp luật;</w:t>
            </w:r>
          </w:p>
          <w:p w14:paraId="314F222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da-DK"/>
              </w:rPr>
              <w:lastRenderedPageBreak/>
              <w:t>p)</w:t>
            </w:r>
            <w:r w:rsidRPr="00875AE0">
              <w:rPr>
                <w:rFonts w:ascii="Times New Roman" w:hAnsi="Times New Roman" w:cs="Times New Roman"/>
                <w:sz w:val="26"/>
                <w:szCs w:val="26"/>
                <w:lang w:val="da-DK"/>
              </w:rPr>
              <w:t xml:space="preserve"> </w:t>
            </w:r>
            <w:r w:rsidRPr="00875AE0">
              <w:rPr>
                <w:rFonts w:ascii="Times New Roman" w:hAnsi="Times New Roman" w:cs="Times New Roman"/>
                <w:b/>
                <w:bCs/>
                <w:i/>
                <w:iCs/>
                <w:sz w:val="26"/>
                <w:szCs w:val="26"/>
                <w:lang w:val="pt-BR"/>
              </w:rPr>
              <w:t>Ban hành các thông báo thuộc thẩm quyền của Viện kiểm sát theo quy định của Bộ luật này;</w:t>
            </w:r>
          </w:p>
          <w:p w14:paraId="43DE4D0B"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da-DK"/>
              </w:rPr>
              <w:t>q)</w:t>
            </w:r>
            <w:r w:rsidRPr="00875AE0">
              <w:rPr>
                <w:rFonts w:ascii="Times New Roman" w:hAnsi="Times New Roman" w:cs="Times New Roman"/>
                <w:b/>
                <w:bCs/>
                <w:i/>
                <w:iCs/>
                <w:sz w:val="26"/>
                <w:szCs w:val="26"/>
                <w:lang w:val="pt-BR"/>
              </w:rPr>
              <w:t xml:space="preserve"> </w:t>
            </w:r>
            <w:r w:rsidRPr="00875AE0">
              <w:rPr>
                <w:rFonts w:ascii="Times New Roman" w:hAnsi="Times New Roman" w:cs="Times New Roman"/>
                <w:sz w:val="26"/>
                <w:szCs w:val="26"/>
                <w:lang w:val="da-DK"/>
              </w:rPr>
              <w:t>Thực hiện nhiệm vụ, quyền hạn tố tụng khác thuộc thẩm quyền của Viện kiểm sát theo sự phân công của Viện trưởng Viện kiểm sát.</w:t>
            </w:r>
          </w:p>
          <w:p w14:paraId="423E8A25"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b/>
                <w:bCs/>
                <w:i/>
                <w:iCs/>
                <w:sz w:val="26"/>
                <w:szCs w:val="26"/>
                <w:lang w:val="fr-FR"/>
              </w:rPr>
              <w:t>2.</w:t>
            </w:r>
            <w:r w:rsidRPr="00875AE0">
              <w:rPr>
                <w:rFonts w:ascii="Times New Roman" w:hAnsi="Times New Roman" w:cs="Times New Roman"/>
                <w:sz w:val="26"/>
                <w:szCs w:val="26"/>
                <w:lang w:val="fr-FR"/>
              </w:rPr>
              <w:t xml:space="preserve"> Kiểm sát viên giữ chức vụ Viện trưởng Viện Công tố và Kiểm sát xét xử phúc thẩm Viện kiểm sát nhân dân tối cao có quyền </w:t>
            </w:r>
            <w:r w:rsidRPr="00875AE0">
              <w:rPr>
                <w:rFonts w:ascii="Times New Roman" w:hAnsi="Times New Roman" w:cs="Times New Roman"/>
                <w:sz w:val="26"/>
                <w:szCs w:val="26"/>
                <w:lang w:val="da-DK"/>
              </w:rPr>
              <w:t xml:space="preserve">giải quyết khiếu nại theo quy định của Bộ luật này. </w:t>
            </w:r>
          </w:p>
          <w:p w14:paraId="6C12E893" w14:textId="219B787F"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da-DK"/>
              </w:rPr>
              <w:t>3.</w:t>
            </w:r>
            <w:r w:rsidRPr="00875AE0">
              <w:rPr>
                <w:rFonts w:ascii="Times New Roman" w:hAnsi="Times New Roman" w:cs="Times New Roman"/>
                <w:sz w:val="26"/>
                <w:szCs w:val="26"/>
                <w:lang w:val="da-DK"/>
              </w:rPr>
              <w:t xml:space="preserve"> Kiểm sát viên phải chịu trách nhiệm trước pháp luật và trước Viện trưởng Viện kiểm sát, Phó Viện trưởng Viện kiểm sát về hành vi, quyết định của mình.</w:t>
            </w:r>
          </w:p>
        </w:tc>
      </w:tr>
      <w:tr w:rsidR="001C7D49" w:rsidRPr="00875AE0" w14:paraId="4FB25B52" w14:textId="5B5049B1" w:rsidTr="00030F54">
        <w:tc>
          <w:tcPr>
            <w:tcW w:w="708" w:type="dxa"/>
            <w:gridSpan w:val="2"/>
          </w:tcPr>
          <w:p w14:paraId="05C69765"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pt-BR"/>
              </w:rPr>
            </w:pPr>
          </w:p>
        </w:tc>
        <w:tc>
          <w:tcPr>
            <w:tcW w:w="7089" w:type="dxa"/>
          </w:tcPr>
          <w:p w14:paraId="407786BF" w14:textId="77777777" w:rsidR="001C7D49" w:rsidRPr="00875AE0" w:rsidRDefault="001C7D49" w:rsidP="001C7D49">
            <w:pPr>
              <w:spacing w:after="20"/>
              <w:jc w:val="both"/>
              <w:rPr>
                <w:rFonts w:ascii="Times New Roman" w:hAnsi="Times New Roman" w:cs="Times New Roman"/>
                <w:sz w:val="26"/>
                <w:szCs w:val="26"/>
                <w:lang w:val="da-DK"/>
              </w:rPr>
            </w:pPr>
            <w:bookmarkStart w:id="50" w:name="dieu_43"/>
            <w:r w:rsidRPr="00875AE0">
              <w:rPr>
                <w:rFonts w:ascii="Times New Roman" w:hAnsi="Times New Roman" w:cs="Times New Roman"/>
                <w:b/>
                <w:bCs/>
                <w:sz w:val="26"/>
                <w:szCs w:val="26"/>
                <w:lang w:val="da-DK"/>
              </w:rPr>
              <w:t>Điều 43. Nhiệm vụ, quyền hạn và trách nhiệm của Kiểm tra viên</w:t>
            </w:r>
            <w:bookmarkEnd w:id="50"/>
            <w:r w:rsidRPr="00875AE0">
              <w:rPr>
                <w:rFonts w:ascii="Times New Roman" w:hAnsi="Times New Roman" w:cs="Times New Roman"/>
                <w:b/>
                <w:bCs/>
                <w:sz w:val="26"/>
                <w:szCs w:val="26"/>
                <w:lang w:val="da-DK"/>
              </w:rPr>
              <w:t xml:space="preserve"> </w:t>
            </w:r>
          </w:p>
          <w:p w14:paraId="447929C6"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1. Kiểm tra viên thực hiện những nhiệm vụ, quyền hạn sau đây theo sự phân công của Kiểm sát viên:</w:t>
            </w:r>
          </w:p>
          <w:p w14:paraId="77446958"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a) Ghi biên bản lấy lời khai, ghi biên bản hỏi cung và ghi các biên bản khác trong tố tụng hình sự;</w:t>
            </w:r>
          </w:p>
          <w:p w14:paraId="168A3BB3"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b) Giao, chuyển, gửi các lệnh, quyết định và các văn bản tố tụng khác theo quy định của Bộ luật này;</w:t>
            </w:r>
          </w:p>
          <w:p w14:paraId="5020F6B4"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c) Giúp Kiểm sát viên trong việc lập hồ sơ kiểm sát, hồ sơ giải quyết nguồn tin về tội phạm và tiến hành hoạt động tố tụng khác.</w:t>
            </w:r>
          </w:p>
          <w:p w14:paraId="2EAAC39A" w14:textId="4E9B7868"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da-DK"/>
              </w:rPr>
              <w:t>2. Kiểm tra viên phải chịu trách nhiệm trước pháp luật và trước Viện trưởng, Phó Viện trưởng Viện kiểm sát và Kiểm sát viên về hành vi của mình.</w:t>
            </w:r>
          </w:p>
        </w:tc>
        <w:tc>
          <w:tcPr>
            <w:tcW w:w="7087" w:type="dxa"/>
          </w:tcPr>
          <w:p w14:paraId="680156B9" w14:textId="64A8A2ED"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b/>
                <w:bCs/>
                <w:sz w:val="26"/>
                <w:szCs w:val="26"/>
                <w:lang w:val="da-DK"/>
              </w:rPr>
              <w:t xml:space="preserve">Điều </w:t>
            </w:r>
            <w:r w:rsidRPr="00875AE0">
              <w:rPr>
                <w:rFonts w:ascii="Times New Roman" w:hAnsi="Times New Roman" w:cs="Times New Roman"/>
                <w:b/>
                <w:bCs/>
                <w:i/>
                <w:iCs/>
                <w:sz w:val="26"/>
                <w:szCs w:val="26"/>
                <w:lang w:val="da-DK"/>
              </w:rPr>
              <w:t>47.</w:t>
            </w:r>
            <w:r w:rsidRPr="00875AE0">
              <w:rPr>
                <w:rFonts w:ascii="Times New Roman" w:hAnsi="Times New Roman" w:cs="Times New Roman"/>
                <w:b/>
                <w:bCs/>
                <w:sz w:val="26"/>
                <w:szCs w:val="26"/>
                <w:lang w:val="da-DK"/>
              </w:rPr>
              <w:t xml:space="preserve"> Nhiệm vụ, quyền hạn và trách nhiệm của Kiểm tra viên  </w:t>
            </w:r>
          </w:p>
          <w:p w14:paraId="1668D791"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1. Kiểm tra viên thực hiện những nhiệm vụ, quyền hạn sau đây theo sự phân công của Kiểm sát viên:</w:t>
            </w:r>
          </w:p>
          <w:p w14:paraId="4F229FC7"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a) Ghi biên bản lấy lời khai, ghi biên bản hỏi cung và ghi các biên bản khác trong tố tụng hình sự;</w:t>
            </w:r>
          </w:p>
          <w:p w14:paraId="7E5887C8"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b) Giao, chuyển, gửi các lệnh, quyết định và các văn bản tố tụng khác theo quy định của Bộ luật này;</w:t>
            </w:r>
          </w:p>
          <w:p w14:paraId="255DF27A"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c) Giúp Kiểm sát viên trong việc lập hồ sơ kiểm sát, hồ sơ giải quyết nguồn tin về tội phạm và tiến hành hoạt động tố tụng khác.</w:t>
            </w:r>
          </w:p>
          <w:p w14:paraId="681EB07A" w14:textId="202BFEAD"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2. Kiểm tra viên phải chịu trách nhiệm trước pháp luật và trước Viện trưởng, Phó Viện trưởng Viện kiểm sát và Kiểm sát viên về hành vi của mình.</w:t>
            </w:r>
          </w:p>
        </w:tc>
      </w:tr>
      <w:tr w:rsidR="001C7D49" w:rsidRPr="00875AE0" w14:paraId="1059F979" w14:textId="40C1F9EA" w:rsidTr="00030F54">
        <w:tc>
          <w:tcPr>
            <w:tcW w:w="708" w:type="dxa"/>
            <w:gridSpan w:val="2"/>
          </w:tcPr>
          <w:p w14:paraId="086634BB"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da-DK"/>
              </w:rPr>
            </w:pPr>
          </w:p>
        </w:tc>
        <w:tc>
          <w:tcPr>
            <w:tcW w:w="7089" w:type="dxa"/>
          </w:tcPr>
          <w:p w14:paraId="56C38C80" w14:textId="77777777" w:rsidR="001C7D49" w:rsidRPr="00875AE0" w:rsidRDefault="001C7D49" w:rsidP="001C7D49">
            <w:pPr>
              <w:spacing w:after="20"/>
              <w:jc w:val="both"/>
              <w:rPr>
                <w:rFonts w:ascii="Times New Roman" w:hAnsi="Times New Roman" w:cs="Times New Roman"/>
                <w:sz w:val="26"/>
                <w:szCs w:val="26"/>
                <w:lang w:val="da-DK"/>
              </w:rPr>
            </w:pPr>
            <w:bookmarkStart w:id="51" w:name="dieu_44"/>
            <w:r w:rsidRPr="00875AE0">
              <w:rPr>
                <w:rFonts w:ascii="Times New Roman" w:hAnsi="Times New Roman" w:cs="Times New Roman"/>
                <w:b/>
                <w:bCs/>
                <w:sz w:val="26"/>
                <w:szCs w:val="26"/>
                <w:lang w:val="da-DK"/>
              </w:rPr>
              <w:t>Điều 44. Nhiệm vụ, quyền hạn và trách nhiệm của Chánh án, Phó Chánh án Tòa án</w:t>
            </w:r>
            <w:bookmarkEnd w:id="51"/>
            <w:r w:rsidRPr="00875AE0">
              <w:rPr>
                <w:rFonts w:ascii="Times New Roman" w:hAnsi="Times New Roman" w:cs="Times New Roman"/>
                <w:b/>
                <w:bCs/>
                <w:sz w:val="26"/>
                <w:szCs w:val="26"/>
                <w:lang w:val="da-DK"/>
              </w:rPr>
              <w:t xml:space="preserve"> </w:t>
            </w:r>
          </w:p>
          <w:p w14:paraId="26F1DCC6"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1. Chánh án Tòa án có những nhiệm vụ, quyền hạn:</w:t>
            </w:r>
          </w:p>
          <w:p w14:paraId="27AF5C57"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 xml:space="preserve">a) Trực tiếp tổ chức việc xét xử vụ án hình sự; quyết định giải quyết tranh chấp về thẩm quyền xét xử; </w:t>
            </w:r>
          </w:p>
          <w:p w14:paraId="0D76493B"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 xml:space="preserve">b) Quyết định phân công Phó Chánh án Tòa án, Thẩm phán, Hội thẩm giải quyết, xét xử vụ án hình sự; quyết định phân công Thư </w:t>
            </w:r>
            <w:r w:rsidRPr="00875AE0">
              <w:rPr>
                <w:rFonts w:ascii="Times New Roman" w:hAnsi="Times New Roman" w:cs="Times New Roman"/>
                <w:sz w:val="26"/>
                <w:szCs w:val="26"/>
                <w:lang w:val="da-DK"/>
              </w:rPr>
              <w:lastRenderedPageBreak/>
              <w:t>ký Tòa án tiến hành tố tụng đối với vụ án hình sự; quyết định phân công Thẩm tra viên thẩm tra hồ sơ vụ án hình sự;</w:t>
            </w:r>
          </w:p>
          <w:p w14:paraId="0DE404D3"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c) Quyết định thay đổi Thẩm phán, Hội thẩm, Thư ký Tòa án trước khi mở phiên tòa;</w:t>
            </w:r>
          </w:p>
          <w:p w14:paraId="7F99C274"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d) Ra quyết định thi hành án hình sự;</w:t>
            </w:r>
          </w:p>
          <w:p w14:paraId="48C5D7FF"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đ) Quyết định hoãn chấp hành án phạt tù;</w:t>
            </w:r>
          </w:p>
          <w:p w14:paraId="68FC3537"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e) Quyết định tạm đình chỉ chấp hành án phạt tù;</w:t>
            </w:r>
          </w:p>
          <w:p w14:paraId="2E92682E"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g) Quyết định xoá án tích;</w:t>
            </w:r>
          </w:p>
          <w:p w14:paraId="41B38773"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h) Giải quyết khiếu nại, tố cáo thuộc thẩm quyền của Tòa án.</w:t>
            </w:r>
          </w:p>
          <w:p w14:paraId="1F601F58"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 xml:space="preserve">Khi vắng mặt, Chánh án Tòa án ủy quyền cho một Phó Chánh án Tòa án thực hiện nhiệm vụ, quyền hạn của Chánh án. Phó Chánh án Tòa án phải chịu trách nhiệm trước Chánh án Tòa án về nhiệm vụ được ủy quyền. </w:t>
            </w:r>
          </w:p>
          <w:p w14:paraId="459F4145"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2. Khi tiến hành việc giải quyết vụ án hình sự, Chánh án Tòa án có những nhiệm vụ, quyền hạn:</w:t>
            </w:r>
          </w:p>
          <w:p w14:paraId="0997C6CA"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 xml:space="preserve">a) Quyết định áp dụng, thay đổi hoặc hủy bỏ biện pháp tạm giam, xử lý vật chứng; </w:t>
            </w:r>
          </w:p>
          <w:p w14:paraId="1EB1FB3E"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b) Quyết định áp dụng, đình chỉ biện pháp bắt buộc chữa bệnh;</w:t>
            </w:r>
          </w:p>
          <w:p w14:paraId="2D00346B"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c) Quyết định áp dụng thủ tục rút gọn hoặc hủy bỏ quyết định áp dụng thủ tục rút gọn;</w:t>
            </w:r>
          </w:p>
          <w:p w14:paraId="7BE7BDDE"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d) Kiến nghị, kháng nghị theo thủ tục giám đốc thẩm bản án, quyết định đã có hiệu lực pháp luật của Tòa án;</w:t>
            </w:r>
          </w:p>
          <w:p w14:paraId="046BD50E"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đ) Quyết định và tiến hành hoạt động tố tụng khác thuộc thẩm quyền của Tòa án;</w:t>
            </w:r>
          </w:p>
          <w:p w14:paraId="37D920AD"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e) Tiến hành hoạt động tố tụng khác theo quy định của Bộ luật này.</w:t>
            </w:r>
          </w:p>
          <w:p w14:paraId="1FC7553B"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3. Khi được phân công giải quyết, xét xử vụ án hình sự, Phó Chánh án Tòa án có những nhiệm vụ, quyền hạn quy định tại khoản 1 và khoản 2 Điều này, trừ quy định tại điểm b khoản 1 Điều này. Phó Chánh án Tòa án không được giải quyết khiếu nại, tố cáo về hành vi, quyết định của mình.</w:t>
            </w:r>
          </w:p>
          <w:p w14:paraId="3D1D7DBE" w14:textId="77777777" w:rsidR="001C7D49" w:rsidRPr="00875AE0" w:rsidRDefault="001C7D49" w:rsidP="001C7D49">
            <w:pPr>
              <w:shd w:val="solid" w:color="FFFFFF" w:fill="auto"/>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lastRenderedPageBreak/>
              <w:t xml:space="preserve">4. Chánh án, Phó Chánh án Tòa án phải chịu trách nhiệm trước pháp luật về hành vi, quyết định của mình. </w:t>
            </w:r>
            <w:r w:rsidRPr="00875AE0">
              <w:rPr>
                <w:rFonts w:ascii="Times New Roman" w:hAnsi="Times New Roman" w:cs="Times New Roman"/>
                <w:sz w:val="26"/>
                <w:szCs w:val="26"/>
                <w:lang w:val="pt-BR"/>
              </w:rPr>
              <w:t>Chánh án, Phó Chánh án Tòa án không được ủy quyền cho Thẩm phán thực hiện nhiệm vụ, quyền hạn của mình, trừ trường hợp quy định tại khoản 5 Điều này.</w:t>
            </w:r>
          </w:p>
          <w:p w14:paraId="2F6DBC8A" w14:textId="77777777" w:rsidR="001C7D49" w:rsidRPr="00875AE0" w:rsidRDefault="001C7D49" w:rsidP="001C7D49">
            <w:pPr>
              <w:shd w:val="solid" w:color="FFFFFF" w:fill="auto"/>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pt-BR"/>
              </w:rPr>
              <w:t>5. Trường hợp Tòa Phúc thẩm Tòa án nhân dân tối cao giải quyết vụ án thì Chánh án Tòa án nhân dân tối cao có thể ủy quyền cho Thẩm phán giữ chức vụ Chánh tòa, Phó Chánh tòa Tòa Phúc thẩm thực hiện nhiệm vụ, quyền hạn sau đây:</w:t>
            </w:r>
          </w:p>
          <w:p w14:paraId="1FE6BDCC" w14:textId="77777777" w:rsidR="001C7D49" w:rsidRPr="00875AE0" w:rsidRDefault="001C7D49" w:rsidP="001C7D49">
            <w:pPr>
              <w:shd w:val="solid" w:color="FFFFFF" w:fill="auto"/>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pt-BR"/>
              </w:rPr>
              <w:t xml:space="preserve">a) Trực tiếp tổ chức việc xét xử vụ án hình sự thuộc thẩm quyền; </w:t>
            </w:r>
          </w:p>
          <w:p w14:paraId="720BEF68" w14:textId="77777777" w:rsidR="001C7D49" w:rsidRPr="00875AE0" w:rsidRDefault="001C7D49" w:rsidP="001C7D49">
            <w:pPr>
              <w:shd w:val="solid" w:color="FFFFFF" w:fill="auto"/>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pt-BR"/>
              </w:rPr>
              <w:t>b) Nhiệm vụ, quyền hạn quy định tại điểm b khoản 2 Điều này;</w:t>
            </w:r>
          </w:p>
          <w:p w14:paraId="5401988A" w14:textId="503B1577" w:rsidR="001C7D49" w:rsidRPr="00875AE0" w:rsidRDefault="001C7D49" w:rsidP="001C7D49">
            <w:pPr>
              <w:spacing w:after="20"/>
              <w:jc w:val="both"/>
              <w:rPr>
                <w:rFonts w:ascii="Times New Roman" w:hAnsi="Times New Roman" w:cs="Times New Roman"/>
                <w:b/>
                <w:bCs/>
                <w:sz w:val="26"/>
                <w:szCs w:val="26"/>
                <w:lang w:val="da-DK"/>
              </w:rPr>
            </w:pPr>
            <w:r w:rsidRPr="00875AE0">
              <w:rPr>
                <w:rFonts w:ascii="Times New Roman" w:hAnsi="Times New Roman" w:cs="Times New Roman"/>
                <w:sz w:val="26"/>
                <w:szCs w:val="26"/>
                <w:lang w:val="pt-BR"/>
              </w:rPr>
              <w:t xml:space="preserve">c) </w:t>
            </w:r>
            <w:r w:rsidRPr="00875AE0">
              <w:rPr>
                <w:rFonts w:ascii="Times New Roman" w:hAnsi="Times New Roman" w:cs="Times New Roman"/>
                <w:sz w:val="26"/>
                <w:szCs w:val="26"/>
                <w:lang w:val="da-DK"/>
              </w:rPr>
              <w:t xml:space="preserve">Quyết định phân công </w:t>
            </w:r>
            <w:r w:rsidRPr="00875AE0">
              <w:rPr>
                <w:rFonts w:ascii="Times New Roman" w:hAnsi="Times New Roman" w:cs="Times New Roman"/>
                <w:sz w:val="26"/>
                <w:szCs w:val="26"/>
                <w:lang w:val="fr-FR"/>
              </w:rPr>
              <w:t xml:space="preserve">Phó Chánh tòa Tòa Phúc thẩm, Thẩm phán xét xử vụ án hình sự; </w:t>
            </w:r>
            <w:r w:rsidRPr="00875AE0">
              <w:rPr>
                <w:rFonts w:ascii="Times New Roman" w:hAnsi="Times New Roman" w:cs="Times New Roman"/>
                <w:sz w:val="26"/>
                <w:szCs w:val="26"/>
                <w:lang w:val="da-DK"/>
              </w:rPr>
              <w:t xml:space="preserve">quyết định phân công </w:t>
            </w:r>
            <w:r w:rsidRPr="00875AE0">
              <w:rPr>
                <w:rFonts w:ascii="Times New Roman" w:hAnsi="Times New Roman" w:cs="Times New Roman"/>
                <w:sz w:val="26"/>
                <w:szCs w:val="26"/>
                <w:lang w:val="fr-FR"/>
              </w:rPr>
              <w:t>Thư ký Tòa án tiến hành tố tụng đối với vụ án hình sự; quyết định thay đổi Thẩm phán, Thư ký Tòa án trước khi mở phiên tòa.</w:t>
            </w:r>
          </w:p>
        </w:tc>
        <w:tc>
          <w:tcPr>
            <w:tcW w:w="7087" w:type="dxa"/>
          </w:tcPr>
          <w:p w14:paraId="49A37B33" w14:textId="22E5B5B9" w:rsidR="001C7D49" w:rsidRPr="00875AE0" w:rsidRDefault="001C7D49" w:rsidP="001C7D49">
            <w:pPr>
              <w:spacing w:after="20"/>
              <w:jc w:val="both"/>
              <w:rPr>
                <w:rFonts w:ascii="Times New Roman" w:hAnsi="Times New Roman" w:cs="Times New Roman"/>
                <w:b/>
                <w:bCs/>
                <w:sz w:val="26"/>
                <w:szCs w:val="26"/>
                <w:lang w:val="da-DK"/>
              </w:rPr>
            </w:pPr>
            <w:r w:rsidRPr="00875AE0">
              <w:rPr>
                <w:rFonts w:ascii="Times New Roman" w:hAnsi="Times New Roman" w:cs="Times New Roman"/>
                <w:b/>
                <w:bCs/>
                <w:sz w:val="26"/>
                <w:szCs w:val="26"/>
                <w:lang w:val="da-DK"/>
              </w:rPr>
              <w:lastRenderedPageBreak/>
              <w:t xml:space="preserve">Điều </w:t>
            </w:r>
            <w:r w:rsidRPr="00875AE0">
              <w:rPr>
                <w:rFonts w:ascii="Times New Roman" w:hAnsi="Times New Roman" w:cs="Times New Roman"/>
                <w:b/>
                <w:bCs/>
                <w:i/>
                <w:sz w:val="26"/>
                <w:szCs w:val="26"/>
                <w:lang w:val="da-DK"/>
              </w:rPr>
              <w:t>48.</w:t>
            </w:r>
            <w:r w:rsidRPr="00875AE0">
              <w:rPr>
                <w:rFonts w:ascii="Times New Roman" w:hAnsi="Times New Roman" w:cs="Times New Roman"/>
                <w:b/>
                <w:bCs/>
                <w:sz w:val="26"/>
                <w:szCs w:val="26"/>
                <w:lang w:val="da-DK"/>
              </w:rPr>
              <w:t xml:space="preserve"> Nhiệm vụ, quyền hạn và trách nhiệm của Chánh án, Phó Chánh án Tòa án </w:t>
            </w:r>
            <w:r w:rsidRPr="00875AE0">
              <w:rPr>
                <w:rFonts w:ascii="Times New Roman" w:hAnsi="Times New Roman" w:cs="Times New Roman"/>
                <w:b/>
                <w:bCs/>
                <w:i/>
                <w:iCs/>
                <w:sz w:val="26"/>
                <w:szCs w:val="26"/>
                <w:lang w:val="da-DK"/>
              </w:rPr>
              <w:t xml:space="preserve"> </w:t>
            </w:r>
          </w:p>
          <w:p w14:paraId="4625ECE7"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1. Chánh án Tòa án có những nhiệm vụ, quyền hạn:</w:t>
            </w:r>
          </w:p>
          <w:p w14:paraId="37FE44D7"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 xml:space="preserve">a) Trực tiếp tổ chức việc xét xử vụ án hình sự; quyết định giải quyết tranh chấp về thẩm quyền xét xử;  </w:t>
            </w:r>
          </w:p>
          <w:p w14:paraId="30A3CDAA"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 xml:space="preserve">b) Quyết định phân công Phó Chánh án Tòa án, Thẩm phán, Hội thẩm giải quyết, xét xử vụ án hình sự; quyết định phân công Thư </w:t>
            </w:r>
            <w:r w:rsidRPr="00875AE0">
              <w:rPr>
                <w:rFonts w:ascii="Times New Roman" w:hAnsi="Times New Roman" w:cs="Times New Roman"/>
                <w:sz w:val="26"/>
                <w:szCs w:val="26"/>
                <w:lang w:val="da-DK"/>
              </w:rPr>
              <w:lastRenderedPageBreak/>
              <w:t>ký Tòa án tiến hành tố tụng đối với vụ án hình sự; quyết định phân công Thẩm tra viên thẩm tra hồ sơ vụ án hình sự;</w:t>
            </w:r>
          </w:p>
          <w:p w14:paraId="1715B945"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c) Quyết định thay đổi Thẩm phán, Hội thẩm, Thư ký Tòa án trước khi mở phiên tòa;</w:t>
            </w:r>
          </w:p>
          <w:p w14:paraId="37713C9F"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d) Ra quyết định thi hành án hình sự;</w:t>
            </w:r>
          </w:p>
          <w:p w14:paraId="0E2F6E37"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đ) Quyết định hoãn chấp hành án phạt tù;</w:t>
            </w:r>
          </w:p>
          <w:p w14:paraId="4CA3EE46"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e) Quyết định tạm đình chỉ chấp hành án phạt tù;</w:t>
            </w:r>
          </w:p>
          <w:p w14:paraId="47F8D968"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g) Quyết định xoá án tích;</w:t>
            </w:r>
          </w:p>
          <w:p w14:paraId="30B94CCA"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h) Giải quyết khiếu nại, tố cáo thuộc thẩm quyền của Tòa án;</w:t>
            </w:r>
          </w:p>
          <w:p w14:paraId="4FC3AB56" w14:textId="3971C338"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b/>
                <w:i/>
                <w:sz w:val="26"/>
                <w:szCs w:val="26"/>
                <w:lang w:val="da-DK"/>
              </w:rPr>
              <w:t>i)</w:t>
            </w:r>
            <w:r w:rsidRPr="00875AE0">
              <w:rPr>
                <w:rFonts w:ascii="Times New Roman" w:hAnsi="Times New Roman" w:cs="Times New Roman"/>
                <w:sz w:val="26"/>
                <w:szCs w:val="26"/>
                <w:lang w:val="da-DK"/>
              </w:rPr>
              <w:t xml:space="preserve"> Khi vắng mặt, Chánh án Tòa án ủy quyền cho một Phó Chánh án Tòa án thực hiện nhiệm vụ, quyền hạn của Chánh án. Phó Chánh án Tòa án phải chịu trách nhiệm trước Chánh án Tòa án về nhiệm vụ được ủy quyền. </w:t>
            </w:r>
          </w:p>
          <w:p w14:paraId="2090E6CC"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2. Khi tiến hành việc giải quyết vụ án hình sự, Chánh án Tòa án có những nhiệm vụ, quyền hạn:</w:t>
            </w:r>
          </w:p>
          <w:p w14:paraId="71F2F0CE"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 xml:space="preserve">a) Quyết định áp dụng, thay đổi hoặc hủy bỏ biện pháp tạm giam, xử lý vật chứng </w:t>
            </w:r>
            <w:r w:rsidRPr="00875AE0">
              <w:rPr>
                <w:rFonts w:ascii="Times New Roman" w:hAnsi="Times New Roman" w:cs="Times New Roman"/>
                <w:b/>
                <w:bCs/>
                <w:i/>
                <w:iCs/>
                <w:sz w:val="26"/>
                <w:szCs w:val="26"/>
                <w:lang w:val="pt-BR"/>
              </w:rPr>
              <w:t>theo quy định của Bộ luật này</w:t>
            </w:r>
            <w:r w:rsidRPr="00875AE0">
              <w:rPr>
                <w:rFonts w:ascii="Times New Roman" w:hAnsi="Times New Roman" w:cs="Times New Roman"/>
                <w:sz w:val="26"/>
                <w:szCs w:val="26"/>
                <w:lang w:val="da-DK"/>
              </w:rPr>
              <w:t xml:space="preserve">; </w:t>
            </w:r>
          </w:p>
          <w:p w14:paraId="100D00BB"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b) Quyết định áp dụng, đình chỉ biện pháp bắt buộc chữa bệnh;</w:t>
            </w:r>
          </w:p>
          <w:p w14:paraId="5DE1BD01" w14:textId="05EA1F91"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 xml:space="preserve">c) </w:t>
            </w:r>
            <w:r w:rsidR="000446E0" w:rsidRPr="00875AE0">
              <w:rPr>
                <w:rFonts w:ascii="Times New Roman" w:hAnsi="Times New Roman" w:cs="Times New Roman"/>
                <w:sz w:val="26"/>
                <w:szCs w:val="26"/>
                <w:lang w:val="da-DK"/>
              </w:rPr>
              <w:t xml:space="preserve"> Kiến nghị, kháng nghị theo thủ tục giám đốc thẩm bản án, quyết định đã có hiệu lực pháp luật của Tòa án;</w:t>
            </w:r>
          </w:p>
          <w:p w14:paraId="381CBC9C" w14:textId="2CD4AB6A"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 xml:space="preserve">d) </w:t>
            </w:r>
            <w:r w:rsidR="000446E0" w:rsidRPr="00875AE0">
              <w:rPr>
                <w:rFonts w:ascii="Times New Roman" w:hAnsi="Times New Roman" w:cs="Times New Roman"/>
                <w:sz w:val="26"/>
                <w:szCs w:val="26"/>
                <w:lang w:val="da-DK"/>
              </w:rPr>
              <w:t>Quyết định và tiến hành hoạt động tố tụng khác thuộc thẩm quyền của Tòa án;</w:t>
            </w:r>
          </w:p>
          <w:p w14:paraId="6049EC62" w14:textId="6C8EF020"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 xml:space="preserve">đ) </w:t>
            </w:r>
            <w:r w:rsidR="000446E0" w:rsidRPr="00875AE0">
              <w:rPr>
                <w:rFonts w:ascii="Times New Roman" w:hAnsi="Times New Roman" w:cs="Times New Roman"/>
                <w:sz w:val="26"/>
                <w:szCs w:val="26"/>
                <w:lang w:val="da-DK"/>
              </w:rPr>
              <w:t>Tiến hành hoạt động tố tụng khác theo quy định của Bộ luật này.</w:t>
            </w:r>
          </w:p>
          <w:p w14:paraId="0EFE4E23"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 xml:space="preserve">3. Khi được phân công giải quyết, xét xử vụ án hình sự, Phó Chánh án Tòa án có những nhiệm vụ, quyền hạn quy định tại khoản 1 và khoản 2 Điều này, trừ </w:t>
            </w:r>
            <w:r w:rsidRPr="00875AE0">
              <w:rPr>
                <w:rFonts w:ascii="Times New Roman" w:hAnsi="Times New Roman" w:cs="Times New Roman"/>
                <w:b/>
                <w:bCs/>
                <w:i/>
                <w:iCs/>
                <w:sz w:val="26"/>
                <w:szCs w:val="26"/>
                <w:lang w:val="da-DK"/>
              </w:rPr>
              <w:t xml:space="preserve">quyết định phân công Phó Chánh án Tòa án </w:t>
            </w:r>
            <w:r w:rsidRPr="00875AE0">
              <w:rPr>
                <w:rFonts w:ascii="Times New Roman" w:hAnsi="Times New Roman" w:cs="Times New Roman"/>
                <w:sz w:val="26"/>
                <w:szCs w:val="26"/>
                <w:lang w:val="da-DK"/>
              </w:rPr>
              <w:t>quy định tại điểm b khoản 1 Điều này. Phó Chánh án Tòa án không được giải quyết khiếu nại, tố cáo về hành vi, quyết định của mình.</w:t>
            </w:r>
          </w:p>
          <w:p w14:paraId="4D0842B8" w14:textId="77777777" w:rsidR="001C7D49" w:rsidRPr="00875AE0" w:rsidRDefault="001C7D49" w:rsidP="001C7D49">
            <w:pPr>
              <w:shd w:val="solid" w:color="FFFFFF" w:fill="auto"/>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da-DK"/>
              </w:rPr>
              <w:t xml:space="preserve">4. Chánh án, Phó Chánh án Tòa án phải chịu trách nhiệm trước </w:t>
            </w:r>
            <w:r w:rsidRPr="00875AE0">
              <w:rPr>
                <w:rFonts w:ascii="Times New Roman" w:hAnsi="Times New Roman" w:cs="Times New Roman"/>
                <w:sz w:val="26"/>
                <w:szCs w:val="26"/>
                <w:lang w:val="da-DK"/>
              </w:rPr>
              <w:lastRenderedPageBreak/>
              <w:t xml:space="preserve">pháp luật về hành vi, quyết định của mình. </w:t>
            </w:r>
            <w:r w:rsidRPr="00875AE0">
              <w:rPr>
                <w:rFonts w:ascii="Times New Roman" w:hAnsi="Times New Roman" w:cs="Times New Roman"/>
                <w:sz w:val="26"/>
                <w:szCs w:val="26"/>
                <w:lang w:val="pt-BR"/>
              </w:rPr>
              <w:t>Chánh án, Phó Chánh án Tòa án không được ủy quyền cho Thẩm phán thực hiện nhiệm vụ, quyền hạn của mình, trừ trường hợp quy định tại khoản 5 Điều này.</w:t>
            </w:r>
          </w:p>
          <w:p w14:paraId="4E1C3654" w14:textId="6CEB7C0A" w:rsidR="001C7D49" w:rsidRPr="00875AE0" w:rsidRDefault="001C7D49" w:rsidP="001C7D49">
            <w:pPr>
              <w:shd w:val="solid" w:color="FFFFFF" w:fill="auto"/>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5. </w:t>
            </w:r>
            <w:r w:rsidRPr="00875AE0">
              <w:rPr>
                <w:rFonts w:ascii="Times New Roman" w:hAnsi="Times New Roman" w:cs="Times New Roman"/>
                <w:spacing w:val="-6"/>
                <w:sz w:val="26"/>
                <w:szCs w:val="26"/>
                <w:lang w:val="pt-BR"/>
              </w:rPr>
              <w:t>Trường hợp Tòa Phúc thẩm Tòa án nhân dân tối cao giải quyết vụ án thì Chánh án Tòa án nhân dân tối cao có thể ủy quyền cho Thẩm phán giữ chức vụ Chánh tòa, Phó Chánh tòa Tòa Phúc thẩm thực hiện nhiệm vụ, quyền hạn sau đây:</w:t>
            </w:r>
          </w:p>
          <w:p w14:paraId="2B5D0DC2" w14:textId="77777777" w:rsidR="001C7D49" w:rsidRPr="00875AE0" w:rsidRDefault="001C7D49" w:rsidP="001C7D49">
            <w:pPr>
              <w:shd w:val="solid" w:color="FFFFFF" w:fill="auto"/>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pt-BR"/>
              </w:rPr>
              <w:t xml:space="preserve">a) Trực tiếp tổ chức việc xét xử vụ án hình sự thuộc thẩm quyền; </w:t>
            </w:r>
          </w:p>
          <w:p w14:paraId="2BE58BC4" w14:textId="77777777" w:rsidR="001C7D49" w:rsidRPr="00875AE0" w:rsidRDefault="001C7D49" w:rsidP="001C7D49">
            <w:pPr>
              <w:shd w:val="solid" w:color="FFFFFF" w:fill="auto"/>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pt-BR"/>
              </w:rPr>
              <w:t>b) Nhiệm vụ, quyền hạn quy định tại điểm b khoản 2 Điều này;</w:t>
            </w:r>
          </w:p>
          <w:p w14:paraId="5C45BF39" w14:textId="44EEB0AD" w:rsidR="001C7D49" w:rsidRPr="00875AE0" w:rsidRDefault="001C7D49" w:rsidP="001C7D49">
            <w:pPr>
              <w:spacing w:after="20"/>
              <w:jc w:val="both"/>
              <w:rPr>
                <w:rFonts w:ascii="Times New Roman" w:hAnsi="Times New Roman" w:cs="Times New Roman"/>
                <w:spacing w:val="-2"/>
                <w:sz w:val="26"/>
                <w:szCs w:val="26"/>
                <w:lang w:val="fr-FR"/>
              </w:rPr>
            </w:pPr>
            <w:r w:rsidRPr="00875AE0">
              <w:rPr>
                <w:rFonts w:ascii="Times New Roman" w:hAnsi="Times New Roman" w:cs="Times New Roman"/>
                <w:spacing w:val="-2"/>
                <w:sz w:val="26"/>
                <w:szCs w:val="26"/>
                <w:lang w:val="pt-BR"/>
              </w:rPr>
              <w:t xml:space="preserve">c) </w:t>
            </w:r>
            <w:r w:rsidRPr="00875AE0">
              <w:rPr>
                <w:rFonts w:ascii="Times New Roman" w:hAnsi="Times New Roman" w:cs="Times New Roman"/>
                <w:spacing w:val="-2"/>
                <w:sz w:val="26"/>
                <w:szCs w:val="26"/>
                <w:lang w:val="da-DK"/>
              </w:rPr>
              <w:t xml:space="preserve">Quyết định phân công </w:t>
            </w:r>
            <w:r w:rsidRPr="00875AE0">
              <w:rPr>
                <w:rFonts w:ascii="Times New Roman" w:hAnsi="Times New Roman" w:cs="Times New Roman"/>
                <w:spacing w:val="-2"/>
                <w:sz w:val="26"/>
                <w:szCs w:val="26"/>
                <w:lang w:val="fr-FR"/>
              </w:rPr>
              <w:t xml:space="preserve">Phó Chánh tòa Tòa Phúc thẩm, Thẩm phán xét xử vụ án hình sự; </w:t>
            </w:r>
            <w:r w:rsidRPr="00875AE0">
              <w:rPr>
                <w:rFonts w:ascii="Times New Roman" w:hAnsi="Times New Roman" w:cs="Times New Roman"/>
                <w:spacing w:val="-2"/>
                <w:sz w:val="26"/>
                <w:szCs w:val="26"/>
                <w:lang w:val="da-DK"/>
              </w:rPr>
              <w:t xml:space="preserve">quyết định phân công </w:t>
            </w:r>
            <w:r w:rsidRPr="00875AE0">
              <w:rPr>
                <w:rFonts w:ascii="Times New Roman" w:hAnsi="Times New Roman" w:cs="Times New Roman"/>
                <w:spacing w:val="-2"/>
                <w:sz w:val="26"/>
                <w:szCs w:val="26"/>
                <w:lang w:val="fr-FR"/>
              </w:rPr>
              <w:t>Thư ký Tòa án tiến hành tố tụng đối với vụ án hình sự; quyết định thay đổi Thẩm phán, Thư ký Tòa án trước khi mở</w:t>
            </w:r>
            <w:r w:rsidR="0019344C" w:rsidRPr="00875AE0">
              <w:rPr>
                <w:rFonts w:ascii="Times New Roman" w:hAnsi="Times New Roman" w:cs="Times New Roman"/>
                <w:spacing w:val="-2"/>
                <w:sz w:val="26"/>
                <w:szCs w:val="26"/>
                <w:lang w:val="fr-FR"/>
              </w:rPr>
              <w:t xml:space="preserve"> phiên tòa.</w:t>
            </w:r>
          </w:p>
        </w:tc>
      </w:tr>
      <w:tr w:rsidR="001C7D49" w:rsidRPr="00875AE0" w14:paraId="676AD9F8" w14:textId="698A5AFF" w:rsidTr="00030F54">
        <w:tc>
          <w:tcPr>
            <w:tcW w:w="708" w:type="dxa"/>
            <w:gridSpan w:val="2"/>
          </w:tcPr>
          <w:p w14:paraId="66C46182"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da-DK"/>
              </w:rPr>
            </w:pPr>
          </w:p>
        </w:tc>
        <w:tc>
          <w:tcPr>
            <w:tcW w:w="7089" w:type="dxa"/>
          </w:tcPr>
          <w:p w14:paraId="554D747E" w14:textId="77777777" w:rsidR="001C7D49" w:rsidRPr="00875AE0" w:rsidRDefault="001C7D49" w:rsidP="001C7D49">
            <w:pPr>
              <w:spacing w:after="20"/>
              <w:jc w:val="both"/>
              <w:rPr>
                <w:rFonts w:ascii="Times New Roman" w:hAnsi="Times New Roman" w:cs="Times New Roman"/>
                <w:sz w:val="26"/>
                <w:szCs w:val="26"/>
                <w:lang w:val="da-DK"/>
              </w:rPr>
            </w:pPr>
            <w:bookmarkStart w:id="52" w:name="dieu_45"/>
            <w:r w:rsidRPr="00875AE0">
              <w:rPr>
                <w:rFonts w:ascii="Times New Roman" w:hAnsi="Times New Roman" w:cs="Times New Roman"/>
                <w:b/>
                <w:bCs/>
                <w:sz w:val="26"/>
                <w:szCs w:val="26"/>
                <w:lang w:val="pt-BR"/>
              </w:rPr>
              <w:t>Điều 45. Nhiệm vụ, quyền hạn và trách nhiệm của Thẩm phán</w:t>
            </w:r>
            <w:bookmarkEnd w:id="52"/>
            <w:r w:rsidRPr="00875AE0">
              <w:rPr>
                <w:rFonts w:ascii="Times New Roman" w:hAnsi="Times New Roman" w:cs="Times New Roman"/>
                <w:b/>
                <w:bCs/>
                <w:sz w:val="26"/>
                <w:szCs w:val="26"/>
                <w:lang w:val="pt-BR"/>
              </w:rPr>
              <w:t xml:space="preserve"> </w:t>
            </w:r>
          </w:p>
          <w:p w14:paraId="177AD92C"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pt-BR"/>
              </w:rPr>
              <w:t>1. Thẩm phán được phân công giải quyết, xét xử vụ án hình sự có những nhiệm vụ, quyền hạn:</w:t>
            </w:r>
          </w:p>
          <w:p w14:paraId="5EEA26D4"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pt-BR"/>
              </w:rPr>
              <w:t>a) Nghiên cứu hồ sơ vụ án trước khi mở phiên tòa;</w:t>
            </w:r>
          </w:p>
          <w:p w14:paraId="57E0758C"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pt-BR"/>
              </w:rPr>
              <w:t>b) Tiến hành xét xử vụ án;</w:t>
            </w:r>
          </w:p>
          <w:p w14:paraId="590A503A"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pt-BR"/>
              </w:rPr>
              <w:t>c) Tiến hành hoạt động tố tụng và biểu quyết những vấn đề thuộc thẩm quyền của Hội đồng xét xử;</w:t>
            </w:r>
          </w:p>
          <w:p w14:paraId="7BB4AF23"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pt-BR"/>
              </w:rPr>
              <w:t>d) Tiến hành hoạt động tố tụng khác thuộc thẩm quyền của Tòa án theo sự phân công của Chánh án Tòa án.</w:t>
            </w:r>
          </w:p>
          <w:p w14:paraId="5DAFCB66"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pt-BR"/>
              </w:rPr>
              <w:t>2. Thẩm phán chủ tọa phiên tòa có những nhiệm vụ, quyền hạn quy định tại khoản 1 Điều này và những nhiệm vụ, quyền hạn:</w:t>
            </w:r>
          </w:p>
          <w:p w14:paraId="3C1AE14B"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pt-BR"/>
              </w:rPr>
              <w:t>a) Quyết định áp dụng, thay đổi, hủy bỏ biện pháp ngăn chặn, biện pháp cưỡng chế, trừ biện pháp tạm giam;</w:t>
            </w:r>
          </w:p>
          <w:p w14:paraId="6E41E0E5"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pt-BR"/>
              </w:rPr>
              <w:t>b) Quyết định trả hồ sơ để điều tra bổ sung;</w:t>
            </w:r>
          </w:p>
          <w:p w14:paraId="705DAB8C"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pt-BR"/>
              </w:rPr>
              <w:t xml:space="preserve">c) Quyết định đưa vụ án ra xét xử; quyết định đình chỉ hoặc tạm </w:t>
            </w:r>
            <w:r w:rsidRPr="00875AE0">
              <w:rPr>
                <w:rFonts w:ascii="Times New Roman" w:hAnsi="Times New Roman" w:cs="Times New Roman"/>
                <w:sz w:val="26"/>
                <w:szCs w:val="26"/>
                <w:lang w:val="pt-BR"/>
              </w:rPr>
              <w:lastRenderedPageBreak/>
              <w:t>đình chỉ vụ án;</w:t>
            </w:r>
          </w:p>
          <w:p w14:paraId="548B0B86"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pt-BR"/>
              </w:rPr>
              <w:t>d) Điều hành việc xét xử vụ án, tranh tụng tại phiên tòa;</w:t>
            </w:r>
          </w:p>
          <w:p w14:paraId="754602A5"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pt-BR"/>
              </w:rPr>
              <w:t xml:space="preserve">đ) Quyết định trưng cầu giám định, giám định bổ sung hoặc giám định lại, thực nghiệm điều tra; thay đổi hoặc yêu cầu thay đổi người giám định; yêu cầu định giá tài sản, yêu cầu thay đổi người định giá tài sản; </w:t>
            </w:r>
          </w:p>
          <w:p w14:paraId="19E07485"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pt-BR"/>
              </w:rPr>
              <w:t>e) Yêu cầu hoặc đề nghị cử, thay đổi người bào chữa; yêu cầu cử, thay đổi người phiên dịch, người dịch thuật;</w:t>
            </w:r>
          </w:p>
          <w:p w14:paraId="52E2E077"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pt-BR"/>
              </w:rPr>
              <w:t>g) Quyết định triệu tập những người cần xét hỏi đến phiên tòa;</w:t>
            </w:r>
          </w:p>
          <w:p w14:paraId="64CA2060"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pt-BR"/>
              </w:rPr>
              <w:t>h) Thực hiện nhiệm vụ, quyền hạn tố tụng khác thuộc thẩm quyền của Tòa án theo sự phân công của Chánh án Tòa án theo quy định của Bộ luật này.</w:t>
            </w:r>
          </w:p>
          <w:p w14:paraId="3948F956"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fr-FR"/>
              </w:rPr>
              <w:t>2a. Thẩm phán giữ chức vụ Chánh tòa, Phó Chánh tòa Tòa Phúc thẩm Tòa án nhân dân tối cao có quyền áp dụng, thay đổi, hủy bỏ biện pháp tạm giam, xử lý vật chứng; Thẩm phán giữ chức vụ Chánh tòa Tòa Phúc thẩm Tòa án nhân dân tối cao có quyền g</w:t>
            </w:r>
            <w:r w:rsidRPr="00875AE0">
              <w:rPr>
                <w:rFonts w:ascii="Times New Roman" w:hAnsi="Times New Roman" w:cs="Times New Roman"/>
                <w:sz w:val="26"/>
                <w:szCs w:val="26"/>
                <w:lang w:val="da-DK"/>
              </w:rPr>
              <w:t>iải quyết khiếu nại</w:t>
            </w:r>
            <w:r w:rsidRPr="00875AE0">
              <w:rPr>
                <w:rFonts w:ascii="Times New Roman" w:hAnsi="Times New Roman" w:cs="Times New Roman"/>
                <w:sz w:val="26"/>
                <w:szCs w:val="26"/>
                <w:lang w:val="fr-FR"/>
              </w:rPr>
              <w:t xml:space="preserve"> theo quy định của Bộ luật này</w:t>
            </w:r>
            <w:r w:rsidRPr="00875AE0">
              <w:rPr>
                <w:rFonts w:ascii="Times New Roman" w:hAnsi="Times New Roman" w:cs="Times New Roman"/>
                <w:sz w:val="26"/>
                <w:szCs w:val="26"/>
                <w:lang w:val="da-DK"/>
              </w:rPr>
              <w:t>.</w:t>
            </w:r>
          </w:p>
          <w:p w14:paraId="16DDAE2B" w14:textId="5C36A498"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pt-BR"/>
              </w:rPr>
              <w:t>3. Thẩm phán phải chịu trách nhiệm trước pháp luật về hành vi, quyết định của mình.</w:t>
            </w:r>
          </w:p>
        </w:tc>
        <w:tc>
          <w:tcPr>
            <w:tcW w:w="7087" w:type="dxa"/>
          </w:tcPr>
          <w:p w14:paraId="1ACA6D91" w14:textId="6F815014"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b/>
                <w:bCs/>
                <w:sz w:val="26"/>
                <w:szCs w:val="26"/>
                <w:lang w:val="pt-BR"/>
              </w:rPr>
              <w:lastRenderedPageBreak/>
              <w:t xml:space="preserve">Điều </w:t>
            </w:r>
            <w:r w:rsidRPr="00875AE0">
              <w:rPr>
                <w:rFonts w:ascii="Times New Roman" w:hAnsi="Times New Roman" w:cs="Times New Roman"/>
                <w:b/>
                <w:bCs/>
                <w:i/>
                <w:iCs/>
                <w:sz w:val="26"/>
                <w:szCs w:val="26"/>
                <w:lang w:val="pt-BR"/>
              </w:rPr>
              <w:t>49.</w:t>
            </w:r>
            <w:r w:rsidRPr="00875AE0">
              <w:rPr>
                <w:rFonts w:ascii="Times New Roman" w:hAnsi="Times New Roman" w:cs="Times New Roman"/>
                <w:b/>
                <w:bCs/>
                <w:sz w:val="26"/>
                <w:szCs w:val="26"/>
                <w:lang w:val="pt-BR"/>
              </w:rPr>
              <w:t xml:space="preserve"> Nhiệm vụ, quyền hạn và trách nhiệm của Thẩm phán </w:t>
            </w:r>
          </w:p>
          <w:p w14:paraId="62DA026E"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pt-BR"/>
              </w:rPr>
              <w:t>1. Thẩm phán được phân công giải quyết, xét xử vụ án hình sự có những nhiệm vụ, quyền hạn:</w:t>
            </w:r>
          </w:p>
          <w:p w14:paraId="609C1CFC"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pt-BR"/>
              </w:rPr>
              <w:t>a) Nghiên cứu hồ sơ vụ án trước khi mở phiên tòa;</w:t>
            </w:r>
          </w:p>
          <w:p w14:paraId="6010E662"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pt-BR"/>
              </w:rPr>
              <w:t>b) Tiến hành xét xử vụ án;</w:t>
            </w:r>
          </w:p>
          <w:p w14:paraId="03631A97"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pt-BR"/>
              </w:rPr>
              <w:t>c) Tiến hành hoạt động tố tụng và biểu quyết những vấn đề thuộc thẩm quyền của Hội đồng xét xử;</w:t>
            </w:r>
          </w:p>
          <w:p w14:paraId="0BFFD64B"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pt-BR"/>
              </w:rPr>
              <w:t>d) Tiến hành hoạt động tố tụng khác thuộc thẩm quyền của Tòa án theo sự phân công của Chánh án Tòa án.</w:t>
            </w:r>
          </w:p>
          <w:p w14:paraId="70CCC100"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pt-BR"/>
              </w:rPr>
              <w:t>2. Thẩm phán chủ tọa phiên tòa có những nhiệm vụ, quyền hạn quy định tại khoản 1 Điều này và những nhiệm vụ, quyền hạn:</w:t>
            </w:r>
          </w:p>
          <w:p w14:paraId="7A152152" w14:textId="429EFB01"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pt-BR"/>
              </w:rPr>
              <w:t xml:space="preserve">a) Quyết định áp dụng, thay đổi, hủy bỏ biện pháp ngăn chặn, biện pháp cưỡng chế </w:t>
            </w:r>
            <w:r w:rsidRPr="00875AE0">
              <w:rPr>
                <w:rFonts w:ascii="Times New Roman" w:hAnsi="Times New Roman" w:cs="Times New Roman"/>
                <w:b/>
                <w:bCs/>
                <w:i/>
                <w:iCs/>
                <w:sz w:val="26"/>
                <w:szCs w:val="26"/>
                <w:lang w:val="pt-BR"/>
              </w:rPr>
              <w:t>theo quy định của Bộ luật này;</w:t>
            </w:r>
          </w:p>
          <w:p w14:paraId="17AC3E9A"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pt-BR"/>
              </w:rPr>
              <w:t>b) Quyết định trả hồ sơ để điều tra bổ sung;</w:t>
            </w:r>
          </w:p>
          <w:p w14:paraId="45EA5E81" w14:textId="77777777" w:rsidR="001C7D49" w:rsidRPr="00875AE0" w:rsidRDefault="001C7D49" w:rsidP="001C7D49">
            <w:pPr>
              <w:spacing w:after="20"/>
              <w:jc w:val="both"/>
              <w:rPr>
                <w:rFonts w:ascii="Times New Roman" w:hAnsi="Times New Roman" w:cs="Times New Roman"/>
                <w:spacing w:val="-6"/>
                <w:sz w:val="26"/>
                <w:szCs w:val="26"/>
                <w:lang w:val="da-DK"/>
              </w:rPr>
            </w:pPr>
            <w:r w:rsidRPr="00875AE0">
              <w:rPr>
                <w:rFonts w:ascii="Times New Roman" w:hAnsi="Times New Roman" w:cs="Times New Roman"/>
                <w:spacing w:val="-6"/>
                <w:sz w:val="26"/>
                <w:szCs w:val="26"/>
                <w:lang w:val="pt-BR"/>
              </w:rPr>
              <w:t xml:space="preserve">c) Quyết định đưa vụ án ra xét xử; quyết định đình chỉ hoặc tạm đình </w:t>
            </w:r>
            <w:r w:rsidRPr="00875AE0">
              <w:rPr>
                <w:rFonts w:ascii="Times New Roman" w:hAnsi="Times New Roman" w:cs="Times New Roman"/>
                <w:spacing w:val="-6"/>
                <w:sz w:val="26"/>
                <w:szCs w:val="26"/>
                <w:lang w:val="pt-BR"/>
              </w:rPr>
              <w:lastRenderedPageBreak/>
              <w:t>chỉ vụ án;</w:t>
            </w:r>
            <w:r w:rsidRPr="00875AE0">
              <w:rPr>
                <w:rFonts w:ascii="Times New Roman" w:hAnsi="Times New Roman" w:cs="Times New Roman"/>
                <w:b/>
                <w:bCs/>
                <w:i/>
                <w:iCs/>
                <w:spacing w:val="-6"/>
                <w:sz w:val="26"/>
                <w:szCs w:val="26"/>
                <w:lang w:val="pt-BR"/>
              </w:rPr>
              <w:t xml:space="preserve"> </w:t>
            </w:r>
          </w:p>
          <w:p w14:paraId="4B385C6B"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pt-BR"/>
              </w:rPr>
              <w:t>d) Điều hành việc xét xử vụ án, tranh tụng tại phiên tòa;</w:t>
            </w:r>
          </w:p>
          <w:p w14:paraId="4C3E61B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đ) Quyết định trưng cầu giám định, giám định bổ sung hoặc giám định lại; yêu cầu định giá tài sản, </w:t>
            </w:r>
            <w:r w:rsidRPr="00875AE0">
              <w:rPr>
                <w:rFonts w:ascii="Times New Roman" w:hAnsi="Times New Roman" w:cs="Times New Roman"/>
                <w:b/>
                <w:bCs/>
                <w:i/>
                <w:iCs/>
                <w:sz w:val="26"/>
                <w:szCs w:val="26"/>
                <w:lang w:val="pt-BR"/>
              </w:rPr>
              <w:t>định giá lại tài sản; quyết định</w:t>
            </w:r>
            <w:r w:rsidRPr="00875AE0">
              <w:rPr>
                <w:rFonts w:ascii="Times New Roman" w:hAnsi="Times New Roman" w:cs="Times New Roman"/>
                <w:sz w:val="26"/>
                <w:szCs w:val="26"/>
                <w:lang w:val="pt-BR"/>
              </w:rPr>
              <w:t xml:space="preserve"> thực nghiệm điều tra; </w:t>
            </w:r>
            <w:r w:rsidRPr="00875AE0">
              <w:rPr>
                <w:rFonts w:ascii="Times New Roman" w:hAnsi="Times New Roman" w:cs="Times New Roman"/>
                <w:b/>
                <w:bCs/>
                <w:i/>
                <w:iCs/>
                <w:sz w:val="26"/>
                <w:szCs w:val="26"/>
                <w:lang w:val="pt-BR"/>
              </w:rPr>
              <w:t>quyết định</w:t>
            </w:r>
            <w:r w:rsidRPr="00875AE0">
              <w:rPr>
                <w:rFonts w:ascii="Times New Roman" w:hAnsi="Times New Roman" w:cs="Times New Roman"/>
                <w:sz w:val="26"/>
                <w:szCs w:val="26"/>
                <w:lang w:val="pt-BR"/>
              </w:rPr>
              <w:t xml:space="preserve"> thay đổi hoặc yêu cầu thay đổi người giám định; yêu cầu thay đổi người định giá tài sản;</w:t>
            </w:r>
          </w:p>
          <w:p w14:paraId="10388CF2" w14:textId="77777777"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pt-BR"/>
              </w:rPr>
              <w:t>e) Yêu cầu hoặc đề nghị cử, thay đổi người bào chữa; yêu cầu cử, thay đổi người phiên dịch, người dịch thuật;</w:t>
            </w:r>
          </w:p>
          <w:p w14:paraId="6483C80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g) Quyết định triệu tập những người cần xét hỏi đến phiên tòa;</w:t>
            </w:r>
          </w:p>
          <w:p w14:paraId="2E9C88A9" w14:textId="220D0F34"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h) Quyết định xử lý vật chứng</w:t>
            </w:r>
            <w:r w:rsidR="000446E0" w:rsidRPr="00875AE0">
              <w:rPr>
                <w:rFonts w:ascii="Times New Roman" w:hAnsi="Times New Roman" w:cs="Times New Roman"/>
                <w:b/>
                <w:bCs/>
                <w:i/>
                <w:iCs/>
                <w:sz w:val="26"/>
                <w:szCs w:val="26"/>
                <w:lang w:val="pt-BR"/>
              </w:rPr>
              <w:t>, tài sản</w:t>
            </w:r>
            <w:r w:rsidRPr="00875AE0">
              <w:rPr>
                <w:rFonts w:ascii="Times New Roman" w:hAnsi="Times New Roman" w:cs="Times New Roman"/>
                <w:b/>
                <w:bCs/>
                <w:i/>
                <w:iCs/>
                <w:sz w:val="26"/>
                <w:szCs w:val="26"/>
                <w:lang w:val="pt-BR"/>
              </w:rPr>
              <w:t xml:space="preserve">; </w:t>
            </w:r>
          </w:p>
          <w:p w14:paraId="46337B02"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i) Quyết định áp dụng thủ tục rút gọn hoặc hủy bỏ quyết định áp dụng thủ tục rút gọn;   </w:t>
            </w:r>
          </w:p>
          <w:p w14:paraId="4002DDB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pt-BR"/>
              </w:rPr>
              <w:t xml:space="preserve">k) </w:t>
            </w:r>
            <w:r w:rsidRPr="00875AE0">
              <w:rPr>
                <w:rFonts w:ascii="Times New Roman" w:hAnsi="Times New Roman" w:cs="Times New Roman"/>
                <w:sz w:val="26"/>
                <w:szCs w:val="26"/>
                <w:lang w:val="pt-BR"/>
              </w:rPr>
              <w:t>Thực hiện nhiệm vụ, quyền hạn tố tụng khác thuộc thẩm quyền của Tòa án theo sự phân công của Chánh án Tòa án theo quy định của Bộ luật này.</w:t>
            </w:r>
          </w:p>
          <w:p w14:paraId="49013F40" w14:textId="604BA257" w:rsidR="001C7D49" w:rsidRPr="00875AE0" w:rsidRDefault="001C7D49" w:rsidP="001C7D49">
            <w:pPr>
              <w:spacing w:after="20"/>
              <w:jc w:val="both"/>
              <w:rPr>
                <w:rFonts w:ascii="Times New Roman" w:hAnsi="Times New Roman" w:cs="Times New Roman"/>
                <w:sz w:val="26"/>
                <w:szCs w:val="26"/>
                <w:lang w:val="fr-FR"/>
              </w:rPr>
            </w:pPr>
            <w:r w:rsidRPr="00875AE0">
              <w:rPr>
                <w:rFonts w:ascii="Times New Roman" w:hAnsi="Times New Roman" w:cs="Times New Roman"/>
                <w:b/>
                <w:bCs/>
                <w:i/>
                <w:iCs/>
                <w:sz w:val="26"/>
                <w:szCs w:val="26"/>
                <w:lang w:val="fr-FR"/>
              </w:rPr>
              <w:t>3.</w:t>
            </w:r>
            <w:r w:rsidRPr="00875AE0">
              <w:rPr>
                <w:rFonts w:ascii="Times New Roman" w:hAnsi="Times New Roman" w:cs="Times New Roman"/>
                <w:sz w:val="26"/>
                <w:szCs w:val="26"/>
                <w:lang w:val="fr-FR"/>
              </w:rPr>
              <w:t xml:space="preserve">  Thẩm phán giữ chức vụ Chánh tòa, Phó Chánh tòa Tòa Phúc thẩm Tòa án nhân dân tối cao có quyền áp dụng, thay đổi, hủy bỏ biện pháp tạm giam, xử lý vật chứng; Thẩm phán giữ chức vụ Chánh tòa Tòa Phúc thẩm Tòa án nhân dân tối cao có quyền g</w:t>
            </w:r>
            <w:r w:rsidRPr="00875AE0">
              <w:rPr>
                <w:rFonts w:ascii="Times New Roman" w:hAnsi="Times New Roman" w:cs="Times New Roman"/>
                <w:sz w:val="26"/>
                <w:szCs w:val="26"/>
                <w:lang w:val="da-DK"/>
              </w:rPr>
              <w:t>iải quyết khiếu nại</w:t>
            </w:r>
            <w:r w:rsidRPr="00875AE0">
              <w:rPr>
                <w:rFonts w:ascii="Times New Roman" w:hAnsi="Times New Roman" w:cs="Times New Roman"/>
                <w:sz w:val="26"/>
                <w:szCs w:val="26"/>
                <w:lang w:val="fr-FR"/>
              </w:rPr>
              <w:t xml:space="preserve"> theo quy định của Bộ luật này</w:t>
            </w:r>
            <w:r w:rsidRPr="00875AE0">
              <w:rPr>
                <w:rFonts w:ascii="Times New Roman" w:hAnsi="Times New Roman" w:cs="Times New Roman"/>
                <w:sz w:val="26"/>
                <w:szCs w:val="26"/>
                <w:lang w:val="da-DK"/>
              </w:rPr>
              <w:t>.</w:t>
            </w:r>
          </w:p>
          <w:p w14:paraId="516F575A" w14:textId="6ABCAE10"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b/>
                <w:bCs/>
                <w:i/>
                <w:iCs/>
                <w:sz w:val="26"/>
                <w:szCs w:val="26"/>
                <w:lang w:val="pt-BR"/>
              </w:rPr>
              <w:t>4.</w:t>
            </w:r>
            <w:r w:rsidRPr="00875AE0">
              <w:rPr>
                <w:rFonts w:ascii="Times New Roman" w:hAnsi="Times New Roman" w:cs="Times New Roman"/>
                <w:sz w:val="26"/>
                <w:szCs w:val="26"/>
                <w:lang w:val="pt-BR"/>
              </w:rPr>
              <w:t xml:space="preserve"> Thẩm phán phải chịu trách nhiệm trước pháp luật về hành vi, quyết định của mình.</w:t>
            </w:r>
          </w:p>
        </w:tc>
      </w:tr>
      <w:tr w:rsidR="001C7D49" w:rsidRPr="00875AE0" w14:paraId="499F974D" w14:textId="3DCA5E31" w:rsidTr="00030F54">
        <w:tc>
          <w:tcPr>
            <w:tcW w:w="708" w:type="dxa"/>
            <w:gridSpan w:val="2"/>
          </w:tcPr>
          <w:p w14:paraId="0938E0F4"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da-DK"/>
              </w:rPr>
            </w:pPr>
          </w:p>
        </w:tc>
        <w:tc>
          <w:tcPr>
            <w:tcW w:w="7089" w:type="dxa"/>
          </w:tcPr>
          <w:p w14:paraId="7FB03998" w14:textId="77777777" w:rsidR="001C7D49" w:rsidRPr="00875AE0" w:rsidRDefault="001C7D49" w:rsidP="001C7D49">
            <w:pPr>
              <w:spacing w:after="20"/>
              <w:jc w:val="both"/>
              <w:rPr>
                <w:rFonts w:ascii="Times New Roman" w:hAnsi="Times New Roman" w:cs="Times New Roman"/>
                <w:sz w:val="26"/>
                <w:szCs w:val="26"/>
                <w:lang w:val="pt-BR"/>
              </w:rPr>
            </w:pPr>
            <w:bookmarkStart w:id="53" w:name="dieu_46"/>
            <w:r w:rsidRPr="00875AE0">
              <w:rPr>
                <w:rFonts w:ascii="Times New Roman" w:hAnsi="Times New Roman" w:cs="Times New Roman"/>
                <w:b/>
                <w:bCs/>
                <w:sz w:val="26"/>
                <w:szCs w:val="26"/>
                <w:lang w:val="pt-BR"/>
              </w:rPr>
              <w:t>Điều 46. Nhiệm vụ, quyền hạn và trách nhiệm của Hội thẩm</w:t>
            </w:r>
            <w:bookmarkEnd w:id="53"/>
            <w:r w:rsidRPr="00875AE0">
              <w:rPr>
                <w:rFonts w:ascii="Times New Roman" w:hAnsi="Times New Roman" w:cs="Times New Roman"/>
                <w:b/>
                <w:bCs/>
                <w:sz w:val="26"/>
                <w:szCs w:val="26"/>
                <w:lang w:val="pt-BR"/>
              </w:rPr>
              <w:t xml:space="preserve"> </w:t>
            </w:r>
          </w:p>
          <w:p w14:paraId="269E72F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Hội thẩm được phân công xét xử sơ thẩm vụ án hình sự có những nhiệm vụ, quyền hạn:</w:t>
            </w:r>
          </w:p>
          <w:p w14:paraId="27ADDD4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Nghiên cứu hồ sơ vụ án trước khi mở phiên tòa;</w:t>
            </w:r>
          </w:p>
          <w:p w14:paraId="540EBB5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Tiến hành xét xử vụ án;</w:t>
            </w:r>
          </w:p>
          <w:p w14:paraId="5434FA0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Tiến hành hoạt động tố tụng và biểu quyết những vấn đề thuộc thẩm quyền của Hội đồng xét xử.</w:t>
            </w:r>
          </w:p>
          <w:p w14:paraId="661AACA8" w14:textId="4F813155" w:rsidR="001C7D49" w:rsidRPr="00875AE0" w:rsidRDefault="001C7D49" w:rsidP="001C7D49">
            <w:pPr>
              <w:spacing w:after="20"/>
              <w:jc w:val="both"/>
              <w:rPr>
                <w:rFonts w:ascii="Times New Roman" w:hAnsi="Times New Roman" w:cs="Times New Roman"/>
                <w:sz w:val="26"/>
                <w:szCs w:val="26"/>
                <w:lang w:val="da-DK"/>
              </w:rPr>
            </w:pPr>
            <w:r w:rsidRPr="00875AE0">
              <w:rPr>
                <w:rFonts w:ascii="Times New Roman" w:hAnsi="Times New Roman" w:cs="Times New Roman"/>
                <w:sz w:val="26"/>
                <w:szCs w:val="26"/>
                <w:lang w:val="pt-BR"/>
              </w:rPr>
              <w:t>2. Hội thẩm phải chịu trách nhiệm trước pháp luật về hành vi, quyết định của mình.</w:t>
            </w:r>
          </w:p>
        </w:tc>
        <w:tc>
          <w:tcPr>
            <w:tcW w:w="7087" w:type="dxa"/>
          </w:tcPr>
          <w:p w14:paraId="18EF2845" w14:textId="02101AFC"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w:t>
            </w:r>
            <w:r w:rsidRPr="00875AE0">
              <w:rPr>
                <w:rFonts w:ascii="Times New Roman" w:hAnsi="Times New Roman" w:cs="Times New Roman"/>
                <w:b/>
                <w:bCs/>
                <w:i/>
                <w:iCs/>
                <w:sz w:val="26"/>
                <w:szCs w:val="26"/>
                <w:lang w:val="pt-BR"/>
              </w:rPr>
              <w:t>50.</w:t>
            </w:r>
            <w:r w:rsidRPr="00875AE0">
              <w:rPr>
                <w:rFonts w:ascii="Times New Roman" w:hAnsi="Times New Roman" w:cs="Times New Roman"/>
                <w:b/>
                <w:bCs/>
                <w:sz w:val="26"/>
                <w:szCs w:val="26"/>
                <w:lang w:val="pt-BR"/>
              </w:rPr>
              <w:t xml:space="preserve"> Nhiệm vụ, quyền hạn và trách nhiệm của Hội thẩm </w:t>
            </w:r>
          </w:p>
          <w:p w14:paraId="29E8975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Hội thẩm được phân công xét xử sơ thẩm vụ án hình sự có những nhiệm vụ, quyền hạn:</w:t>
            </w:r>
          </w:p>
          <w:p w14:paraId="5B02A7E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Nghiên cứu hồ sơ vụ án trước khi mở phiên tòa;</w:t>
            </w:r>
          </w:p>
          <w:p w14:paraId="0FEFB40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Tiến hành xét xử vụ án;</w:t>
            </w:r>
          </w:p>
          <w:p w14:paraId="79D9BD4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Tiến hành hoạt động tố tụng và biểu quyết những vấn đề thuộc thẩm quyền của Hội đồng xét xử.</w:t>
            </w:r>
          </w:p>
          <w:p w14:paraId="285E95D4" w14:textId="313FB6CC"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Hội thẩm phải chịu trách nhiệm trước pháp luật về hành vi, quyết định của mình.</w:t>
            </w:r>
          </w:p>
        </w:tc>
      </w:tr>
      <w:tr w:rsidR="001C7D49" w:rsidRPr="00875AE0" w14:paraId="2911A03F" w14:textId="7FCB6C12" w:rsidTr="00030F54">
        <w:tc>
          <w:tcPr>
            <w:tcW w:w="708" w:type="dxa"/>
            <w:gridSpan w:val="2"/>
          </w:tcPr>
          <w:p w14:paraId="0A7C4542"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pt-BR"/>
              </w:rPr>
            </w:pPr>
          </w:p>
        </w:tc>
        <w:tc>
          <w:tcPr>
            <w:tcW w:w="7089" w:type="dxa"/>
          </w:tcPr>
          <w:p w14:paraId="5F8910C9" w14:textId="77777777" w:rsidR="001C7D49" w:rsidRPr="00875AE0" w:rsidRDefault="001C7D49" w:rsidP="001C7D49">
            <w:pPr>
              <w:spacing w:after="20"/>
              <w:jc w:val="both"/>
              <w:rPr>
                <w:rFonts w:ascii="Times New Roman" w:hAnsi="Times New Roman" w:cs="Times New Roman"/>
                <w:sz w:val="26"/>
                <w:szCs w:val="26"/>
                <w:lang w:val="pt-BR"/>
              </w:rPr>
            </w:pPr>
            <w:bookmarkStart w:id="54" w:name="dieu_47"/>
            <w:r w:rsidRPr="00875AE0">
              <w:rPr>
                <w:rFonts w:ascii="Times New Roman" w:hAnsi="Times New Roman" w:cs="Times New Roman"/>
                <w:b/>
                <w:bCs/>
                <w:sz w:val="26"/>
                <w:szCs w:val="26"/>
                <w:lang w:val="pt-BR"/>
              </w:rPr>
              <w:t>Điều 47. Nhiệm vụ, quyền hạn và trách nhiệm của Thư ký Tòa án</w:t>
            </w:r>
            <w:bookmarkEnd w:id="54"/>
            <w:r w:rsidRPr="00875AE0">
              <w:rPr>
                <w:rFonts w:ascii="Times New Roman" w:hAnsi="Times New Roman" w:cs="Times New Roman"/>
                <w:b/>
                <w:bCs/>
                <w:sz w:val="26"/>
                <w:szCs w:val="26"/>
                <w:lang w:val="pt-BR"/>
              </w:rPr>
              <w:t xml:space="preserve"> </w:t>
            </w:r>
          </w:p>
          <w:p w14:paraId="2855CAC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Thư ký Tòa án được phân công tiến hành tố tụng đối với vụ án hình sự có những nhiệm vụ, quyền hạn:</w:t>
            </w:r>
          </w:p>
          <w:p w14:paraId="7E522E3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Kiểm tra sự có mặt của những người được Tòa án triệu tập; nếu có người vắng mặt thì phải nêu lý do;</w:t>
            </w:r>
          </w:p>
          <w:p w14:paraId="31C46EC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Phổ biến nội quy phiên tòa;</w:t>
            </w:r>
          </w:p>
          <w:p w14:paraId="57DA2D3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Báo cáo Hội đồng xét xử danh sách những người được triệu tập đến phiên tòa và những người vắng mặt;</w:t>
            </w:r>
          </w:p>
          <w:p w14:paraId="68068DC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Ghi biên bản phiên tòa;</w:t>
            </w:r>
          </w:p>
          <w:p w14:paraId="5E79AE2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đ) Tiến hành hoạt động tố tụng khác thuộc thẩm quyền của Tòa án theo sự phân công của Chánh án Tòa án. </w:t>
            </w:r>
          </w:p>
          <w:p w14:paraId="5C79B81C" w14:textId="2EBE3949"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Thư ký Tòa án phải chịu trách nhiệm trước pháp luật và trước Chánh án Tòa án về hành vi của mình.</w:t>
            </w:r>
          </w:p>
        </w:tc>
        <w:tc>
          <w:tcPr>
            <w:tcW w:w="7087" w:type="dxa"/>
          </w:tcPr>
          <w:p w14:paraId="66043193" w14:textId="639B2911"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w:t>
            </w:r>
            <w:r w:rsidRPr="00875AE0">
              <w:rPr>
                <w:rFonts w:ascii="Times New Roman" w:hAnsi="Times New Roman" w:cs="Times New Roman"/>
                <w:b/>
                <w:bCs/>
                <w:i/>
                <w:iCs/>
                <w:sz w:val="26"/>
                <w:szCs w:val="26"/>
                <w:lang w:val="pt-BR"/>
              </w:rPr>
              <w:t>51.</w:t>
            </w:r>
            <w:r w:rsidRPr="00875AE0">
              <w:rPr>
                <w:rFonts w:ascii="Times New Roman" w:hAnsi="Times New Roman" w:cs="Times New Roman"/>
                <w:b/>
                <w:bCs/>
                <w:sz w:val="26"/>
                <w:szCs w:val="26"/>
                <w:lang w:val="pt-BR"/>
              </w:rPr>
              <w:t xml:space="preserve"> Nhiệm vụ, quyền hạn và trách nhiệm của Thư ký Tòa án </w:t>
            </w:r>
          </w:p>
          <w:p w14:paraId="49EEBCE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Thư ký Tòa án được phân công tiến hành tố tụng đối với vụ án hình sự có những nhiệm vụ, quyền hạn:</w:t>
            </w:r>
          </w:p>
          <w:p w14:paraId="66D2B8D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Kiểm tra sự có mặt của những người được Tòa án triệu tập; nếu có người vắng mặt thì phải nêu lý do;</w:t>
            </w:r>
          </w:p>
          <w:p w14:paraId="3D0A342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Phổ biến nội quy phiên tòa;</w:t>
            </w:r>
          </w:p>
          <w:p w14:paraId="4B7E7A8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Báo cáo Hội đồng xét xử danh sách những người được triệu tập đến phiên tòa và những người vắng mặt;</w:t>
            </w:r>
          </w:p>
          <w:p w14:paraId="4E3065A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Ghi biên bản phiên tòa;</w:t>
            </w:r>
          </w:p>
          <w:p w14:paraId="31B8061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đ) Tiến hành hoạt động tố tụng khác thuộc thẩm quyền của Tòa án theo sự phân công của Chánh án Tòa án. </w:t>
            </w:r>
          </w:p>
          <w:p w14:paraId="449900C9" w14:textId="7BCD8A92"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Thư ký Tòa án phải chịu trách nhiệm trước pháp luật và trước Chánh án Tòa án về hành vi của mình.</w:t>
            </w:r>
          </w:p>
        </w:tc>
      </w:tr>
      <w:tr w:rsidR="001C7D49" w:rsidRPr="00875AE0" w14:paraId="3CDB3133" w14:textId="5F0FF182" w:rsidTr="00030F54">
        <w:tc>
          <w:tcPr>
            <w:tcW w:w="708" w:type="dxa"/>
            <w:gridSpan w:val="2"/>
          </w:tcPr>
          <w:p w14:paraId="243D5586"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pt-BR"/>
              </w:rPr>
            </w:pPr>
          </w:p>
        </w:tc>
        <w:tc>
          <w:tcPr>
            <w:tcW w:w="7089" w:type="dxa"/>
          </w:tcPr>
          <w:p w14:paraId="7CCF66F9" w14:textId="77777777" w:rsidR="001C7D49" w:rsidRPr="00875AE0" w:rsidRDefault="001C7D49" w:rsidP="001C7D49">
            <w:pPr>
              <w:spacing w:after="20"/>
              <w:jc w:val="both"/>
              <w:rPr>
                <w:rFonts w:ascii="Times New Roman" w:hAnsi="Times New Roman" w:cs="Times New Roman"/>
                <w:sz w:val="26"/>
                <w:szCs w:val="26"/>
                <w:lang w:val="pt-BR"/>
              </w:rPr>
            </w:pPr>
            <w:bookmarkStart w:id="55" w:name="dieu_48"/>
            <w:r w:rsidRPr="00875AE0">
              <w:rPr>
                <w:rFonts w:ascii="Times New Roman" w:hAnsi="Times New Roman" w:cs="Times New Roman"/>
                <w:b/>
                <w:bCs/>
                <w:sz w:val="26"/>
                <w:szCs w:val="26"/>
                <w:lang w:val="pt-BR"/>
              </w:rPr>
              <w:t>Điều 48. Nhiệm vụ, quyền hạn và trách nhiệm của Thẩm tra viên</w:t>
            </w:r>
            <w:bookmarkEnd w:id="55"/>
            <w:r w:rsidRPr="00875AE0">
              <w:rPr>
                <w:rFonts w:ascii="Times New Roman" w:hAnsi="Times New Roman" w:cs="Times New Roman"/>
                <w:b/>
                <w:bCs/>
                <w:sz w:val="26"/>
                <w:szCs w:val="26"/>
                <w:lang w:val="pt-BR"/>
              </w:rPr>
              <w:t xml:space="preserve"> </w:t>
            </w:r>
          </w:p>
          <w:p w14:paraId="3BAE470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Thẩm tra viên được phân công tiến hành tố tụng đối với vụ án hình sự có những nhiệm vụ, quyền hạn:</w:t>
            </w:r>
          </w:p>
          <w:p w14:paraId="27E8D3C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Thẩm tra hồ sơ vụ án mà bản án, quyết định của Tòa án đã có hiệu lực pháp luật theo sự phân công của Chánh án hoặc Phó Chánh án Tòa án;</w:t>
            </w:r>
          </w:p>
          <w:p w14:paraId="2A12590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Kết luận việc thẩm tra và báo cáo kết quả thẩm tra với Chánh án Tòa án hoặc Phó Chánh án Tòa án;</w:t>
            </w:r>
          </w:p>
          <w:p w14:paraId="1CED6D0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Thẩm tra viên giúp Chánh án Tòa án thực hiện nhiệm vụ về công tác thi hành án thuộc thẩm quyền của Tòa án và nhiệm vụ khác theo sự phân công của Chánh án Tòa án hoặc Phó Chánh án Tòa án.</w:t>
            </w:r>
          </w:p>
          <w:p w14:paraId="6006B7D7" w14:textId="2952E6E0"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Thẩm tra viên phải chịu trách nhiệm trước pháp luật và trước Chánh án, Phó Chánh án Tòa án về hành vi của mình.</w:t>
            </w:r>
          </w:p>
        </w:tc>
        <w:tc>
          <w:tcPr>
            <w:tcW w:w="7087" w:type="dxa"/>
          </w:tcPr>
          <w:p w14:paraId="0CD899CB" w14:textId="12C1E00A"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w:t>
            </w:r>
            <w:r w:rsidRPr="00875AE0">
              <w:rPr>
                <w:rFonts w:ascii="Times New Roman" w:hAnsi="Times New Roman" w:cs="Times New Roman"/>
                <w:b/>
                <w:bCs/>
                <w:i/>
                <w:iCs/>
                <w:sz w:val="26"/>
                <w:szCs w:val="26"/>
                <w:lang w:val="pt-BR"/>
              </w:rPr>
              <w:t>52.</w:t>
            </w:r>
            <w:r w:rsidRPr="00875AE0">
              <w:rPr>
                <w:rFonts w:ascii="Times New Roman" w:hAnsi="Times New Roman" w:cs="Times New Roman"/>
                <w:b/>
                <w:bCs/>
                <w:sz w:val="26"/>
                <w:szCs w:val="26"/>
                <w:lang w:val="pt-BR"/>
              </w:rPr>
              <w:t xml:space="preserve"> Nhiệm vụ, quyền hạn và trách nhiệm của Thẩm tra viên </w:t>
            </w:r>
          </w:p>
          <w:p w14:paraId="6C90C62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Thẩm tra viên được phân công tiến hành tố tụng đối với vụ án hình sự có những nhiệm vụ, quyền hạn:</w:t>
            </w:r>
          </w:p>
          <w:p w14:paraId="090DC17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Thẩm tra hồ sơ vụ án mà bản án, quyết định của Tòa án đã có hiệu lực pháp luật theo sự phân công của Chánh án hoặc Phó Chánh án Tòa án;</w:t>
            </w:r>
          </w:p>
          <w:p w14:paraId="6FC3FE9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Kết luận việc thẩm tra và báo cáo kết quả thẩm tra với Chánh án Tòa án hoặc Phó Chánh án Tòa án;</w:t>
            </w:r>
          </w:p>
          <w:p w14:paraId="4D0A090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Thẩm tra viên giúp Chánh án Tòa án thực hiện nhiệm vụ về công tác thi hành án thuộc thẩm quyền của Tòa án và nhiệm vụ khác theo sự phân công của Chánh án Tòa án hoặc Phó Chánh án Tòa án.</w:t>
            </w:r>
          </w:p>
          <w:p w14:paraId="7CC79BDA" w14:textId="1509DB51"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Thẩm tra viên phải chịu trách nhiệm trước pháp luật và trước Chánh án, Phó Chánh án Tòa án về hành vi của mình.</w:t>
            </w:r>
          </w:p>
        </w:tc>
      </w:tr>
      <w:tr w:rsidR="001C7D49" w:rsidRPr="00875AE0" w14:paraId="076319F1" w14:textId="7CB4B720" w:rsidTr="00030F54">
        <w:tc>
          <w:tcPr>
            <w:tcW w:w="708" w:type="dxa"/>
            <w:gridSpan w:val="2"/>
          </w:tcPr>
          <w:p w14:paraId="3FFB448C"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pt-BR"/>
              </w:rPr>
            </w:pPr>
          </w:p>
        </w:tc>
        <w:tc>
          <w:tcPr>
            <w:tcW w:w="7089" w:type="dxa"/>
          </w:tcPr>
          <w:p w14:paraId="5518CBF6" w14:textId="77777777" w:rsidR="001C7D49" w:rsidRPr="00875AE0" w:rsidRDefault="001C7D49" w:rsidP="001C7D49">
            <w:pPr>
              <w:spacing w:after="20"/>
              <w:jc w:val="both"/>
              <w:rPr>
                <w:rFonts w:ascii="Times New Roman" w:hAnsi="Times New Roman" w:cs="Times New Roman"/>
                <w:sz w:val="26"/>
                <w:szCs w:val="26"/>
                <w:lang w:val="pt-BR"/>
              </w:rPr>
            </w:pPr>
            <w:bookmarkStart w:id="56" w:name="dieu_49"/>
            <w:r w:rsidRPr="00875AE0">
              <w:rPr>
                <w:rFonts w:ascii="Times New Roman" w:hAnsi="Times New Roman" w:cs="Times New Roman"/>
                <w:b/>
                <w:bCs/>
                <w:sz w:val="26"/>
                <w:szCs w:val="26"/>
                <w:lang w:val="pt-BR"/>
              </w:rPr>
              <w:t>Điều 49. Các trường hợp phải từ chối hoặc thay đổi người có thẩm quyền tiến hành tố tụng</w:t>
            </w:r>
            <w:bookmarkEnd w:id="56"/>
            <w:r w:rsidRPr="00875AE0">
              <w:rPr>
                <w:rFonts w:ascii="Times New Roman" w:hAnsi="Times New Roman" w:cs="Times New Roman"/>
                <w:b/>
                <w:bCs/>
                <w:sz w:val="26"/>
                <w:szCs w:val="26"/>
                <w:lang w:val="pt-BR"/>
              </w:rPr>
              <w:t xml:space="preserve"> </w:t>
            </w:r>
          </w:p>
          <w:p w14:paraId="335575D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lastRenderedPageBreak/>
              <w:t>Người có thẩm quyền tiến hành tố tụng phải từ chối tiến hành tố tụng hoặc bị thay đổi khi thuộc một trong các trường hợp:</w:t>
            </w:r>
          </w:p>
          <w:p w14:paraId="70964D0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Đồng thời là bị hại, đương sự; là người đại diện, người thân thích của bị hại, đương sự hoặc của bị can, bị cáo;</w:t>
            </w:r>
          </w:p>
          <w:p w14:paraId="5116383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Đã tham gia với tư cách là người bào chữa, người làm chứng, người giám định, người định giá tài sản, người phiên dịch, người dịch thuật trong vụ án đó;</w:t>
            </w:r>
          </w:p>
          <w:p w14:paraId="25819297" w14:textId="2B21AA43"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Có căn cứ rõ ràng khác để cho rằng họ có thể không vô tư trong khi làm nhiệm vụ.</w:t>
            </w:r>
          </w:p>
        </w:tc>
        <w:tc>
          <w:tcPr>
            <w:tcW w:w="7087" w:type="dxa"/>
          </w:tcPr>
          <w:p w14:paraId="55002E18" w14:textId="0AE5427F"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 xml:space="preserve">Điều </w:t>
            </w:r>
            <w:r w:rsidRPr="00875AE0">
              <w:rPr>
                <w:rFonts w:ascii="Times New Roman" w:hAnsi="Times New Roman" w:cs="Times New Roman"/>
                <w:b/>
                <w:bCs/>
                <w:i/>
                <w:iCs/>
                <w:sz w:val="26"/>
                <w:szCs w:val="26"/>
                <w:lang w:val="pt-BR"/>
              </w:rPr>
              <w:t>53.</w:t>
            </w:r>
            <w:r w:rsidRPr="00875AE0">
              <w:rPr>
                <w:rFonts w:ascii="Times New Roman" w:hAnsi="Times New Roman" w:cs="Times New Roman"/>
                <w:b/>
                <w:bCs/>
                <w:sz w:val="26"/>
                <w:szCs w:val="26"/>
                <w:lang w:val="pt-BR"/>
              </w:rPr>
              <w:t xml:space="preserve"> Các trường hợp phải từ chối hoặc thay đổi người có thẩm quyền tiến hành tố tụng </w:t>
            </w:r>
          </w:p>
          <w:p w14:paraId="02F5409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lastRenderedPageBreak/>
              <w:t>Người có thẩm quyền tiến hành tố tụng phải từ chối tiến hành tố tụng hoặc bị thay đổi khi thuộc một trong các trường hợp:</w:t>
            </w:r>
          </w:p>
          <w:p w14:paraId="15BC7E1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Đồng thời là bị hại, đương sự; là người đại diện, người thân thích của bị hại, đương sự hoặc của bị can, bị cáo;</w:t>
            </w:r>
          </w:p>
          <w:p w14:paraId="7B3EBF0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Đã tham gia với tư cách là người bào chữa, người làm chứng, người giám định, người định giá tài sản, người phiên dịch, người dịch thuật trong vụ án đó;</w:t>
            </w:r>
          </w:p>
          <w:p w14:paraId="76E17BA0" w14:textId="3134667C"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Có căn cứ rõ ràng khác để cho rằng họ có thể không vô tư trong khi làm nhiệm vụ.</w:t>
            </w:r>
          </w:p>
        </w:tc>
      </w:tr>
      <w:tr w:rsidR="001C7D49" w:rsidRPr="00875AE0" w14:paraId="49A6EF1C" w14:textId="71AD484F" w:rsidTr="00030F54">
        <w:tc>
          <w:tcPr>
            <w:tcW w:w="708" w:type="dxa"/>
            <w:gridSpan w:val="2"/>
          </w:tcPr>
          <w:p w14:paraId="7FE6DA69"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pt-BR"/>
              </w:rPr>
            </w:pPr>
          </w:p>
        </w:tc>
        <w:tc>
          <w:tcPr>
            <w:tcW w:w="7089" w:type="dxa"/>
          </w:tcPr>
          <w:p w14:paraId="0A5A282D" w14:textId="77777777" w:rsidR="001C7D49" w:rsidRPr="00875AE0" w:rsidRDefault="001C7D49" w:rsidP="001C7D49">
            <w:pPr>
              <w:spacing w:after="20"/>
              <w:jc w:val="both"/>
              <w:rPr>
                <w:rFonts w:ascii="Times New Roman" w:hAnsi="Times New Roman" w:cs="Times New Roman"/>
                <w:sz w:val="26"/>
                <w:szCs w:val="26"/>
                <w:lang w:val="pt-BR"/>
              </w:rPr>
            </w:pPr>
            <w:bookmarkStart w:id="57" w:name="dieu_50"/>
            <w:r w:rsidRPr="00875AE0">
              <w:rPr>
                <w:rFonts w:ascii="Times New Roman" w:hAnsi="Times New Roman" w:cs="Times New Roman"/>
                <w:b/>
                <w:bCs/>
                <w:sz w:val="26"/>
                <w:szCs w:val="26"/>
                <w:lang w:val="pt-BR"/>
              </w:rPr>
              <w:t>Điều 50. Người có quyền đề nghị thay đổi người có thẩm quyền tiến hành tố tụng</w:t>
            </w:r>
            <w:bookmarkEnd w:id="57"/>
            <w:r w:rsidRPr="00875AE0">
              <w:rPr>
                <w:rFonts w:ascii="Times New Roman" w:hAnsi="Times New Roman" w:cs="Times New Roman"/>
                <w:b/>
                <w:bCs/>
                <w:i/>
                <w:iCs/>
                <w:sz w:val="26"/>
                <w:szCs w:val="26"/>
                <w:lang w:val="pt-BR"/>
              </w:rPr>
              <w:t xml:space="preserve"> </w:t>
            </w:r>
          </w:p>
          <w:p w14:paraId="3FC3F90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Kiểm sát viên.</w:t>
            </w:r>
          </w:p>
          <w:p w14:paraId="5C3446B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Người bị tạm giữ, bị can, bị cáo, bị hại, nguyên đơn dân sự, bị đơn dân sự và người đại diện của họ.</w:t>
            </w:r>
          </w:p>
          <w:p w14:paraId="5655E042" w14:textId="68C9E97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3. Người bào chữa, người bảo vệ quyền và lợi ích hợp pháp của bị hại, nguyên đơn dân sự, bị đơn dân sự.</w:t>
            </w:r>
          </w:p>
        </w:tc>
        <w:tc>
          <w:tcPr>
            <w:tcW w:w="7087" w:type="dxa"/>
          </w:tcPr>
          <w:p w14:paraId="0AF866CC" w14:textId="3BDFBA69"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w:t>
            </w:r>
            <w:r w:rsidRPr="00875AE0">
              <w:rPr>
                <w:rFonts w:ascii="Times New Roman" w:hAnsi="Times New Roman" w:cs="Times New Roman"/>
                <w:b/>
                <w:bCs/>
                <w:i/>
                <w:iCs/>
                <w:sz w:val="26"/>
                <w:szCs w:val="26"/>
                <w:lang w:val="pt-BR"/>
              </w:rPr>
              <w:t>54.</w:t>
            </w:r>
            <w:r w:rsidRPr="00875AE0">
              <w:rPr>
                <w:rFonts w:ascii="Times New Roman" w:hAnsi="Times New Roman" w:cs="Times New Roman"/>
                <w:b/>
                <w:bCs/>
                <w:sz w:val="26"/>
                <w:szCs w:val="26"/>
                <w:lang w:val="pt-BR"/>
              </w:rPr>
              <w:t xml:space="preserve"> Người có quyền đề nghị thay đổi người có thẩm quyền tiến hành tố tụng</w:t>
            </w:r>
            <w:r w:rsidRPr="00875AE0">
              <w:rPr>
                <w:rFonts w:ascii="Times New Roman" w:hAnsi="Times New Roman" w:cs="Times New Roman"/>
                <w:b/>
                <w:bCs/>
                <w:i/>
                <w:iCs/>
                <w:sz w:val="26"/>
                <w:szCs w:val="26"/>
                <w:lang w:val="pt-BR"/>
              </w:rPr>
              <w:t xml:space="preserve"> </w:t>
            </w:r>
          </w:p>
          <w:p w14:paraId="768C4E0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Kiểm sát viên.</w:t>
            </w:r>
          </w:p>
          <w:p w14:paraId="7F9ABCB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Người bị tạm giữ, bị can, bị cáo, bị hại, nguyên đơn dân sự, bị đơn dân sự và người đại diện của họ.</w:t>
            </w:r>
          </w:p>
          <w:p w14:paraId="37893665" w14:textId="6E474FBC"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Người bào chữa, người bảo vệ quyền và lợi ích hợp pháp của bị hại, nguyên đơn dân sự, bị đơn dân sự.</w:t>
            </w:r>
          </w:p>
        </w:tc>
      </w:tr>
      <w:tr w:rsidR="001C7D49" w:rsidRPr="00875AE0" w14:paraId="45F8AD54" w14:textId="06774067" w:rsidTr="00030F54">
        <w:tc>
          <w:tcPr>
            <w:tcW w:w="708" w:type="dxa"/>
            <w:gridSpan w:val="2"/>
          </w:tcPr>
          <w:p w14:paraId="242FDB31"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pt-BR"/>
              </w:rPr>
            </w:pPr>
          </w:p>
        </w:tc>
        <w:tc>
          <w:tcPr>
            <w:tcW w:w="7089" w:type="dxa"/>
          </w:tcPr>
          <w:p w14:paraId="28A30BAE" w14:textId="77777777" w:rsidR="001C7D49" w:rsidRPr="00875AE0" w:rsidRDefault="001C7D49" w:rsidP="001C7D49">
            <w:pPr>
              <w:spacing w:after="20"/>
              <w:jc w:val="both"/>
              <w:rPr>
                <w:rFonts w:ascii="Times New Roman" w:hAnsi="Times New Roman" w:cs="Times New Roman"/>
                <w:sz w:val="26"/>
                <w:szCs w:val="26"/>
                <w:lang w:val="pt-BR"/>
              </w:rPr>
            </w:pPr>
            <w:bookmarkStart w:id="58" w:name="dieu_51"/>
            <w:r w:rsidRPr="00875AE0">
              <w:rPr>
                <w:rFonts w:ascii="Times New Roman" w:hAnsi="Times New Roman" w:cs="Times New Roman"/>
                <w:b/>
                <w:bCs/>
                <w:sz w:val="26"/>
                <w:szCs w:val="26"/>
                <w:lang w:val="pt-BR"/>
              </w:rPr>
              <w:t>Điều 51. Thay đổi Điều tra viên, Cán bộ điều tra</w:t>
            </w:r>
            <w:bookmarkEnd w:id="58"/>
            <w:r w:rsidRPr="00875AE0">
              <w:rPr>
                <w:rFonts w:ascii="Times New Roman" w:hAnsi="Times New Roman" w:cs="Times New Roman"/>
                <w:b/>
                <w:bCs/>
                <w:sz w:val="26"/>
                <w:szCs w:val="26"/>
                <w:lang w:val="pt-BR"/>
              </w:rPr>
              <w:t xml:space="preserve"> </w:t>
            </w:r>
          </w:p>
          <w:p w14:paraId="1203DA5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Điều tra viên, Cán bộ điều tra phải từ chối tiến hành tố tụng hoặc bị thay đổi khi thuộc một trong các trường hợp:</w:t>
            </w:r>
          </w:p>
          <w:p w14:paraId="38DD1EE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Trường hợp quy định tại </w:t>
            </w:r>
            <w:bookmarkStart w:id="59" w:name="tc_8"/>
            <w:r w:rsidRPr="00875AE0">
              <w:rPr>
                <w:rFonts w:ascii="Times New Roman" w:hAnsi="Times New Roman" w:cs="Times New Roman"/>
                <w:sz w:val="26"/>
                <w:szCs w:val="26"/>
                <w:lang w:val="pt-BR"/>
              </w:rPr>
              <w:t>Điều 49 của Bộ luật này</w:t>
            </w:r>
            <w:bookmarkEnd w:id="59"/>
            <w:r w:rsidRPr="00875AE0">
              <w:rPr>
                <w:rFonts w:ascii="Times New Roman" w:hAnsi="Times New Roman" w:cs="Times New Roman"/>
                <w:sz w:val="26"/>
                <w:szCs w:val="26"/>
                <w:lang w:val="pt-BR"/>
              </w:rPr>
              <w:t>;</w:t>
            </w:r>
          </w:p>
          <w:p w14:paraId="15F7DDE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Đã tiến hành tố tụng trong vụ án đó với tư cách là Kiểm sát viên, Kiểm tra viên, Thẩm phán, Hội thẩm, Thẩm tra viên hoặc Thư ký Tòa án.</w:t>
            </w:r>
          </w:p>
          <w:p w14:paraId="6108100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Việc thay đổi Điều tra viên, Cán bộ điều tra do Thủ trưởng hoặc Phó Thủ trưởng</w:t>
            </w:r>
            <w:r w:rsidRPr="00875AE0">
              <w:rPr>
                <w:rFonts w:ascii="Times New Roman" w:hAnsi="Times New Roman" w:cs="Times New Roman"/>
                <w:b/>
                <w:bCs/>
                <w:i/>
                <w:iCs/>
                <w:sz w:val="26"/>
                <w:szCs w:val="26"/>
                <w:lang w:val="pt-BR"/>
              </w:rPr>
              <w:t xml:space="preserve"> </w:t>
            </w:r>
            <w:r w:rsidRPr="00875AE0">
              <w:rPr>
                <w:rFonts w:ascii="Times New Roman" w:hAnsi="Times New Roman" w:cs="Times New Roman"/>
                <w:sz w:val="26"/>
                <w:szCs w:val="26"/>
                <w:lang w:val="pt-BR"/>
              </w:rPr>
              <w:t xml:space="preserve">Cơ quan điều tra quyết định. </w:t>
            </w:r>
          </w:p>
          <w:p w14:paraId="5AF8AE5B" w14:textId="5A87622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Điều tra viên bị thay đổi là Thủ trưởng Cơ quan điều tra thuộc một trong các trường hợp quy định tại khoản 1 Điều này thì việc điều tra vụ án do Cơ quan điều tra cấp trên trực tiếp tiến hành.</w:t>
            </w:r>
          </w:p>
        </w:tc>
        <w:tc>
          <w:tcPr>
            <w:tcW w:w="7087" w:type="dxa"/>
          </w:tcPr>
          <w:p w14:paraId="41CA84CD" w14:textId="27A240BD"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w:t>
            </w:r>
            <w:r w:rsidRPr="00875AE0">
              <w:rPr>
                <w:rFonts w:ascii="Times New Roman" w:hAnsi="Times New Roman" w:cs="Times New Roman"/>
                <w:b/>
                <w:bCs/>
                <w:i/>
                <w:iCs/>
                <w:sz w:val="26"/>
                <w:szCs w:val="26"/>
                <w:lang w:val="pt-BR"/>
              </w:rPr>
              <w:t>55.</w:t>
            </w:r>
            <w:r w:rsidRPr="00875AE0">
              <w:rPr>
                <w:rFonts w:ascii="Times New Roman" w:hAnsi="Times New Roman" w:cs="Times New Roman"/>
                <w:b/>
                <w:bCs/>
                <w:sz w:val="26"/>
                <w:szCs w:val="26"/>
                <w:lang w:val="pt-BR"/>
              </w:rPr>
              <w:t xml:space="preserve"> Thay đổi Điều tra viên, Cán bộ điều tra </w:t>
            </w:r>
          </w:p>
          <w:p w14:paraId="1155718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Điều tra viên, Cán bộ điều tra phải từ chối tiến hành tố tụng hoặc bị thay đổi khi thuộc một trong các trường hợp:</w:t>
            </w:r>
          </w:p>
          <w:p w14:paraId="15F2408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Trường hợp quy định tại Điều </w:t>
            </w:r>
            <w:r w:rsidRPr="00875AE0">
              <w:rPr>
                <w:rFonts w:ascii="Times New Roman" w:hAnsi="Times New Roman" w:cs="Times New Roman"/>
                <w:b/>
                <w:bCs/>
                <w:i/>
                <w:iCs/>
                <w:sz w:val="26"/>
                <w:szCs w:val="26"/>
                <w:lang w:val="pt-BR"/>
              </w:rPr>
              <w:t>53</w:t>
            </w:r>
            <w:r w:rsidRPr="00875AE0">
              <w:rPr>
                <w:rFonts w:ascii="Times New Roman" w:hAnsi="Times New Roman" w:cs="Times New Roman"/>
                <w:sz w:val="26"/>
                <w:szCs w:val="26"/>
                <w:lang w:val="pt-BR"/>
              </w:rPr>
              <w:t xml:space="preserve"> của Bộ luật này;</w:t>
            </w:r>
          </w:p>
          <w:p w14:paraId="09A37DF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Đã tiến hành tố tụng trong vụ án đó với tư cách là Kiểm sát viên, Kiểm tra viên, Thẩm phán, Hội thẩm, Thẩm tra viên hoặc Thư ký Tòa án.</w:t>
            </w:r>
          </w:p>
          <w:p w14:paraId="602492F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Việc thay đổi Điều tra viên, Cán bộ điều tra do Thủ trưởng hoặc Phó Thủ trưởng</w:t>
            </w:r>
            <w:r w:rsidRPr="00875AE0">
              <w:rPr>
                <w:rFonts w:ascii="Times New Roman" w:hAnsi="Times New Roman" w:cs="Times New Roman"/>
                <w:b/>
                <w:bCs/>
                <w:i/>
                <w:iCs/>
                <w:sz w:val="26"/>
                <w:szCs w:val="26"/>
                <w:lang w:val="pt-BR"/>
              </w:rPr>
              <w:t xml:space="preserve"> </w:t>
            </w:r>
            <w:r w:rsidRPr="00875AE0">
              <w:rPr>
                <w:rFonts w:ascii="Times New Roman" w:hAnsi="Times New Roman" w:cs="Times New Roman"/>
                <w:sz w:val="26"/>
                <w:szCs w:val="26"/>
                <w:lang w:val="pt-BR"/>
              </w:rPr>
              <w:t xml:space="preserve">Cơ quan điều tra quyết định. </w:t>
            </w:r>
          </w:p>
          <w:p w14:paraId="1145C4CF" w14:textId="76281CCC"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Điều tra viên bị thay đổi là Thủ trưởng Cơ quan điều tra thuộc một trong các trường hợp quy định tại khoản 1 Điều này thì việc điều tra vụ án do Cơ quan điều tra cấp trên trực tiếp tiến hành.</w:t>
            </w:r>
          </w:p>
        </w:tc>
      </w:tr>
      <w:tr w:rsidR="001C7D49" w:rsidRPr="00875AE0" w14:paraId="000C18AE" w14:textId="7CB6FAFE" w:rsidTr="00030F54">
        <w:tc>
          <w:tcPr>
            <w:tcW w:w="708" w:type="dxa"/>
            <w:gridSpan w:val="2"/>
          </w:tcPr>
          <w:p w14:paraId="701E4A8D"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pt-BR"/>
              </w:rPr>
            </w:pPr>
          </w:p>
        </w:tc>
        <w:tc>
          <w:tcPr>
            <w:tcW w:w="7089" w:type="dxa"/>
          </w:tcPr>
          <w:p w14:paraId="7A371618" w14:textId="77777777" w:rsidR="001C7D49" w:rsidRPr="00875AE0" w:rsidRDefault="001C7D49" w:rsidP="001C7D49">
            <w:pPr>
              <w:spacing w:after="20"/>
              <w:jc w:val="both"/>
              <w:rPr>
                <w:rFonts w:ascii="Times New Roman" w:hAnsi="Times New Roman" w:cs="Times New Roman"/>
                <w:sz w:val="26"/>
                <w:szCs w:val="26"/>
                <w:lang w:val="vi-VN"/>
              </w:rPr>
            </w:pPr>
            <w:bookmarkStart w:id="60" w:name="dieu_52"/>
            <w:r w:rsidRPr="00875AE0">
              <w:rPr>
                <w:rFonts w:ascii="Times New Roman" w:hAnsi="Times New Roman" w:cs="Times New Roman"/>
                <w:b/>
                <w:bCs/>
                <w:sz w:val="26"/>
                <w:szCs w:val="26"/>
                <w:lang w:val="pt-BR"/>
              </w:rPr>
              <w:t>Điều 52. Thay đổi Kiểm sát viên, Kiểm tra viên</w:t>
            </w:r>
            <w:bookmarkEnd w:id="60"/>
            <w:r w:rsidRPr="00875AE0">
              <w:rPr>
                <w:rFonts w:ascii="Times New Roman" w:hAnsi="Times New Roman" w:cs="Times New Roman"/>
                <w:b/>
                <w:bCs/>
                <w:sz w:val="26"/>
                <w:szCs w:val="26"/>
                <w:lang w:val="pt-BR"/>
              </w:rPr>
              <w:t xml:space="preserve"> </w:t>
            </w:r>
          </w:p>
          <w:p w14:paraId="2E5780B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pt-BR"/>
              </w:rPr>
              <w:t>1. Kiểm sát viên, Kiểm tra viên phải từ chối tiến hành tố tụng hoặc bị thay đổi khi thuộc một trong các trường hợp:</w:t>
            </w:r>
          </w:p>
          <w:p w14:paraId="6DF2D3C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pt-BR"/>
              </w:rPr>
              <w:lastRenderedPageBreak/>
              <w:t xml:space="preserve">a) Trường hợp quy định tại </w:t>
            </w:r>
            <w:bookmarkStart w:id="61" w:name="tc_9"/>
            <w:r w:rsidRPr="00875AE0">
              <w:rPr>
                <w:rFonts w:ascii="Times New Roman" w:hAnsi="Times New Roman" w:cs="Times New Roman"/>
                <w:sz w:val="26"/>
                <w:szCs w:val="26"/>
                <w:lang w:val="pt-BR"/>
              </w:rPr>
              <w:t>Điều 49 của Bộ luật này</w:t>
            </w:r>
            <w:bookmarkEnd w:id="61"/>
            <w:r w:rsidRPr="00875AE0">
              <w:rPr>
                <w:rFonts w:ascii="Times New Roman" w:hAnsi="Times New Roman" w:cs="Times New Roman"/>
                <w:sz w:val="26"/>
                <w:szCs w:val="26"/>
                <w:lang w:val="pt-BR"/>
              </w:rPr>
              <w:t>;</w:t>
            </w:r>
          </w:p>
          <w:p w14:paraId="17B2B86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pt-BR"/>
              </w:rPr>
              <w:t>b) Đã tiến hành tố tụng trong vụ án đó với tư cách là Điều tra viên, Cán bộ điều tra, Thẩm phán, Hội thẩm, Thẩm tra viên hoặc Thư ký Tòa án.</w:t>
            </w:r>
          </w:p>
          <w:p w14:paraId="3E593C3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pt-BR"/>
              </w:rPr>
              <w:t>2. Việc thay đổi Kiểm sát viên trước khi mở phiên tòa do Viện trưởng hoặc Phó Viện trưởng Viện kiểm sát cùng cấp được phân công giải quyết vụ án quyết định.</w:t>
            </w:r>
          </w:p>
          <w:p w14:paraId="0068841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pt-BR"/>
              </w:rPr>
              <w:t xml:space="preserve">Kiểm sát viên bị thay đổi là Viện trưởng Viện kiểm sát thì do Viện trưởng Viện kiểm sát cấp trên trực tiếp quyết định. </w:t>
            </w:r>
          </w:p>
          <w:p w14:paraId="551EF7A9" w14:textId="1D0DB3D5"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pt-BR"/>
              </w:rPr>
              <w:t>Trường hợp phải thay đổi Kiểm sát viên tại phiên tòa thì Hội đồng xét xử ra quyết định hoãn phiên tòa.</w:t>
            </w:r>
          </w:p>
        </w:tc>
        <w:tc>
          <w:tcPr>
            <w:tcW w:w="7087" w:type="dxa"/>
          </w:tcPr>
          <w:p w14:paraId="346A3B59" w14:textId="39E8A2B6"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pt-BR"/>
              </w:rPr>
              <w:lastRenderedPageBreak/>
              <w:t xml:space="preserve">Điều </w:t>
            </w:r>
            <w:r w:rsidRPr="00875AE0">
              <w:rPr>
                <w:rFonts w:ascii="Times New Roman" w:hAnsi="Times New Roman" w:cs="Times New Roman"/>
                <w:b/>
                <w:bCs/>
                <w:i/>
                <w:iCs/>
                <w:sz w:val="26"/>
                <w:szCs w:val="26"/>
                <w:lang w:val="pt-BR"/>
              </w:rPr>
              <w:t>56.</w:t>
            </w:r>
            <w:r w:rsidRPr="00875AE0">
              <w:rPr>
                <w:rFonts w:ascii="Times New Roman" w:hAnsi="Times New Roman" w:cs="Times New Roman"/>
                <w:b/>
                <w:bCs/>
                <w:sz w:val="26"/>
                <w:szCs w:val="26"/>
                <w:lang w:val="pt-BR"/>
              </w:rPr>
              <w:t xml:space="preserve"> Thay đổi Kiểm sát viên, Kiểm tra viên </w:t>
            </w:r>
          </w:p>
          <w:p w14:paraId="6A73A63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pt-BR"/>
              </w:rPr>
              <w:t>1. Kiểm sát viên, Kiểm tra viên phải từ chối tiến hành tố tụng hoặc bị thay đổi khi thuộc một trong các trường hợp:</w:t>
            </w:r>
          </w:p>
          <w:p w14:paraId="71BC607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pt-BR"/>
              </w:rPr>
              <w:lastRenderedPageBreak/>
              <w:t>a) Trường hợp quy định tại Điều 53 của Bộ luật này;</w:t>
            </w:r>
          </w:p>
          <w:p w14:paraId="62CEE42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pt-BR"/>
              </w:rPr>
              <w:t>b) Đã tiến hành tố tụng trong vụ án đó với tư cách là Điều tra viên, Cán bộ điều tra, Thẩm phán, Hội thẩm, Thẩm tra viên hoặc Thư ký Tòa án.</w:t>
            </w:r>
          </w:p>
          <w:p w14:paraId="36132A9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pt-BR"/>
              </w:rPr>
              <w:t>2. Việc thay đổi Kiểm sát viên trước khi mở phiên tòa do Viện trưởng hoặc Phó Viện trưởng Viện kiểm sát cùng cấp được phân công giải quyết vụ án quyết định.</w:t>
            </w:r>
          </w:p>
          <w:p w14:paraId="1855EA2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pt-BR"/>
              </w:rPr>
              <w:t xml:space="preserve">Kiểm sát viên bị thay đổi là Viện trưởng Viện kiểm sát thì do Viện trưởng Viện kiểm sát cấp trên trực tiếp quyết định. </w:t>
            </w:r>
          </w:p>
          <w:p w14:paraId="200FF2BA" w14:textId="33059BD6"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pt-BR"/>
              </w:rPr>
              <w:t>Trường hợp phải thay đổi Kiểm sát viên tại phiên tòa thì Hội đồng xét xử ra quyết định hoãn phiên tòa.</w:t>
            </w:r>
          </w:p>
        </w:tc>
      </w:tr>
      <w:tr w:rsidR="001C7D49" w:rsidRPr="00875AE0" w14:paraId="7ED1018D" w14:textId="196212D5" w:rsidTr="00030F54">
        <w:tc>
          <w:tcPr>
            <w:tcW w:w="708" w:type="dxa"/>
            <w:gridSpan w:val="2"/>
          </w:tcPr>
          <w:p w14:paraId="6B1B8128"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D9F3091" w14:textId="77777777" w:rsidR="001C7D49" w:rsidRPr="00875AE0" w:rsidRDefault="001C7D49" w:rsidP="001C7D49">
            <w:pPr>
              <w:spacing w:after="20"/>
              <w:jc w:val="both"/>
              <w:rPr>
                <w:rFonts w:ascii="Times New Roman" w:hAnsi="Times New Roman" w:cs="Times New Roman"/>
                <w:sz w:val="26"/>
                <w:szCs w:val="26"/>
                <w:lang w:val="vi-VN"/>
              </w:rPr>
            </w:pPr>
            <w:bookmarkStart w:id="62" w:name="dieu_53"/>
            <w:r w:rsidRPr="00875AE0">
              <w:rPr>
                <w:rFonts w:ascii="Times New Roman" w:hAnsi="Times New Roman" w:cs="Times New Roman"/>
                <w:b/>
                <w:bCs/>
                <w:sz w:val="26"/>
                <w:szCs w:val="26"/>
                <w:lang w:val="pt-BR"/>
              </w:rPr>
              <w:t>Điều 53. Thay đổi Thẩm phán, Hội thẩm</w:t>
            </w:r>
            <w:bookmarkEnd w:id="62"/>
            <w:r w:rsidRPr="00875AE0">
              <w:rPr>
                <w:rFonts w:ascii="Times New Roman" w:hAnsi="Times New Roman" w:cs="Times New Roman"/>
                <w:b/>
                <w:bCs/>
                <w:sz w:val="26"/>
                <w:szCs w:val="26"/>
                <w:lang w:val="pt-BR"/>
              </w:rPr>
              <w:t xml:space="preserve"> </w:t>
            </w:r>
          </w:p>
          <w:p w14:paraId="3F1703C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pt-BR"/>
              </w:rPr>
              <w:t>1. Thẩm phán, Hội thẩm phải từ chối tham gia xét xử hoặc bị thay đổi khi thuộc một trong các trường hợp:</w:t>
            </w:r>
          </w:p>
          <w:p w14:paraId="70F84EE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pt-BR"/>
              </w:rPr>
              <w:t xml:space="preserve">a) Trường hợp quy định tại </w:t>
            </w:r>
            <w:bookmarkStart w:id="63" w:name="tc_10"/>
            <w:r w:rsidRPr="00875AE0">
              <w:rPr>
                <w:rFonts w:ascii="Times New Roman" w:hAnsi="Times New Roman" w:cs="Times New Roman"/>
                <w:sz w:val="26"/>
                <w:szCs w:val="26"/>
                <w:lang w:val="pt-BR"/>
              </w:rPr>
              <w:t>Điều 49 của Bộ luật này</w:t>
            </w:r>
            <w:bookmarkEnd w:id="63"/>
            <w:r w:rsidRPr="00875AE0">
              <w:rPr>
                <w:rFonts w:ascii="Times New Roman" w:hAnsi="Times New Roman" w:cs="Times New Roman"/>
                <w:sz w:val="26"/>
                <w:szCs w:val="26"/>
                <w:lang w:val="pt-BR"/>
              </w:rPr>
              <w:t>;</w:t>
            </w:r>
          </w:p>
          <w:p w14:paraId="00F8699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pt-BR"/>
              </w:rPr>
              <w:t>b) Họ cùng trong một Hội đồng xét xử và là người thân thích với nhau;</w:t>
            </w:r>
          </w:p>
          <w:p w14:paraId="54F8503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pt-BR"/>
              </w:rPr>
              <w:t>c) Đã tham gia xét xử sơ thẩm hoặc phúc thẩm hoặc tiến hành tố tụng vụ án đó với tư cách là Điều tra viên, Cán bộ điều tra, Kiểm sát viên, Kiểm tra viên, Thẩm tra viên, Thư ký Tòa án.</w:t>
            </w:r>
          </w:p>
          <w:p w14:paraId="552A90A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pt-BR"/>
              </w:rPr>
              <w:t xml:space="preserve">2. Việc thay đổi Thẩm phán, Hội thẩm trước khi mở phiên tòa do Chánh án hoặc Phó Chánh án Tòa án được phân công giải quyết vụ án quyết định. </w:t>
            </w:r>
          </w:p>
          <w:p w14:paraId="5CFBEB7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pt-BR"/>
              </w:rPr>
              <w:t>Thẩm phán bị thay đổi là Chánh án Tòa án thì do Chánh án Tòa án trên một cấp quyết định.</w:t>
            </w:r>
          </w:p>
          <w:p w14:paraId="4786540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Việc thay đổi Thẩm phán, Hội thẩm tại phiên tòa do Hội đồng xét xử quyết định trước khi bắt đầu xét hỏi bằng cách biểu quyết tại phòng nghị án. Khi xem xét thay đổi thành viên nào thì thành viên đó được trình bày ý kiến của mình, Hội đồng quyết định theo đa số.</w:t>
            </w:r>
          </w:p>
          <w:p w14:paraId="1936D358" w14:textId="420B2D0B"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pt-BR"/>
              </w:rPr>
              <w:t xml:space="preserve">Trường hợp phải thay đổi Thẩm phán, Hội thẩm tại phiên tòa thì </w:t>
            </w:r>
            <w:r w:rsidRPr="00875AE0">
              <w:rPr>
                <w:rFonts w:ascii="Times New Roman" w:hAnsi="Times New Roman" w:cs="Times New Roman"/>
                <w:sz w:val="26"/>
                <w:szCs w:val="26"/>
                <w:lang w:val="pt-BR"/>
              </w:rPr>
              <w:lastRenderedPageBreak/>
              <w:t>Hội đồng xét xử ra quyết định hoãn phiên tòa.</w:t>
            </w:r>
          </w:p>
        </w:tc>
        <w:tc>
          <w:tcPr>
            <w:tcW w:w="7087" w:type="dxa"/>
          </w:tcPr>
          <w:p w14:paraId="7BED2627" w14:textId="029FFDAE"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pt-BR"/>
              </w:rPr>
              <w:lastRenderedPageBreak/>
              <w:t xml:space="preserve">Điều </w:t>
            </w:r>
            <w:r w:rsidRPr="00875AE0">
              <w:rPr>
                <w:rFonts w:ascii="Times New Roman" w:hAnsi="Times New Roman" w:cs="Times New Roman"/>
                <w:b/>
                <w:bCs/>
                <w:i/>
                <w:iCs/>
                <w:sz w:val="26"/>
                <w:szCs w:val="26"/>
                <w:lang w:val="pt-BR"/>
              </w:rPr>
              <w:t>57.</w:t>
            </w:r>
            <w:r w:rsidRPr="00875AE0">
              <w:rPr>
                <w:rFonts w:ascii="Times New Roman" w:hAnsi="Times New Roman" w:cs="Times New Roman"/>
                <w:b/>
                <w:bCs/>
                <w:sz w:val="26"/>
                <w:szCs w:val="26"/>
                <w:lang w:val="pt-BR"/>
              </w:rPr>
              <w:t xml:space="preserve"> Thay đổi Thẩm phán, Hội thẩm </w:t>
            </w:r>
          </w:p>
          <w:p w14:paraId="53DDA31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pt-BR"/>
              </w:rPr>
              <w:t>1. Thẩm phán, Hội thẩm phải từ chối tham gia xét xử hoặc bị thay đổi khi thuộc một trong các trường hợp:</w:t>
            </w:r>
          </w:p>
          <w:p w14:paraId="78C5E1F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pt-BR"/>
              </w:rPr>
              <w:t>a) Trường hợp quy định tại Điều 53 của Bộ luật này;</w:t>
            </w:r>
          </w:p>
          <w:p w14:paraId="5A79FD2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pt-BR"/>
              </w:rPr>
              <w:t>b) Họ cùng trong một Hội đồng xét xử và là người thân thích với nhau;</w:t>
            </w:r>
          </w:p>
          <w:p w14:paraId="14F1549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pt-BR"/>
              </w:rPr>
              <w:t>c) Đã tham gia xét xử sơ thẩm hoặc phúc thẩm hoặc tiến hành tố tụng vụ án đó với tư cách là Điều tra viên, Cán bộ điều tra, Kiểm sát viên, Kiểm tra viên, Thẩm tra viên, Thư ký Tòa án.</w:t>
            </w:r>
          </w:p>
          <w:p w14:paraId="094666F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pt-BR"/>
              </w:rPr>
              <w:t xml:space="preserve">2. Việc thay đổi Thẩm phán, Hội thẩm trước khi mở phiên tòa do Chánh án hoặc Phó Chánh án Tòa án được phân công giải quyết vụ án quyết định. </w:t>
            </w:r>
          </w:p>
          <w:p w14:paraId="6CE8EA3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pt-BR"/>
              </w:rPr>
              <w:t>Thẩm phán bị thay đổi là Chánh án Tòa án thì do Chánh án Tòa án trên một cấp quyết định.</w:t>
            </w:r>
          </w:p>
          <w:p w14:paraId="3E6E540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Việc thay đổi Thẩm phán, Hội thẩm tại phiên tòa do Hội đồng xét xử quyết định trước khi bắt đầu xét hỏi bằng cách biểu quyết tại phòng nghị án. Khi xem xét thay đổi thành viên nào thì thành viên đó được trình bày ý kiến của mình, Hội đồng quyết định theo đa số.</w:t>
            </w:r>
          </w:p>
          <w:p w14:paraId="6756A92A" w14:textId="299ADA7A"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pt-BR"/>
              </w:rPr>
              <w:t xml:space="preserve">Trường hợp phải thay đổi Thẩm phán, Hội thẩm tại phiên tòa thì </w:t>
            </w:r>
            <w:r w:rsidRPr="00875AE0">
              <w:rPr>
                <w:rFonts w:ascii="Times New Roman" w:hAnsi="Times New Roman" w:cs="Times New Roman"/>
                <w:sz w:val="26"/>
                <w:szCs w:val="26"/>
                <w:lang w:val="pt-BR"/>
              </w:rPr>
              <w:lastRenderedPageBreak/>
              <w:t>Hội đồng xét xử ra quyết định hoãn phiên tòa.</w:t>
            </w:r>
          </w:p>
        </w:tc>
      </w:tr>
      <w:tr w:rsidR="001C7D49" w:rsidRPr="00875AE0" w14:paraId="32AE27AF" w14:textId="5D40C9CE" w:rsidTr="00030F54">
        <w:tc>
          <w:tcPr>
            <w:tcW w:w="708" w:type="dxa"/>
            <w:gridSpan w:val="2"/>
          </w:tcPr>
          <w:p w14:paraId="333572F7"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973AF7C" w14:textId="77777777" w:rsidR="001C7D49" w:rsidRPr="00875AE0" w:rsidRDefault="001C7D49" w:rsidP="001C7D49">
            <w:pPr>
              <w:spacing w:after="20"/>
              <w:jc w:val="both"/>
              <w:rPr>
                <w:rFonts w:ascii="Times New Roman" w:hAnsi="Times New Roman" w:cs="Times New Roman"/>
                <w:sz w:val="26"/>
                <w:szCs w:val="26"/>
                <w:lang w:val="pt-BR"/>
              </w:rPr>
            </w:pPr>
            <w:bookmarkStart w:id="64" w:name="dieu_54"/>
            <w:r w:rsidRPr="00875AE0">
              <w:rPr>
                <w:rFonts w:ascii="Times New Roman" w:hAnsi="Times New Roman" w:cs="Times New Roman"/>
                <w:b/>
                <w:bCs/>
                <w:sz w:val="26"/>
                <w:szCs w:val="26"/>
                <w:lang w:val="pt-BR"/>
              </w:rPr>
              <w:t>Điều 54. Thay đổi Thư ký Tòa án</w:t>
            </w:r>
            <w:bookmarkEnd w:id="64"/>
            <w:r w:rsidRPr="00875AE0">
              <w:rPr>
                <w:rFonts w:ascii="Times New Roman" w:hAnsi="Times New Roman" w:cs="Times New Roman"/>
                <w:b/>
                <w:bCs/>
                <w:sz w:val="26"/>
                <w:szCs w:val="26"/>
                <w:lang w:val="pt-BR"/>
              </w:rPr>
              <w:t xml:space="preserve"> </w:t>
            </w:r>
          </w:p>
          <w:p w14:paraId="561FFCC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Thư ký Tòa án phải từ chối tiến hành tố tụng hoặc bị thay đổi khi thuộc một trong các trường hợp:</w:t>
            </w:r>
          </w:p>
          <w:p w14:paraId="2431BBE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Trường hợp quy định tại </w:t>
            </w:r>
            <w:bookmarkStart w:id="65" w:name="tc_11"/>
            <w:r w:rsidRPr="00875AE0">
              <w:rPr>
                <w:rFonts w:ascii="Times New Roman" w:hAnsi="Times New Roman" w:cs="Times New Roman"/>
                <w:sz w:val="26"/>
                <w:szCs w:val="26"/>
                <w:lang w:val="pt-BR"/>
              </w:rPr>
              <w:t>Điều 49 của Bộ luật này</w:t>
            </w:r>
            <w:bookmarkEnd w:id="65"/>
            <w:r w:rsidRPr="00875AE0">
              <w:rPr>
                <w:rFonts w:ascii="Times New Roman" w:hAnsi="Times New Roman" w:cs="Times New Roman"/>
                <w:sz w:val="26"/>
                <w:szCs w:val="26"/>
                <w:lang w:val="pt-BR"/>
              </w:rPr>
              <w:t>;</w:t>
            </w:r>
          </w:p>
          <w:p w14:paraId="23037E8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Đã tiến hành tố tụng vụ án đó với tư cách là Kiểm sát viên, Kiểm tra viên, Điều tra viên, Cán bộ điều tra, Thẩm phán, Hội thẩm, Thẩm tra viên, Thư ký Tòa án.</w:t>
            </w:r>
          </w:p>
          <w:p w14:paraId="581A4F3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Việc thay đổi Thư ký Tòa án trước khi mở phiên tòa do Chánh án hoặc Phó Chánh án Tòa án được phân công giải quyết vụ án quyết định.</w:t>
            </w:r>
          </w:p>
          <w:p w14:paraId="045EF8E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Việc thay đổi Thư ký Tòa án tại phiên tòa do Hội đồng xét xử quyết định.</w:t>
            </w:r>
          </w:p>
          <w:p w14:paraId="24883823" w14:textId="613659AB"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Trường hợp phải thay đổi Thư ký Tòa án tại phiên tòa thì Hội đồng xét xử ra quyết định tạm ngừng phiên tòa.</w:t>
            </w:r>
          </w:p>
        </w:tc>
        <w:tc>
          <w:tcPr>
            <w:tcW w:w="7087" w:type="dxa"/>
          </w:tcPr>
          <w:p w14:paraId="35353A41" w14:textId="29F68564"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w:t>
            </w:r>
            <w:r w:rsidRPr="00875AE0">
              <w:rPr>
                <w:rFonts w:ascii="Times New Roman" w:hAnsi="Times New Roman" w:cs="Times New Roman"/>
                <w:b/>
                <w:bCs/>
                <w:i/>
                <w:iCs/>
                <w:sz w:val="26"/>
                <w:szCs w:val="26"/>
                <w:lang w:val="pt-BR"/>
              </w:rPr>
              <w:t>58.</w:t>
            </w:r>
            <w:r w:rsidRPr="00875AE0">
              <w:rPr>
                <w:rFonts w:ascii="Times New Roman" w:hAnsi="Times New Roman" w:cs="Times New Roman"/>
                <w:b/>
                <w:bCs/>
                <w:sz w:val="26"/>
                <w:szCs w:val="26"/>
                <w:lang w:val="pt-BR"/>
              </w:rPr>
              <w:t xml:space="preserve"> Thay đổi Thư ký Tòa án </w:t>
            </w:r>
          </w:p>
          <w:p w14:paraId="56088ED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Thư ký Tòa án phải từ chối tiến hành tố tụng hoặc bị thay đổi khi thuộc một trong các trường hợp:</w:t>
            </w:r>
          </w:p>
          <w:p w14:paraId="215D26B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Trường hợp quy định tại Điều 53</w:t>
            </w:r>
            <w:r w:rsidRPr="00875AE0">
              <w:rPr>
                <w:rFonts w:ascii="Times New Roman" w:hAnsi="Times New Roman" w:cs="Times New Roman"/>
                <w:sz w:val="26"/>
                <w:szCs w:val="26"/>
                <w:lang w:val="vi-VN"/>
              </w:rPr>
              <w:t xml:space="preserve"> </w:t>
            </w:r>
            <w:r w:rsidRPr="00875AE0">
              <w:rPr>
                <w:rFonts w:ascii="Times New Roman" w:hAnsi="Times New Roman" w:cs="Times New Roman"/>
                <w:sz w:val="26"/>
                <w:szCs w:val="26"/>
                <w:lang w:val="pt-BR"/>
              </w:rPr>
              <w:t>của Bộ luật này;</w:t>
            </w:r>
          </w:p>
          <w:p w14:paraId="0DA365C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Đã tiến hành tố tụng vụ án đó với tư cách là Kiểm sát viên, Kiểm tra viên, Điều tra viên, Cán bộ điều tra, Thẩm phán, Hội thẩm, Thẩm tra viên, Thư ký Tòa án.</w:t>
            </w:r>
          </w:p>
          <w:p w14:paraId="5083F2E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Việc thay đổi Thư ký Tòa án trước khi mở phiên tòa do Chánh án hoặc Phó Chánh án Tòa án được phân công giải quyết vụ án quyết định.</w:t>
            </w:r>
          </w:p>
          <w:p w14:paraId="7109AA6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Việc thay đổi Thư ký Tòa án tại phiên tòa do Hội đồng xét xử quyết định.</w:t>
            </w:r>
          </w:p>
          <w:p w14:paraId="18DE585B" w14:textId="1ADB3D9D"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Trường hợp phải thay đổi Thư ký Tòa án tại phiên tòa thì Hội đồng xét xử ra quyết định tạm ngừng phiên tòa.</w:t>
            </w:r>
          </w:p>
        </w:tc>
      </w:tr>
      <w:tr w:rsidR="001C7D49" w:rsidRPr="00875AE0" w14:paraId="22210D12" w14:textId="7F3E921B" w:rsidTr="00030F54">
        <w:tc>
          <w:tcPr>
            <w:tcW w:w="708" w:type="dxa"/>
            <w:gridSpan w:val="2"/>
          </w:tcPr>
          <w:p w14:paraId="6FF06587" w14:textId="77777777" w:rsidR="001C7D49" w:rsidRPr="00875AE0" w:rsidRDefault="001C7D49" w:rsidP="001C7D49">
            <w:pPr>
              <w:pStyle w:val="ListParagraph"/>
              <w:spacing w:after="20"/>
              <w:ind w:left="360"/>
              <w:rPr>
                <w:rFonts w:ascii="Times New Roman" w:hAnsi="Times New Roman" w:cs="Times New Roman"/>
                <w:sz w:val="26"/>
                <w:szCs w:val="26"/>
                <w:lang w:val="vi-VN"/>
              </w:rPr>
            </w:pPr>
          </w:p>
        </w:tc>
        <w:tc>
          <w:tcPr>
            <w:tcW w:w="7089" w:type="dxa"/>
          </w:tcPr>
          <w:p w14:paraId="346F6398" w14:textId="77777777" w:rsidR="001C7D49" w:rsidRPr="00875AE0" w:rsidRDefault="001C7D49" w:rsidP="001C7D49">
            <w:pPr>
              <w:spacing w:after="20"/>
              <w:jc w:val="center"/>
              <w:rPr>
                <w:rFonts w:ascii="Times New Roman" w:hAnsi="Times New Roman" w:cs="Times New Roman"/>
                <w:sz w:val="26"/>
                <w:szCs w:val="26"/>
                <w:lang w:val="pt-BR"/>
              </w:rPr>
            </w:pPr>
            <w:bookmarkStart w:id="66" w:name="chuong_4"/>
            <w:r w:rsidRPr="00875AE0">
              <w:rPr>
                <w:rFonts w:ascii="Times New Roman" w:hAnsi="Times New Roman" w:cs="Times New Roman"/>
                <w:b/>
                <w:bCs/>
                <w:sz w:val="26"/>
                <w:szCs w:val="26"/>
                <w:lang w:val="pt-BR"/>
              </w:rPr>
              <w:t>Chương IV</w:t>
            </w:r>
            <w:bookmarkEnd w:id="66"/>
          </w:p>
          <w:p w14:paraId="7473F0D0" w14:textId="304C9EF4" w:rsidR="001C7D49" w:rsidRPr="00875AE0" w:rsidRDefault="001C7D49" w:rsidP="001C7D49">
            <w:pPr>
              <w:spacing w:after="20"/>
              <w:jc w:val="center"/>
              <w:rPr>
                <w:rFonts w:ascii="Times New Roman" w:hAnsi="Times New Roman" w:cs="Times New Roman"/>
                <w:b/>
                <w:bCs/>
                <w:sz w:val="26"/>
                <w:szCs w:val="26"/>
                <w:lang w:val="pt-BR"/>
              </w:rPr>
            </w:pPr>
            <w:bookmarkStart w:id="67" w:name="chuong_4_name"/>
            <w:r w:rsidRPr="00875AE0">
              <w:rPr>
                <w:rFonts w:ascii="Times New Roman" w:hAnsi="Times New Roman" w:cs="Times New Roman"/>
                <w:b/>
                <w:bCs/>
                <w:sz w:val="26"/>
                <w:szCs w:val="26"/>
                <w:lang w:val="pt-BR"/>
              </w:rPr>
              <w:t>NGƯỜI THAM GIA TỐ TỤNG</w:t>
            </w:r>
            <w:bookmarkEnd w:id="67"/>
          </w:p>
        </w:tc>
        <w:tc>
          <w:tcPr>
            <w:tcW w:w="7087" w:type="dxa"/>
          </w:tcPr>
          <w:p w14:paraId="4C36F417" w14:textId="3F49C11E" w:rsidR="001C7D49" w:rsidRPr="00875AE0" w:rsidRDefault="001C7D49" w:rsidP="001C7D49">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pt-BR"/>
              </w:rPr>
              <w:t>Chương IV</w:t>
            </w:r>
          </w:p>
          <w:p w14:paraId="1EEA56AC" w14:textId="733EF609"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pt-BR"/>
              </w:rPr>
              <w:t>NGƯỜI THAM GIA TỐ TỤNG</w:t>
            </w:r>
          </w:p>
        </w:tc>
      </w:tr>
      <w:tr w:rsidR="001C7D49" w:rsidRPr="00875AE0" w14:paraId="1F647A24" w14:textId="7DC67BDE" w:rsidTr="00030F54">
        <w:tc>
          <w:tcPr>
            <w:tcW w:w="708" w:type="dxa"/>
            <w:gridSpan w:val="2"/>
          </w:tcPr>
          <w:p w14:paraId="18F80317"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BA472E9" w14:textId="77777777" w:rsidR="001C7D49" w:rsidRPr="00875AE0" w:rsidRDefault="001C7D49" w:rsidP="001C7D49">
            <w:pPr>
              <w:spacing w:after="20"/>
              <w:jc w:val="both"/>
              <w:rPr>
                <w:rFonts w:ascii="Times New Roman" w:hAnsi="Times New Roman" w:cs="Times New Roman"/>
                <w:sz w:val="26"/>
                <w:szCs w:val="26"/>
                <w:lang w:val="pt-BR"/>
              </w:rPr>
            </w:pPr>
            <w:bookmarkStart w:id="68" w:name="dieu_55"/>
            <w:r w:rsidRPr="00875AE0">
              <w:rPr>
                <w:rFonts w:ascii="Times New Roman" w:hAnsi="Times New Roman" w:cs="Times New Roman"/>
                <w:b/>
                <w:bCs/>
                <w:sz w:val="26"/>
                <w:szCs w:val="26"/>
                <w:lang w:val="pt-BR"/>
              </w:rPr>
              <w:t>Điều 55. Người tham gia tố tụng</w:t>
            </w:r>
            <w:bookmarkEnd w:id="68"/>
          </w:p>
          <w:p w14:paraId="7ED929D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Người tố giác, báo tin về tội phạm, kiến nghị khởi tố. </w:t>
            </w:r>
          </w:p>
          <w:p w14:paraId="6C26E4B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Người bị tố giác, người bị kiến nghị khởi tố. </w:t>
            </w:r>
          </w:p>
          <w:p w14:paraId="2B21F30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Người bị giữ trong trường hợp khẩn cấp.</w:t>
            </w:r>
          </w:p>
          <w:p w14:paraId="5074978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Người bị bắt.</w:t>
            </w:r>
          </w:p>
          <w:p w14:paraId="23E5DCE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5. Người bị tạm giữ.</w:t>
            </w:r>
          </w:p>
          <w:p w14:paraId="4459437E"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6. Bị can.</w:t>
            </w:r>
          </w:p>
          <w:p w14:paraId="2F7F18FC"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7. Bị cáo.</w:t>
            </w:r>
          </w:p>
          <w:p w14:paraId="39EE37B7"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8. Bị hại.</w:t>
            </w:r>
          </w:p>
          <w:p w14:paraId="02DC3BDB"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9. Nguyên đơn dân sự.</w:t>
            </w:r>
          </w:p>
          <w:p w14:paraId="55F0E1E7"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10. Bị đơn dân sự.</w:t>
            </w:r>
          </w:p>
          <w:p w14:paraId="15172E3E"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11. Người có quyền lợi, nghĩa vụ liên quan đến vụ án.</w:t>
            </w:r>
          </w:p>
          <w:p w14:paraId="3555CA67"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12. Người làm chứng.</w:t>
            </w:r>
          </w:p>
          <w:p w14:paraId="3742AF01"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lastRenderedPageBreak/>
              <w:t>13. Người chứng kiến.</w:t>
            </w:r>
          </w:p>
          <w:p w14:paraId="14408E2F"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14. Người giám định. </w:t>
            </w:r>
          </w:p>
          <w:p w14:paraId="0B9B6C3B"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15. Người định giá tài sản.</w:t>
            </w:r>
          </w:p>
          <w:p w14:paraId="6493CE07"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16. Người phiên dịch, người dịch thuật.</w:t>
            </w:r>
          </w:p>
          <w:p w14:paraId="1553BE09"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17. Người bào chữa.</w:t>
            </w:r>
          </w:p>
          <w:p w14:paraId="48AE0A6E"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18. Người bảo vệ quyền và lợi ích hợp pháp của bị hại, đương sự.</w:t>
            </w:r>
          </w:p>
          <w:p w14:paraId="57D2E96A"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19. Người bảo vệ quyền và lợi ích hợp pháp của người bị tố giác, bị kiến nghị khởi tố.</w:t>
            </w:r>
          </w:p>
          <w:p w14:paraId="7D9B4525" w14:textId="51515DF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rPr>
              <w:t>20. Người đại diện theo pháp luật của pháp nhân phạm tội, người đại diện khác theo quy định của Bộ luật này.</w:t>
            </w:r>
          </w:p>
        </w:tc>
        <w:tc>
          <w:tcPr>
            <w:tcW w:w="7087" w:type="dxa"/>
          </w:tcPr>
          <w:p w14:paraId="1256519B" w14:textId="281C57A0"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 xml:space="preserve">Điều </w:t>
            </w:r>
            <w:r w:rsidRPr="00875AE0">
              <w:rPr>
                <w:rFonts w:ascii="Times New Roman" w:hAnsi="Times New Roman" w:cs="Times New Roman"/>
                <w:b/>
                <w:bCs/>
                <w:i/>
                <w:sz w:val="26"/>
                <w:szCs w:val="26"/>
                <w:lang w:val="pt-BR"/>
              </w:rPr>
              <w:t>59.</w:t>
            </w:r>
            <w:r w:rsidRPr="00875AE0">
              <w:rPr>
                <w:rFonts w:ascii="Times New Roman" w:hAnsi="Times New Roman" w:cs="Times New Roman"/>
                <w:b/>
                <w:bCs/>
                <w:sz w:val="26"/>
                <w:szCs w:val="26"/>
                <w:lang w:val="pt-BR"/>
              </w:rPr>
              <w:t xml:space="preserve"> Người tham gia tố tụng</w:t>
            </w:r>
          </w:p>
          <w:p w14:paraId="14856C6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Người tố giác, báo tin về tội phạm, kiến nghị khởi tố. </w:t>
            </w:r>
          </w:p>
          <w:p w14:paraId="5D9C244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Người bị tố giác, người bị kiến nghị khởi tố. </w:t>
            </w:r>
          </w:p>
          <w:p w14:paraId="4A296DF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Người bị giữ trong trường hợp khẩn cấp.</w:t>
            </w:r>
          </w:p>
          <w:p w14:paraId="326DA92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Người bị bắt.</w:t>
            </w:r>
          </w:p>
          <w:p w14:paraId="33FFFF8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5. Người bị tạm giữ.</w:t>
            </w:r>
          </w:p>
          <w:p w14:paraId="7EFA0819"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6. Bị can.</w:t>
            </w:r>
          </w:p>
          <w:p w14:paraId="59159A2C"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7. Bị cáo.</w:t>
            </w:r>
          </w:p>
          <w:p w14:paraId="2CC863D3"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8. Bị hại.</w:t>
            </w:r>
          </w:p>
          <w:p w14:paraId="1EAA6754"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9. Nguyên đơn dân sự.</w:t>
            </w:r>
          </w:p>
          <w:p w14:paraId="0A4AB48C"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10. Bị đơn dân sự.</w:t>
            </w:r>
          </w:p>
          <w:p w14:paraId="6EFD06B8"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11. Người có quyền lợi, nghĩa vụ liên quan đến vụ án.</w:t>
            </w:r>
          </w:p>
          <w:p w14:paraId="7BF7B2F5"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12. Người làm chứng.</w:t>
            </w:r>
          </w:p>
          <w:p w14:paraId="6899536B"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lastRenderedPageBreak/>
              <w:t>13. Người chứng kiến.</w:t>
            </w:r>
          </w:p>
          <w:p w14:paraId="5D2217CC"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14. Người giám định. </w:t>
            </w:r>
          </w:p>
          <w:p w14:paraId="7FF7C479"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15. Người định giá tài sản.</w:t>
            </w:r>
          </w:p>
          <w:p w14:paraId="5F394E37"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16. Người phiên dịch, người dịch thuật.</w:t>
            </w:r>
          </w:p>
          <w:p w14:paraId="347A825A"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17. Người bào chữa.</w:t>
            </w:r>
          </w:p>
          <w:p w14:paraId="5AE77F86"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18. Người bảo vệ quyền và lợi ích hợp pháp của bị hại, đương sự.</w:t>
            </w:r>
          </w:p>
          <w:p w14:paraId="7E1426CB"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19. Người bảo vệ quyền và lợi ích hợp pháp của người bị tố giác, bị kiến nghị khởi tố.</w:t>
            </w:r>
          </w:p>
          <w:p w14:paraId="48B89AB2" w14:textId="66214842"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rPr>
              <w:t>20. Người đại diện theo pháp luật của pháp nhân phạm tội, người đại diện khác theo quy định của Bộ luật này.</w:t>
            </w:r>
          </w:p>
        </w:tc>
      </w:tr>
      <w:tr w:rsidR="001C7D49" w:rsidRPr="00875AE0" w14:paraId="7CF69B22" w14:textId="68355E74" w:rsidTr="00030F54">
        <w:tc>
          <w:tcPr>
            <w:tcW w:w="708" w:type="dxa"/>
            <w:gridSpan w:val="2"/>
          </w:tcPr>
          <w:p w14:paraId="09FB4D70"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28500D1" w14:textId="77777777" w:rsidR="001C7D49" w:rsidRPr="00875AE0" w:rsidRDefault="001C7D49" w:rsidP="001C7D49">
            <w:pPr>
              <w:spacing w:after="20"/>
              <w:jc w:val="both"/>
              <w:rPr>
                <w:rFonts w:ascii="Times New Roman" w:hAnsi="Times New Roman" w:cs="Times New Roman"/>
                <w:sz w:val="26"/>
                <w:szCs w:val="26"/>
                <w:lang w:val="vi-VN"/>
              </w:rPr>
            </w:pPr>
            <w:bookmarkStart w:id="69" w:name="dieu_56"/>
            <w:r w:rsidRPr="00875AE0">
              <w:rPr>
                <w:rFonts w:ascii="Times New Roman" w:hAnsi="Times New Roman" w:cs="Times New Roman"/>
                <w:b/>
                <w:bCs/>
                <w:sz w:val="26"/>
                <w:szCs w:val="26"/>
                <w:lang w:val="vi-VN"/>
              </w:rPr>
              <w:t>Điều 56. Người tố giác, báo tin về tội phạm, kiến nghị khởi tố</w:t>
            </w:r>
            <w:bookmarkEnd w:id="69"/>
            <w:r w:rsidRPr="00875AE0">
              <w:rPr>
                <w:rFonts w:ascii="Times New Roman" w:hAnsi="Times New Roman" w:cs="Times New Roman"/>
                <w:b/>
                <w:bCs/>
                <w:sz w:val="26"/>
                <w:szCs w:val="26"/>
                <w:lang w:val="vi-VN"/>
              </w:rPr>
              <w:t xml:space="preserve"> </w:t>
            </w:r>
          </w:p>
          <w:p w14:paraId="337D244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Cá nhân đã tố giác, báo tin về tội phạm; cơ quan, tổ chức đã báo tin về tội phạm, kiến nghị khởi tố có quyền:</w:t>
            </w:r>
          </w:p>
          <w:p w14:paraId="62E55CC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Yêu cầu cơ quan có thẩm quyền giữ bí mật việc tố giác, báo tin về tội phạm, kiến nghị khởi tố, bảo vệ tính mạng, sức khoẻ, danh dự, nhân phẩm, uy tín, tài sản, các quyền và lợi ích hợp pháp khác của họ, người thân thích của họ khi bị đe dọa;</w:t>
            </w:r>
          </w:p>
          <w:p w14:paraId="142640B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Được thông báo kết quả giải quyết tố giác, tin báo về tội phạm, kiến nghị khởi tố;</w:t>
            </w:r>
          </w:p>
          <w:p w14:paraId="1A8CE22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Khiếu nại quyết định, hành vi tố tụng của cơ quan, người có thẩm quyền tiến hành tố tụng trong việc tiếp nhận, giải quyết tố giác, tin báo về tội phạm, kiến nghị khởi tố.</w:t>
            </w:r>
          </w:p>
          <w:p w14:paraId="08D6831B" w14:textId="29CCC4D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Cá nhân, cơ quan, tổ chức quy định tại khoản 1 Điều này phải có mặt theo yêu cầu của cơ quan có thẩm quyền giải quyết nguồn tin về tội phạm, trình bày trung thực về những tình tiết mà mình biết về sự việc.</w:t>
            </w:r>
          </w:p>
        </w:tc>
        <w:tc>
          <w:tcPr>
            <w:tcW w:w="7087" w:type="dxa"/>
          </w:tcPr>
          <w:p w14:paraId="4F8F3486" w14:textId="401565C9"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w:t>
            </w:r>
            <w:r w:rsidRPr="00875AE0">
              <w:rPr>
                <w:rFonts w:ascii="Times New Roman" w:hAnsi="Times New Roman" w:cs="Times New Roman"/>
                <w:b/>
                <w:bCs/>
                <w:i/>
                <w:sz w:val="26"/>
                <w:szCs w:val="26"/>
                <w:lang w:val="pt-BR"/>
              </w:rPr>
              <w:t>60.</w:t>
            </w:r>
            <w:r w:rsidRPr="00875AE0">
              <w:rPr>
                <w:rFonts w:ascii="Times New Roman" w:hAnsi="Times New Roman" w:cs="Times New Roman"/>
                <w:b/>
                <w:bCs/>
                <w:sz w:val="26"/>
                <w:szCs w:val="26"/>
                <w:lang w:val="pt-BR"/>
              </w:rPr>
              <w:t xml:space="preserve"> Người tố giác, báo tin về tội phạm, kiến nghị khởi tố </w:t>
            </w:r>
          </w:p>
          <w:p w14:paraId="43DEDFD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Cá nhân đã tố giác, báo tin về tội phạm; cơ quan, tổ chức đã báo tin về tội phạm, kiến nghị khởi tố có quyền:</w:t>
            </w:r>
          </w:p>
          <w:p w14:paraId="583EB2F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Yêu cầu cơ quan có thẩm quyền giữ bí mật việc tố giác, báo tin về tội phạm, kiến nghị khởi tố, bảo vệ tính mạng, sức khoẻ, danh dự, nhân phẩm, uy tín, tài sản, các quyền và lợi ích hợp pháp khác của họ, người thân thích của họ khi bị đe dọa;</w:t>
            </w:r>
          </w:p>
          <w:p w14:paraId="7864A8D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Được thông báo kết quả giải quyết tố giác, tin báo về tội phạm, kiến nghị khởi tố;</w:t>
            </w:r>
          </w:p>
          <w:p w14:paraId="48AE044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Khiếu nại quyết định, hành vi tố tụng của cơ quan, người có thẩm quyền tiến hành tố tụng trong việc tiếp nhận, giải quyết tố giác, tin báo về tội phạm, kiến nghị khởi tố.</w:t>
            </w:r>
          </w:p>
          <w:p w14:paraId="287045E0" w14:textId="56E7701C"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Cá nhân, cơ quan, tổ chức quy định tại khoản 1 Điều này phải có mặt theo yêu cầu của cơ quan có thẩm quyền giải quyết nguồn tin về tội phạm, trình bày trung thực về những tình tiết mà mình biết về sự việc.</w:t>
            </w:r>
          </w:p>
        </w:tc>
      </w:tr>
      <w:tr w:rsidR="001C7D49" w:rsidRPr="00875AE0" w14:paraId="3D40D9C0" w14:textId="50729B5C" w:rsidTr="00030F54">
        <w:tc>
          <w:tcPr>
            <w:tcW w:w="708" w:type="dxa"/>
            <w:gridSpan w:val="2"/>
          </w:tcPr>
          <w:p w14:paraId="0F6CBA7E"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09F39B5" w14:textId="77777777" w:rsidR="001C7D49" w:rsidRPr="00875AE0" w:rsidRDefault="001C7D49" w:rsidP="001C7D49">
            <w:pPr>
              <w:spacing w:after="20"/>
              <w:jc w:val="both"/>
              <w:rPr>
                <w:rFonts w:ascii="Times New Roman" w:hAnsi="Times New Roman" w:cs="Times New Roman"/>
                <w:sz w:val="26"/>
                <w:szCs w:val="26"/>
                <w:lang w:val="vi-VN"/>
              </w:rPr>
            </w:pPr>
            <w:bookmarkStart w:id="70" w:name="dieu_57"/>
            <w:r w:rsidRPr="00875AE0">
              <w:rPr>
                <w:rFonts w:ascii="Times New Roman" w:hAnsi="Times New Roman" w:cs="Times New Roman"/>
                <w:b/>
                <w:bCs/>
                <w:sz w:val="26"/>
                <w:szCs w:val="26"/>
                <w:lang w:val="vi-VN"/>
              </w:rPr>
              <w:t>Điều 57. Người bị tố giác, người bị kiến nghị khởi tố</w:t>
            </w:r>
            <w:bookmarkEnd w:id="70"/>
            <w:r w:rsidRPr="00875AE0">
              <w:rPr>
                <w:rFonts w:ascii="Times New Roman" w:hAnsi="Times New Roman" w:cs="Times New Roman"/>
                <w:b/>
                <w:bCs/>
                <w:sz w:val="26"/>
                <w:szCs w:val="26"/>
                <w:lang w:val="vi-VN"/>
              </w:rPr>
              <w:t xml:space="preserve"> </w:t>
            </w:r>
          </w:p>
          <w:p w14:paraId="67759CF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bị tố giác, người bị kiến nghị khởi tố có quyền:</w:t>
            </w:r>
          </w:p>
          <w:p w14:paraId="26144D4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Được thông báo về hành vi bị tố giác, bị kiến nghị khởi tố;</w:t>
            </w:r>
          </w:p>
          <w:p w14:paraId="73E5A5E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 Được thông báo, giải thích về quyền và nghĩa vụ quy định tại </w:t>
            </w:r>
            <w:r w:rsidRPr="00875AE0">
              <w:rPr>
                <w:rFonts w:ascii="Times New Roman" w:hAnsi="Times New Roman" w:cs="Times New Roman"/>
                <w:sz w:val="26"/>
                <w:szCs w:val="26"/>
                <w:lang w:val="vi-VN"/>
              </w:rPr>
              <w:lastRenderedPageBreak/>
              <w:t>Điều này;</w:t>
            </w:r>
          </w:p>
          <w:p w14:paraId="4C1AC4E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Trình bày lời khai, trình bày ý kiến;</w:t>
            </w:r>
          </w:p>
          <w:p w14:paraId="3A014D2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Đưa ra chứng cứ, tài liệu, đồ vật, yêu cầu;</w:t>
            </w:r>
          </w:p>
          <w:p w14:paraId="5EF9AC9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Trình bày ý kiến về chứng cứ, tài liệu, đồ vật liên quan và yêu cầu người có thẩm quyền tiến hành tố tụng kiểm tra, đánh giá;</w:t>
            </w:r>
          </w:p>
          <w:p w14:paraId="2B5E9AA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e) Tự bảo vệ hoặc nhờ người bảo vệ quyền và lợi ích hợp pháp cho mình;</w:t>
            </w:r>
          </w:p>
          <w:p w14:paraId="6760FB2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g) Được thông báo kết quả giải quyết tố giác, kiến nghị khởi tố;</w:t>
            </w:r>
          </w:p>
          <w:p w14:paraId="0E8FB6E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h) Khiếu nại quyết định, hành vi tố tụng của cơ quan, người có thẩm quyền tiến hành tố tụng.</w:t>
            </w:r>
          </w:p>
          <w:p w14:paraId="593B1F15" w14:textId="3A68641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2. Người bị tố giác, người bị kiến nghị khởi tố phải có mặt theo yêu cầu của cơ quan có thẩm quyền giải quyết tố giác, kiến nghị khởi tố. </w:t>
            </w:r>
          </w:p>
        </w:tc>
        <w:tc>
          <w:tcPr>
            <w:tcW w:w="7087" w:type="dxa"/>
          </w:tcPr>
          <w:p w14:paraId="4CD41E92" w14:textId="5167750F"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 xml:space="preserve">Điều </w:t>
            </w:r>
            <w:r w:rsidRPr="00875AE0">
              <w:rPr>
                <w:rFonts w:ascii="Times New Roman" w:hAnsi="Times New Roman" w:cs="Times New Roman"/>
                <w:b/>
                <w:bCs/>
                <w:i/>
                <w:sz w:val="26"/>
                <w:szCs w:val="26"/>
                <w:lang w:val="pt-BR"/>
              </w:rPr>
              <w:t>61.</w:t>
            </w:r>
            <w:r w:rsidRPr="00875AE0">
              <w:rPr>
                <w:rFonts w:ascii="Times New Roman" w:hAnsi="Times New Roman" w:cs="Times New Roman"/>
                <w:b/>
                <w:bCs/>
                <w:sz w:val="26"/>
                <w:szCs w:val="26"/>
                <w:lang w:val="pt-BR"/>
              </w:rPr>
              <w:t xml:space="preserve"> Người bị tố giác, người bị kiến nghị khởi tố </w:t>
            </w:r>
          </w:p>
          <w:p w14:paraId="00A59B3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Người bị tố giác, người bị kiến nghị khởi tố có quyền:</w:t>
            </w:r>
          </w:p>
          <w:p w14:paraId="6C3F333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Được thông báo về hành vi bị tố giác, bị kiến nghị khởi tố;</w:t>
            </w:r>
          </w:p>
          <w:p w14:paraId="4F9D8AD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Được thông báo, giải thích về quyền và nghĩa vụ quy định tại </w:t>
            </w:r>
            <w:r w:rsidRPr="00875AE0">
              <w:rPr>
                <w:rFonts w:ascii="Times New Roman" w:hAnsi="Times New Roman" w:cs="Times New Roman"/>
                <w:sz w:val="26"/>
                <w:szCs w:val="26"/>
                <w:lang w:val="pt-BR"/>
              </w:rPr>
              <w:lastRenderedPageBreak/>
              <w:t>Điều này;</w:t>
            </w:r>
          </w:p>
          <w:p w14:paraId="69E4643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Trình bày lời khai, trình bày ý kiến;</w:t>
            </w:r>
          </w:p>
          <w:p w14:paraId="79E4C94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Đưa ra chứng cứ, tài liệu, đồ vật, yêu cầu;</w:t>
            </w:r>
          </w:p>
          <w:p w14:paraId="590B617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 Trình bày ý kiến về chứng cứ, tài liệu, đồ vật liên quan và yêu cầu người có thẩm quyền tiến hành tố tụng kiểm tra, đánh giá;</w:t>
            </w:r>
          </w:p>
          <w:p w14:paraId="24A711F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e) Tự bảo vệ hoặc nhờ người bảo vệ quyền và lợi ích hợp pháp cho mình;</w:t>
            </w:r>
          </w:p>
          <w:p w14:paraId="3869BEC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g) Được thông báo kết quả giải quyết tố giác, kiến nghị khởi tố;</w:t>
            </w:r>
          </w:p>
          <w:p w14:paraId="4BC87DA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h) Khiếu nại quyết định, hành vi tố tụng của cơ quan, người có thẩm quyền tiến hành tố tụng.</w:t>
            </w:r>
          </w:p>
          <w:p w14:paraId="4C244205" w14:textId="78D98F1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2. Người bị tố giác, người bị kiến nghị khởi tố phải có mặt theo yêu cầu của cơ quan có thẩm quyền giải quyết tố giác, kiến nghị khởi tố; </w:t>
            </w:r>
            <w:r w:rsidRPr="00875AE0">
              <w:rPr>
                <w:rFonts w:ascii="Times New Roman" w:hAnsi="Times New Roman" w:cs="Times New Roman"/>
                <w:b/>
                <w:bCs/>
                <w:i/>
                <w:iCs/>
                <w:sz w:val="26"/>
                <w:szCs w:val="26"/>
                <w:lang w:val="pt-BR"/>
              </w:rPr>
              <w:t>nếu thuộc trường hợp quy định tại Điều 139 của Bộ luật này thì có thể bị dẫn giải.</w:t>
            </w:r>
          </w:p>
        </w:tc>
      </w:tr>
      <w:tr w:rsidR="001C7D49" w:rsidRPr="00875AE0" w14:paraId="42D60EE4" w14:textId="51AEB98A" w:rsidTr="00030F54">
        <w:tc>
          <w:tcPr>
            <w:tcW w:w="708" w:type="dxa"/>
            <w:gridSpan w:val="2"/>
          </w:tcPr>
          <w:p w14:paraId="69550599"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602DA47" w14:textId="77777777" w:rsidR="001C7D49" w:rsidRPr="00875AE0" w:rsidRDefault="001C7D49" w:rsidP="001C7D49">
            <w:pPr>
              <w:spacing w:after="20"/>
              <w:jc w:val="both"/>
              <w:rPr>
                <w:rFonts w:ascii="Times New Roman" w:hAnsi="Times New Roman" w:cs="Times New Roman"/>
                <w:sz w:val="26"/>
                <w:szCs w:val="26"/>
                <w:lang w:val="vi-VN"/>
              </w:rPr>
            </w:pPr>
            <w:bookmarkStart w:id="71" w:name="dieu_58"/>
            <w:r w:rsidRPr="00875AE0">
              <w:rPr>
                <w:rFonts w:ascii="Times New Roman" w:hAnsi="Times New Roman" w:cs="Times New Roman"/>
                <w:b/>
                <w:bCs/>
                <w:sz w:val="26"/>
                <w:szCs w:val="26"/>
                <w:lang w:val="vi-VN"/>
              </w:rPr>
              <w:t>Điều 58. Người bị giữ trong trường hợp khẩn cấp, người bị bắt</w:t>
            </w:r>
            <w:bookmarkEnd w:id="71"/>
            <w:r w:rsidRPr="00875AE0">
              <w:rPr>
                <w:rFonts w:ascii="Times New Roman" w:hAnsi="Times New Roman" w:cs="Times New Roman"/>
                <w:b/>
                <w:bCs/>
                <w:sz w:val="26"/>
                <w:szCs w:val="26"/>
                <w:lang w:val="vi-VN"/>
              </w:rPr>
              <w:t xml:space="preserve"> </w:t>
            </w:r>
          </w:p>
          <w:p w14:paraId="167CBB5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bị giữ trong trường hợp khẩn cấp, người bị bắt trong trường hợp phạm tội quả tang và người bị bắt theo quyết định truy nã có quyền:</w:t>
            </w:r>
          </w:p>
          <w:p w14:paraId="4A2B175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Được nghe, nhận lệnh giữ người trong trường hợp khẩn cấp, lệnh bắt người bị giữ trong trường hợp khẩn cấp, quyết định phê chuẩn lệnh bắt người bị giữ trong trường hợp khẩn cấp, quyết định truy nã;</w:t>
            </w:r>
          </w:p>
          <w:p w14:paraId="722B940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Được biết lý do mình bị giữ, bị bắt;</w:t>
            </w:r>
          </w:p>
          <w:p w14:paraId="0CDA196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Được thông báo, giải thích</w:t>
            </w:r>
            <w:r w:rsidRPr="00875AE0">
              <w:rPr>
                <w:rFonts w:ascii="Times New Roman" w:hAnsi="Times New Roman" w:cs="Times New Roman"/>
                <w:b/>
                <w:bCs/>
                <w:sz w:val="26"/>
                <w:szCs w:val="26"/>
                <w:lang w:val="vi-VN"/>
              </w:rPr>
              <w:t xml:space="preserve"> </w:t>
            </w:r>
            <w:r w:rsidRPr="00875AE0">
              <w:rPr>
                <w:rFonts w:ascii="Times New Roman" w:hAnsi="Times New Roman" w:cs="Times New Roman"/>
                <w:sz w:val="26"/>
                <w:szCs w:val="26"/>
                <w:lang w:val="vi-VN"/>
              </w:rPr>
              <w:t>về quyền và nghĩa vụ quy định tại Điều này;</w:t>
            </w:r>
          </w:p>
          <w:p w14:paraId="260D1D8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Trình bày lời khai, trình bày ý kiến, không buộc phải đưa ra lời khai chống lại chính mình hoặc buộc phải nhận mình có tội;</w:t>
            </w:r>
          </w:p>
          <w:p w14:paraId="60324B6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Đưa ra chứng cứ, tài liệu, đồ vật, yêu cầu;</w:t>
            </w:r>
          </w:p>
          <w:p w14:paraId="0482E72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e) Trình bày ý kiến về chứng cứ, tài liệu, đồ vật liên quan và yêu cầu người có thẩm quyền tố tụng kiểm tra, đánh giá;</w:t>
            </w:r>
          </w:p>
          <w:p w14:paraId="2CEAF3B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lastRenderedPageBreak/>
              <w:t>g) Tự bào chữa, nhờ người bào chữa;</w:t>
            </w:r>
          </w:p>
          <w:p w14:paraId="4C93F1C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h) Khiếu nại quyết định, hành vi tố tụng của cơ quan, người có thẩm quyền tiến hành tố tụng trong việc giữ người, bắt người.</w:t>
            </w:r>
          </w:p>
          <w:p w14:paraId="7DC4BF4E" w14:textId="62AEE0F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Người bị giữ trong trường hợp khẩn cấp, người bị bắt có nghĩa vụ chấp hành lệnh giữ người, lệnh bắt người và yêu cầu của cơ quan, người có thẩm quyền giữ người, bắt người theo quy định của Bộ luật này.</w:t>
            </w:r>
          </w:p>
        </w:tc>
        <w:tc>
          <w:tcPr>
            <w:tcW w:w="7087" w:type="dxa"/>
          </w:tcPr>
          <w:p w14:paraId="5A415EF1" w14:textId="45F6C2C2"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 xml:space="preserve">Điều </w:t>
            </w:r>
            <w:r w:rsidRPr="00875AE0">
              <w:rPr>
                <w:rFonts w:ascii="Times New Roman" w:hAnsi="Times New Roman" w:cs="Times New Roman"/>
                <w:b/>
                <w:bCs/>
                <w:i/>
                <w:sz w:val="26"/>
                <w:szCs w:val="26"/>
                <w:lang w:val="pt-BR"/>
              </w:rPr>
              <w:t>62.</w:t>
            </w:r>
            <w:r w:rsidRPr="00875AE0">
              <w:rPr>
                <w:rFonts w:ascii="Times New Roman" w:hAnsi="Times New Roman" w:cs="Times New Roman"/>
                <w:b/>
                <w:bCs/>
                <w:sz w:val="26"/>
                <w:szCs w:val="26"/>
                <w:lang w:val="pt-BR"/>
              </w:rPr>
              <w:t xml:space="preserve"> Người bị giữ trong trường hợp khẩn cấp, người bị bắt </w:t>
            </w:r>
          </w:p>
          <w:p w14:paraId="18E4324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Người bị giữ trong trường hợp khẩn cấp, người bị bắt trong trường hợp phạm tội quả tang và người bị bắt theo quyết định truy nã có quyền:</w:t>
            </w:r>
          </w:p>
          <w:p w14:paraId="056A52E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Được nghe, nhận lệnh giữ người trong trường hợp khẩn cấp, lệnh bắt người bị giữ trong trường hợp khẩn cấp, quyết định phê chuẩn lệnh bắt người bị giữ trong trường hợp khẩn cấp, quyết định truy nã;</w:t>
            </w:r>
          </w:p>
          <w:p w14:paraId="5AFBDBE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Được biết lý do mình bị giữ, bị bắt;</w:t>
            </w:r>
          </w:p>
          <w:p w14:paraId="0B2F572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Được thông báo, giải thích</w:t>
            </w:r>
            <w:r w:rsidRPr="00875AE0">
              <w:rPr>
                <w:rFonts w:ascii="Times New Roman" w:hAnsi="Times New Roman" w:cs="Times New Roman"/>
                <w:b/>
                <w:bCs/>
                <w:sz w:val="26"/>
                <w:szCs w:val="26"/>
                <w:lang w:val="pt-BR"/>
              </w:rPr>
              <w:t xml:space="preserve"> </w:t>
            </w:r>
            <w:r w:rsidRPr="00875AE0">
              <w:rPr>
                <w:rFonts w:ascii="Times New Roman" w:hAnsi="Times New Roman" w:cs="Times New Roman"/>
                <w:sz w:val="26"/>
                <w:szCs w:val="26"/>
                <w:lang w:val="pt-BR"/>
              </w:rPr>
              <w:t>về quyền và nghĩa vụ quy định tại Điều này;</w:t>
            </w:r>
          </w:p>
          <w:p w14:paraId="322E414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Trình bày lời khai, trình bày ý kiến, không buộc phải đưa ra lời khai chống lại chính mình hoặc buộc phải nhận mình có tội;</w:t>
            </w:r>
          </w:p>
          <w:p w14:paraId="338B857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 Đưa ra chứng cứ, tài liệu, đồ vật, yêu cầu;</w:t>
            </w:r>
          </w:p>
          <w:p w14:paraId="0A8C921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e) Trình bày ý kiến về chứng cứ, tài liệu, đồ vật liên quan và yêu cầu người có thẩm quyền tố tụng kiểm tra, đánh giá;</w:t>
            </w:r>
          </w:p>
          <w:p w14:paraId="4DCDE82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lastRenderedPageBreak/>
              <w:t>g) Tự bào chữa, nhờ người bào chữa;</w:t>
            </w:r>
          </w:p>
          <w:p w14:paraId="6F5011E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h) Khiếu nại quyết định, hành vi tố tụng của cơ quan, người có thẩm quyền tiến hành tố tụng trong việc giữ người, bắt người.</w:t>
            </w:r>
          </w:p>
          <w:p w14:paraId="7FEC15C8" w14:textId="6DCBE724"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Người bị giữ trong trường hợp khẩn cấp, người bị bắt có nghĩa vụ chấp hành lệnh giữ người, lệnh bắt người và yêu cầu của cơ quan, người có thẩm quyền giữ người, bắt người theo quy định của Bộ luật này.</w:t>
            </w:r>
          </w:p>
        </w:tc>
      </w:tr>
      <w:tr w:rsidR="001C7D49" w:rsidRPr="00875AE0" w14:paraId="132B213A" w14:textId="1962004B" w:rsidTr="00030F54">
        <w:tc>
          <w:tcPr>
            <w:tcW w:w="708" w:type="dxa"/>
            <w:gridSpan w:val="2"/>
          </w:tcPr>
          <w:p w14:paraId="49B3244D"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322E182" w14:textId="77777777" w:rsidR="001C7D49" w:rsidRPr="00875AE0" w:rsidRDefault="001C7D49" w:rsidP="001C7D49">
            <w:pPr>
              <w:spacing w:after="20"/>
              <w:jc w:val="both"/>
              <w:rPr>
                <w:rFonts w:ascii="Times New Roman" w:hAnsi="Times New Roman" w:cs="Times New Roman"/>
                <w:sz w:val="26"/>
                <w:szCs w:val="26"/>
                <w:lang w:val="vi-VN"/>
              </w:rPr>
            </w:pPr>
            <w:bookmarkStart w:id="72" w:name="dieu_59"/>
            <w:r w:rsidRPr="00875AE0">
              <w:rPr>
                <w:rFonts w:ascii="Times New Roman" w:hAnsi="Times New Roman" w:cs="Times New Roman"/>
                <w:b/>
                <w:bCs/>
                <w:sz w:val="26"/>
                <w:szCs w:val="26"/>
                <w:lang w:val="vi-VN"/>
              </w:rPr>
              <w:t>Điều 59. Người bị tạm giữ</w:t>
            </w:r>
            <w:bookmarkEnd w:id="72"/>
            <w:r w:rsidRPr="00875AE0">
              <w:rPr>
                <w:rFonts w:ascii="Times New Roman" w:hAnsi="Times New Roman" w:cs="Times New Roman"/>
                <w:b/>
                <w:bCs/>
                <w:sz w:val="26"/>
                <w:szCs w:val="26"/>
                <w:lang w:val="vi-VN"/>
              </w:rPr>
              <w:t xml:space="preserve"> </w:t>
            </w:r>
          </w:p>
          <w:p w14:paraId="5C31F52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bị tạm giữ là người bị giữ trong trường hợp khẩn cấp, bị bắt trong trường hợp phạm tội quả tang, bị bắt theo quyết định truy nã hoặc người phạm tội tự thú, đầu thú và đối với họ đã có quyết định tạm giữ.</w:t>
            </w:r>
          </w:p>
          <w:p w14:paraId="039659C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Người bị tạm giữ có quyền:</w:t>
            </w:r>
          </w:p>
          <w:p w14:paraId="39FE9F6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Được biết lý do mình bị tạm giữ; nhận quyết định tạm giữ, quyết định gia hạn tạm giữ, quyết định phê chuẩn quyết định gia hạn tạm giữ và các quyết định tố tụng khác theo quy định của Bộ luật này;</w:t>
            </w:r>
          </w:p>
          <w:p w14:paraId="7836EFA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Được thông báo, giải thích về quyền và nghĩa vụ quy định tại Điều này;</w:t>
            </w:r>
          </w:p>
          <w:p w14:paraId="6E95292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Trình bày lời khai, trình bày ý kiến, không buộc phải đưa ra lời khai chống lại chính mình hoặc buộc phải nhận mình có tội;</w:t>
            </w:r>
          </w:p>
          <w:p w14:paraId="6B5848E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d) Tự bào chữa, nhờ người bào chữa; </w:t>
            </w:r>
          </w:p>
          <w:p w14:paraId="34F2C03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Đưa ra chứng cứ, tài liệu, đồ vật, yêu cầu;</w:t>
            </w:r>
          </w:p>
          <w:p w14:paraId="5FC5755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e) Trình bày ý kiến về chứng cứ, tài liệu, đồ vật liên quan và yêu cầu người có thẩm quyền tiến hành tố tụng kiểm tra, đánh giá;</w:t>
            </w:r>
          </w:p>
          <w:p w14:paraId="3532951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g) Khiếu nại quyết định, hành vi tố tụng của cơ quan, người có thẩm quyền tiến hành tố tụng về việc tạm giữ.</w:t>
            </w:r>
          </w:p>
          <w:p w14:paraId="7884715D" w14:textId="708F80EE"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Người bị tạm giữ có nghĩa vụ chấp hành các quy định của Bộ luật này và Luật thi hành tạm giữ, tạm giam.</w:t>
            </w:r>
          </w:p>
        </w:tc>
        <w:tc>
          <w:tcPr>
            <w:tcW w:w="7087" w:type="dxa"/>
          </w:tcPr>
          <w:p w14:paraId="41CF7E44" w14:textId="0D9BB45C"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w:t>
            </w:r>
            <w:r w:rsidRPr="00875AE0">
              <w:rPr>
                <w:rFonts w:ascii="Times New Roman" w:hAnsi="Times New Roman" w:cs="Times New Roman"/>
                <w:b/>
                <w:bCs/>
                <w:i/>
                <w:sz w:val="26"/>
                <w:szCs w:val="26"/>
                <w:lang w:val="pt-BR"/>
              </w:rPr>
              <w:t xml:space="preserve">63. </w:t>
            </w:r>
            <w:r w:rsidRPr="00875AE0">
              <w:rPr>
                <w:rFonts w:ascii="Times New Roman" w:hAnsi="Times New Roman" w:cs="Times New Roman"/>
                <w:b/>
                <w:bCs/>
                <w:sz w:val="26"/>
                <w:szCs w:val="26"/>
                <w:lang w:val="pt-BR"/>
              </w:rPr>
              <w:t xml:space="preserve">Người bị tạm giữ </w:t>
            </w:r>
          </w:p>
          <w:p w14:paraId="502BE0C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Người bị tạm giữ là người bị giữ trong trường hợp khẩn cấp, bị bắt trong trường hợp phạm tội quả tang, bị bắt theo quyết định truy nã hoặc người phạm tội tự thú, đầu thú và đối với họ đã có quyết định tạm giữ.</w:t>
            </w:r>
          </w:p>
          <w:p w14:paraId="3E5BFA1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Người bị tạm giữ có quyền:</w:t>
            </w:r>
          </w:p>
          <w:p w14:paraId="6996AB4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Được biết lý do mình bị tạm giữ; nhận quyết định tạm giữ, quyết định gia hạn tạm giữ, quyết định phê chuẩn quyết định gia hạn tạm giữ và các quyết định tố tụng khác theo quy định của Bộ luật này;</w:t>
            </w:r>
          </w:p>
          <w:p w14:paraId="5435E25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Được thông báo, giải thích về quyền và nghĩa vụ quy định tại Điều này;</w:t>
            </w:r>
          </w:p>
          <w:p w14:paraId="32380C4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Trình bày lời khai, trình bày ý kiến, không buộc phải đưa ra lời khai chống lại chính mình hoặc buộc phải nhận mình có tội;</w:t>
            </w:r>
          </w:p>
          <w:p w14:paraId="2B3AD06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d) Tự bào chữa, nhờ người bào chữa; </w:t>
            </w:r>
          </w:p>
          <w:p w14:paraId="0A59375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 Đưa ra chứng cứ, tài liệu, đồ vật, yêu cầu;</w:t>
            </w:r>
          </w:p>
          <w:p w14:paraId="1BACC22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e) Trình bày ý kiến về chứng cứ, tài liệu, đồ vật liên quan và yêu cầu người có thẩm quyền tiến hành tố tụng kiểm tra, đánh giá;</w:t>
            </w:r>
          </w:p>
          <w:p w14:paraId="4D9FFDF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g) Khiếu nại quyết định, hành vi tố tụng của cơ quan, người có thẩm quyền tiến hành tố tụng về việc tạm giữ.</w:t>
            </w:r>
          </w:p>
          <w:p w14:paraId="0BFE035C" w14:textId="0DDF03B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3. Người bị tạm giữ có nghĩa vụ chấp hành các quy định của Bộ luật này và Luật </w:t>
            </w:r>
            <w:r w:rsidRPr="00875AE0">
              <w:rPr>
                <w:rFonts w:ascii="Times New Roman" w:hAnsi="Times New Roman" w:cs="Times New Roman"/>
                <w:b/>
                <w:bCs/>
                <w:i/>
                <w:iCs/>
                <w:sz w:val="26"/>
                <w:szCs w:val="26"/>
                <w:lang w:val="pt-BR"/>
              </w:rPr>
              <w:t>T</w:t>
            </w:r>
            <w:r w:rsidRPr="00875AE0">
              <w:rPr>
                <w:rFonts w:ascii="Times New Roman" w:hAnsi="Times New Roman" w:cs="Times New Roman"/>
                <w:sz w:val="26"/>
                <w:szCs w:val="26"/>
                <w:lang w:val="pt-BR"/>
              </w:rPr>
              <w:t xml:space="preserve">hi hành tạm giữ, tạm giam </w:t>
            </w:r>
            <w:r w:rsidRPr="00875AE0">
              <w:rPr>
                <w:rFonts w:ascii="Times New Roman" w:hAnsi="Times New Roman" w:cs="Times New Roman"/>
                <w:b/>
                <w:bCs/>
                <w:i/>
                <w:iCs/>
                <w:sz w:val="26"/>
                <w:szCs w:val="26"/>
                <w:lang w:val="pt-BR"/>
              </w:rPr>
              <w:t>và cấm đi khỏi nơi cư trú</w:t>
            </w:r>
            <w:r w:rsidRPr="00875AE0">
              <w:rPr>
                <w:rFonts w:ascii="Times New Roman" w:hAnsi="Times New Roman" w:cs="Times New Roman"/>
                <w:sz w:val="26"/>
                <w:szCs w:val="26"/>
                <w:lang w:val="pt-BR"/>
              </w:rPr>
              <w:t>.</w:t>
            </w:r>
          </w:p>
        </w:tc>
      </w:tr>
      <w:tr w:rsidR="001C7D49" w:rsidRPr="00875AE0" w14:paraId="0826076B" w14:textId="4B43FA29" w:rsidTr="00030F54">
        <w:tc>
          <w:tcPr>
            <w:tcW w:w="708" w:type="dxa"/>
            <w:gridSpan w:val="2"/>
          </w:tcPr>
          <w:p w14:paraId="38EE0B81"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2FF8DD7" w14:textId="77777777" w:rsidR="001C7D49" w:rsidRPr="00875AE0" w:rsidRDefault="001C7D49" w:rsidP="001C7D49">
            <w:pPr>
              <w:spacing w:after="20"/>
              <w:jc w:val="both"/>
              <w:rPr>
                <w:rFonts w:ascii="Times New Roman" w:hAnsi="Times New Roman" w:cs="Times New Roman"/>
                <w:sz w:val="26"/>
                <w:szCs w:val="26"/>
                <w:lang w:val="vi-VN"/>
              </w:rPr>
            </w:pPr>
            <w:bookmarkStart w:id="73" w:name="dieu_60"/>
            <w:r w:rsidRPr="00875AE0">
              <w:rPr>
                <w:rFonts w:ascii="Times New Roman" w:hAnsi="Times New Roman" w:cs="Times New Roman"/>
                <w:b/>
                <w:bCs/>
                <w:sz w:val="26"/>
                <w:szCs w:val="26"/>
                <w:lang w:val="vi-VN"/>
              </w:rPr>
              <w:t>Điều 60. Bị can</w:t>
            </w:r>
            <w:bookmarkEnd w:id="73"/>
            <w:r w:rsidRPr="00875AE0">
              <w:rPr>
                <w:rFonts w:ascii="Times New Roman" w:hAnsi="Times New Roman" w:cs="Times New Roman"/>
                <w:b/>
                <w:bCs/>
                <w:sz w:val="26"/>
                <w:szCs w:val="26"/>
                <w:lang w:val="vi-VN"/>
              </w:rPr>
              <w:t xml:space="preserve"> </w:t>
            </w:r>
          </w:p>
          <w:p w14:paraId="60F139A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lastRenderedPageBreak/>
              <w:t>1. Bị can là người hoặc pháp nhân bị khởi tố về hình sự. Quyền và nghĩa vụ của bị can là pháp nhân được thực hiện thông qua người đại diện theo pháp luật của pháp nhân theo quy định của Bộ luật này.</w:t>
            </w:r>
          </w:p>
          <w:p w14:paraId="213CF57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Bị can có quyền: </w:t>
            </w:r>
          </w:p>
          <w:p w14:paraId="3AA1822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Được biết lý do mình bị khởi tố; </w:t>
            </w:r>
          </w:p>
          <w:p w14:paraId="610A637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Được thông báo, giải thích về quyền và nghĩa vụ quy định tại Điều này;</w:t>
            </w:r>
          </w:p>
          <w:p w14:paraId="6697860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Nhận quyết định khởi tố bị can; quyết định thay đổi, bổ sung quyết định khởi tố bị can, quyết định phê chuẩn quyết định khởi tố bị can, quyết định phê chuẩn quyết định thay đổi, bổ sung quyết định khởi tố bị can; quyết định áp dụng, thay đổi, hủy bỏ biện pháp ngăn chặn, biện pháp cưỡng chế; bản kết luận điều tra; quyết định đình chỉ, tạm đình chỉ điều tra; quyết định đình chỉ, tạm đình chỉ vụ án; bản cáo trạng, quyết định truy tố và các quyết định tố tụng khác theo quy định của Bộ luật này;</w:t>
            </w:r>
          </w:p>
          <w:p w14:paraId="5DFDAFA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Trình bày lời khai, trình bày ý kiến, không buộc phải đưa ra lời khai chống lại chính mình hoặc buộc phải nhận mình có tội;</w:t>
            </w:r>
          </w:p>
          <w:p w14:paraId="6848963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Đưa ra chứng cứ, tài liệu, đồ vật, yêu cầu;</w:t>
            </w:r>
          </w:p>
          <w:p w14:paraId="43B6F80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e) Trình bày ý kiến về chứng cứ, tài liệu, đồ vật liên quan và yêu cầu người có thẩm quyền tiến hành tố tụng kiểm tra, đánh giá;</w:t>
            </w:r>
          </w:p>
          <w:p w14:paraId="5D55BB5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g) Đề nghị giám định, định giá tài sản; đề nghị thay đổi người có thẩm quyền tiến hành tố tụng, người giám định, người định giá tài sản, người phiên dịch, người dịch thuật;</w:t>
            </w:r>
          </w:p>
          <w:p w14:paraId="3D001B0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h) Tự bào chữa, nhờ người bào chữa;</w:t>
            </w:r>
          </w:p>
          <w:p w14:paraId="48196DA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i) Đọc, ghi chép bản sao tài liệu hoặc tài liệu được số hóa liên quan đến việc buộc tội, gỡ tội hoặc bản sao tài liệu khác liên quan đến việc bào chữa kể từ khi kết thúc điều tra khi có yêu cầu; </w:t>
            </w:r>
          </w:p>
          <w:p w14:paraId="12915E0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 Khiếu nại quyết định, hành vi tố tụng của cơ quan, người có thẩm quyền tiến hành tố tụng.</w:t>
            </w:r>
          </w:p>
          <w:p w14:paraId="6DD17774"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3. Bị can có nghĩa vụ:</w:t>
            </w:r>
          </w:p>
          <w:p w14:paraId="17E08478"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lastRenderedPageBreak/>
              <w:t>a) Có mặt theo giấy triệu tập của người có thẩm quyền tiến hành tố tụng. Trường hợp vắng mặt không vì lý do bất khả kháng hoặc không do trở ngại khách quan thì có thể bị áp giải, nếu bỏ trốn thì bị truy nã;</w:t>
            </w:r>
          </w:p>
          <w:p w14:paraId="1B46B5A7"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b) Chấp hành quyết định, yêu cầu của cơ quan, người có thẩm quyền tiến hành tố tụng. </w:t>
            </w:r>
          </w:p>
          <w:p w14:paraId="1F3C3067" w14:textId="02B39B24"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rPr>
              <w:t>4. Bộ trưởng Bộ Công an chủ trì, phối hợp với Viện trưởng Viện kiểm sát nhân dân tối cao, Chánh án Tòa án nhân dân tối cao và Bộ trưởng Bộ Quốc phòng quy định chi tiết trình tự, thủ tục, thời hạn, địa điểm bị can đọc, ghi chép bản sao tài liệu hoặc tài liệu được số hóa liên quan đến việc buộc tội, gỡ tội hoặc bản sao tài liệu khác liên quan đến việc bào chữa khi bị can có yêu cầu quy định tại điểm i khoản 2 Điều này.</w:t>
            </w:r>
          </w:p>
        </w:tc>
        <w:tc>
          <w:tcPr>
            <w:tcW w:w="7087" w:type="dxa"/>
          </w:tcPr>
          <w:p w14:paraId="33B7C64A" w14:textId="4FDF3A4C"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 xml:space="preserve">Điều </w:t>
            </w:r>
            <w:r w:rsidRPr="00875AE0">
              <w:rPr>
                <w:rFonts w:ascii="Times New Roman" w:hAnsi="Times New Roman" w:cs="Times New Roman"/>
                <w:b/>
                <w:bCs/>
                <w:i/>
                <w:sz w:val="26"/>
                <w:szCs w:val="26"/>
                <w:lang w:val="pt-BR"/>
              </w:rPr>
              <w:t>64.</w:t>
            </w:r>
            <w:r w:rsidRPr="00875AE0">
              <w:rPr>
                <w:rFonts w:ascii="Times New Roman" w:hAnsi="Times New Roman" w:cs="Times New Roman"/>
                <w:b/>
                <w:bCs/>
                <w:sz w:val="26"/>
                <w:szCs w:val="26"/>
                <w:lang w:val="pt-BR"/>
              </w:rPr>
              <w:t xml:space="preserve"> Bị can  </w:t>
            </w:r>
          </w:p>
          <w:p w14:paraId="2C3ED1E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lastRenderedPageBreak/>
              <w:t>1. Bị can là người hoặc pháp nhân bị khởi tố về hình sự. Quyền và nghĩa vụ của bị can là pháp nhân được thực hiện thông qua người đại diện theo pháp luật của pháp nhân theo quy định của Bộ luật này.</w:t>
            </w:r>
          </w:p>
          <w:p w14:paraId="0107A6F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Bị can có quyền: </w:t>
            </w:r>
          </w:p>
          <w:p w14:paraId="1D9E45D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Được biết lý do mình bị khởi tố; </w:t>
            </w:r>
          </w:p>
          <w:p w14:paraId="5BE98A8A" w14:textId="7B325D5F"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Được thông báo, giải thích về quyền và nghĩa vụ quy định tại Điều này; </w:t>
            </w:r>
          </w:p>
          <w:p w14:paraId="2974C22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Nhận quyết định khởi tố bị can; quyết định thay đổi, bổ sung quyết định khởi tố bị can, quyết định phê chuẩn quyết định khởi tố bị can, quyết định phê chuẩn quyết định thay đổi, bổ sung quyết định khởi tố bị can; quyết định áp dụng, thay đổi, hủy bỏ biện pháp ngăn chặn, biện pháp cưỡng chế; bản kết luận điều tra; quyết định đình chỉ, tạm đình chỉ điều tra; quyết định đình chỉ, tạm đình chỉ vụ án; bản cáo trạng, quyết định truy tố và các quyết định tố tụng khác theo quy định của Bộ luật này;</w:t>
            </w:r>
          </w:p>
          <w:p w14:paraId="7F488D6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Trình bày lời khai, trình bày ý kiến, không buộc phải đưa ra lời khai chống lại chính mình hoặc buộc phải nhận mình có tội;</w:t>
            </w:r>
          </w:p>
          <w:p w14:paraId="1D64CC2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 Đưa ra chứng cứ, tài liệu, đồ vật, yêu cầu;</w:t>
            </w:r>
          </w:p>
          <w:p w14:paraId="3EF9E9F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e) Trình bày ý kiến về chứng cứ, tài liệu, đồ vật liên quan và yêu cầu người có thẩm quyền tiến hành tố tụng kiểm tra, đánh giá;</w:t>
            </w:r>
          </w:p>
          <w:p w14:paraId="14924A4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g) Đề nghị giám định</w:t>
            </w:r>
            <w:r w:rsidRPr="00875AE0">
              <w:rPr>
                <w:rFonts w:ascii="Times New Roman" w:hAnsi="Times New Roman" w:cs="Times New Roman"/>
                <w:sz w:val="26"/>
                <w:szCs w:val="26"/>
                <w:lang w:val="vi-VN"/>
              </w:rPr>
              <w:t xml:space="preserve">, </w:t>
            </w:r>
            <w:r w:rsidRPr="00875AE0">
              <w:rPr>
                <w:rFonts w:ascii="Times New Roman" w:hAnsi="Times New Roman" w:cs="Times New Roman"/>
                <w:b/>
                <w:bCs/>
                <w:i/>
                <w:iCs/>
                <w:sz w:val="26"/>
                <w:szCs w:val="26"/>
                <w:lang w:val="vi-VN"/>
              </w:rPr>
              <w:t>giám định bổ sung, giám định lại</w:t>
            </w:r>
            <w:r w:rsidRPr="00875AE0">
              <w:rPr>
                <w:rFonts w:ascii="Times New Roman" w:hAnsi="Times New Roman" w:cs="Times New Roman"/>
                <w:sz w:val="26"/>
                <w:szCs w:val="26"/>
                <w:lang w:val="vi-VN"/>
              </w:rPr>
              <w:t xml:space="preserve">; đề nghị định giá tài sản, </w:t>
            </w:r>
            <w:r w:rsidRPr="00875AE0">
              <w:rPr>
                <w:rFonts w:ascii="Times New Roman" w:hAnsi="Times New Roman" w:cs="Times New Roman"/>
                <w:b/>
                <w:bCs/>
                <w:i/>
                <w:iCs/>
                <w:sz w:val="26"/>
                <w:szCs w:val="26"/>
                <w:lang w:val="vi-VN"/>
              </w:rPr>
              <w:t>định giá lại</w:t>
            </w:r>
            <w:r w:rsidRPr="00875AE0">
              <w:rPr>
                <w:rFonts w:ascii="Times New Roman" w:hAnsi="Times New Roman" w:cs="Times New Roman"/>
                <w:sz w:val="26"/>
                <w:szCs w:val="26"/>
                <w:lang w:val="pt-BR"/>
              </w:rPr>
              <w:t>; đề nghị thay đổi người có thẩm quyền tiến hành tố tụng, người giám định, người định giá tài sản, người phiên dịch, người dịch thuật;</w:t>
            </w:r>
          </w:p>
          <w:p w14:paraId="4B37740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h) Tự bào chữa, nhờ người bào chữa;</w:t>
            </w:r>
          </w:p>
          <w:p w14:paraId="296C322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i) Đọc, ghi chép bản sao tài liệu hoặc tài liệu được số hóa liên quan đến việc buộc tội, gỡ tội hoặc bản sao tài liệu khác liên quan đến việc bào chữa kể từ khi kết thúc điều tra khi có yêu cầu; </w:t>
            </w:r>
          </w:p>
          <w:p w14:paraId="36CBC4D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k) Khiếu nại quyết định, hành vi tố tụng của cơ quan, người có thẩm quyền tiến hành tố tụng.</w:t>
            </w:r>
          </w:p>
          <w:p w14:paraId="424AAC44"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lastRenderedPageBreak/>
              <w:t>3. Bị can có nghĩa vụ:</w:t>
            </w:r>
          </w:p>
          <w:p w14:paraId="45BF8FD5"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a) Có mặt theo giấy triệu tập của người có thẩm quyền tiến hành tố tụng. Trường hợp vắng mặt không vì lý do bất khả kháng hoặc không do trở ngại khách quan thì có thể bị áp giải, nếu bỏ trốn thì bị truy nã;</w:t>
            </w:r>
          </w:p>
          <w:p w14:paraId="60FDC421"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b) Chấp hành quyết định, yêu cầu của cơ quan, người có thẩm quyền tiến hành tố tụng. </w:t>
            </w:r>
          </w:p>
          <w:p w14:paraId="63199F68" w14:textId="025A197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rPr>
              <w:t>4. Bộ trưởng Bộ Công an chủ trì, phối hợp với Viện trưởng Viện kiểm sát nhân dân tối cao, Chánh án Tòa án nhân dân tối cao và Bộ trưởng Bộ Quốc phòng quy định chi tiết trình tự, thủ tục, thời hạn, địa điểm bị can đọc, ghi chép bản sao tài liệu hoặc tài liệu được số hóa liên quan đến việc buộc tội, gỡ tội hoặc bản sao tài liệu khác liên quan đến việc bào chữa khi bị can có yêu cầu quy định tại điểm i khoản 2 Điều này.</w:t>
            </w:r>
          </w:p>
        </w:tc>
      </w:tr>
      <w:tr w:rsidR="001C7D49" w:rsidRPr="00875AE0" w14:paraId="258E6761" w14:textId="0F9DBA84" w:rsidTr="00030F54">
        <w:tc>
          <w:tcPr>
            <w:tcW w:w="708" w:type="dxa"/>
            <w:gridSpan w:val="2"/>
          </w:tcPr>
          <w:p w14:paraId="0753ADEE"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AFAA533" w14:textId="77777777" w:rsidR="001C7D49" w:rsidRPr="00875AE0" w:rsidRDefault="001C7D49" w:rsidP="001C7D49">
            <w:pPr>
              <w:spacing w:after="20"/>
              <w:jc w:val="both"/>
              <w:rPr>
                <w:rFonts w:ascii="Times New Roman" w:hAnsi="Times New Roman" w:cs="Times New Roman"/>
                <w:sz w:val="26"/>
                <w:szCs w:val="26"/>
                <w:lang w:val="vi-VN"/>
              </w:rPr>
            </w:pPr>
            <w:bookmarkStart w:id="74" w:name="dieu_61"/>
            <w:r w:rsidRPr="00875AE0">
              <w:rPr>
                <w:rFonts w:ascii="Times New Roman" w:hAnsi="Times New Roman" w:cs="Times New Roman"/>
                <w:b/>
                <w:bCs/>
                <w:sz w:val="26"/>
                <w:szCs w:val="26"/>
                <w:lang w:val="vi-VN"/>
              </w:rPr>
              <w:t>Điều 61. Bị cáo</w:t>
            </w:r>
            <w:bookmarkEnd w:id="74"/>
            <w:r w:rsidRPr="00875AE0">
              <w:rPr>
                <w:rFonts w:ascii="Times New Roman" w:hAnsi="Times New Roman" w:cs="Times New Roman"/>
                <w:b/>
                <w:bCs/>
                <w:sz w:val="26"/>
                <w:szCs w:val="26"/>
                <w:lang w:val="vi-VN"/>
              </w:rPr>
              <w:t xml:space="preserve"> </w:t>
            </w:r>
          </w:p>
          <w:p w14:paraId="4CA0409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Bị cáo là người hoặc pháp nhân đã bị Tòa án quyết định đưa ra xét xử. Quyền và nghĩa vụ của bị cáo là pháp nhân được thực hiện thông qua người đại diện theo pháp luật của pháp nhân theo quy định của Bộ luật này.</w:t>
            </w:r>
          </w:p>
          <w:p w14:paraId="3ADB8B8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Bị cáo có quyền:</w:t>
            </w:r>
          </w:p>
          <w:p w14:paraId="138447E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Nhận quyết định đưa vụ án ra xét xử; quyết định áp dụng, thay đổi, hủy bỏ biện pháp ngăn chặn, biện pháp cưỡng chế; quyết định đình chỉ vụ án; bản án, quyết định của Tòa án và các quyết định tố tụng khác theo quy định của Bộ luật này;</w:t>
            </w:r>
          </w:p>
          <w:p w14:paraId="54C759E9"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b) Tham gia phiên tòa;</w:t>
            </w:r>
          </w:p>
          <w:p w14:paraId="7ED1162F"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c) Được thông báo, giải thích về quyền và nghĩa vụ quy định tại Điều này;</w:t>
            </w:r>
          </w:p>
          <w:p w14:paraId="364D0169"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d) Đề nghị giám định, định giá tài sản; đề nghị thay đổi người có thẩm quyền tiến hành tố tụng, người giám định, người định giá tài sản, người phiên dịch, người dịch thuật; đề nghị triệu tập người làm chứng, bị hại, người có quyền lợi, nghĩa vụ liên quan đến vụ </w:t>
            </w:r>
            <w:r w:rsidRPr="00875AE0">
              <w:rPr>
                <w:rFonts w:ascii="Times New Roman" w:hAnsi="Times New Roman" w:cs="Times New Roman"/>
                <w:sz w:val="26"/>
                <w:szCs w:val="26"/>
              </w:rPr>
              <w:lastRenderedPageBreak/>
              <w:t>án, người giám định, người định giá tài sản, người tham gia tố tụng khác và người có thẩm quyền tiến hành tố tụng tham gia phiên tòa;</w:t>
            </w:r>
          </w:p>
          <w:p w14:paraId="433BE832"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đ) Đưa ra chứng cứ, tài liệu, đồ vật, yêu cầu;</w:t>
            </w:r>
          </w:p>
          <w:p w14:paraId="6C4791D7"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e) Trình bày ý kiến về chứng cứ, tài liệu, đồ vật liên quan và yêu cầu người có thẩm quyền tiến hành tố tụng kiểm tra, đánh giá;</w:t>
            </w:r>
          </w:p>
          <w:p w14:paraId="10B2D07B"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g) Tự bào chữa, nhờ người bào chữa;</w:t>
            </w:r>
          </w:p>
          <w:p w14:paraId="36F4BD66"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h) Trình bày lời khai, trình bày ý kiến, không buộc phải đưa ra lời khai chống lại chính mình hoặc buộc phải nhận mình có tội;</w:t>
            </w:r>
          </w:p>
          <w:p w14:paraId="6612CD2A"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i) Đề nghị chủ tọa phiên tòa hỏi hoặc tự mình hỏi người tham gia phiên tòa nếu được chủ tọa đồng ý; tranh luận tại phiên tòa;</w:t>
            </w:r>
          </w:p>
          <w:p w14:paraId="7A55BFA9"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k) Nói lời sau cùng trước khi nghị án;</w:t>
            </w:r>
          </w:p>
          <w:p w14:paraId="46A6BCD1"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l) Xem biên bản phiên tòa, yêu cầu ghi những sửa đổi, bổ sung vào biên bản phiên tòa;</w:t>
            </w:r>
          </w:p>
          <w:p w14:paraId="05A672AC"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m) Kháng cáo bản án, quyết định của Tòa án;</w:t>
            </w:r>
          </w:p>
          <w:p w14:paraId="5D89F4AB"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n) Khiếu nại quyết định, hành vi tố tụng của cơ quan, người có thẩm quyền tiến hành tố tụng; </w:t>
            </w:r>
          </w:p>
          <w:p w14:paraId="107C2934"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o) Các quyền khác theo quy định của pháp luật.</w:t>
            </w:r>
          </w:p>
          <w:p w14:paraId="064564A5"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3. Bị cáo có nghĩa vụ:</w:t>
            </w:r>
          </w:p>
          <w:p w14:paraId="2F32BCA0"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a) Có mặt theo giấy triệu tập của Tòa án. Trường hợp vắng mặt không vì lý do bất khả kháng hoặc không do trở ngại khách quan thì có thể bị áp giải; nếu bỏ trốn thì bị truy nã;</w:t>
            </w:r>
          </w:p>
          <w:p w14:paraId="30442E79" w14:textId="487AFFD2"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rPr>
              <w:t xml:space="preserve">b) Chấp hành quyết định, yêu cầu của Tòa án. </w:t>
            </w:r>
          </w:p>
        </w:tc>
        <w:tc>
          <w:tcPr>
            <w:tcW w:w="7087" w:type="dxa"/>
          </w:tcPr>
          <w:p w14:paraId="759B64EF" w14:textId="5707F553"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 xml:space="preserve">Điều </w:t>
            </w:r>
            <w:r w:rsidRPr="00875AE0">
              <w:rPr>
                <w:rFonts w:ascii="Times New Roman" w:hAnsi="Times New Roman" w:cs="Times New Roman"/>
                <w:b/>
                <w:bCs/>
                <w:i/>
                <w:sz w:val="26"/>
                <w:szCs w:val="26"/>
                <w:lang w:val="pt-BR"/>
              </w:rPr>
              <w:t>65.</w:t>
            </w:r>
            <w:r w:rsidRPr="00875AE0">
              <w:rPr>
                <w:rFonts w:ascii="Times New Roman" w:hAnsi="Times New Roman" w:cs="Times New Roman"/>
                <w:b/>
                <w:bCs/>
                <w:sz w:val="26"/>
                <w:szCs w:val="26"/>
                <w:lang w:val="pt-BR"/>
              </w:rPr>
              <w:t xml:space="preserve"> Bị cáo </w:t>
            </w:r>
          </w:p>
          <w:p w14:paraId="657C171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Bị cáo là người hoặc pháp nhân đã bị Tòa án quyết định đưa ra xét xử. Quyền và nghĩa vụ của bị cáo là pháp nhân được thực hiện thông qua người đại diện theo pháp luật của pháp nhân theo quy định của Bộ luật này.</w:t>
            </w:r>
          </w:p>
          <w:p w14:paraId="648EA75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Bị cáo có quyền:</w:t>
            </w:r>
          </w:p>
          <w:p w14:paraId="4FB6BA9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Nhận quyết định đưa vụ án ra xét xử; quyết định áp dụng, thay đổi, hủy bỏ biện pháp ngăn chặn, biện pháp cưỡng chế; quyết định đình chỉ vụ án; bản án, quyết định của Tòa án và các quyết định tố tụng khác theo quy định của Bộ luật này;</w:t>
            </w:r>
          </w:p>
          <w:p w14:paraId="302090EA"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b) Tham gia phiên tòa;</w:t>
            </w:r>
          </w:p>
          <w:p w14:paraId="6C642FFB"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c) Được thông báo, giải thích về quyền và nghĩa vụ quy định tại Điều này;</w:t>
            </w:r>
          </w:p>
          <w:p w14:paraId="5A919B41"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d) Đề nghị giám định</w:t>
            </w:r>
            <w:r w:rsidRPr="00875AE0">
              <w:rPr>
                <w:rFonts w:ascii="Times New Roman" w:hAnsi="Times New Roman" w:cs="Times New Roman"/>
                <w:sz w:val="26"/>
                <w:szCs w:val="26"/>
                <w:lang w:val="vi-VN"/>
              </w:rPr>
              <w:t xml:space="preserve">, </w:t>
            </w:r>
            <w:r w:rsidRPr="00875AE0">
              <w:rPr>
                <w:rFonts w:ascii="Times New Roman" w:hAnsi="Times New Roman" w:cs="Times New Roman"/>
                <w:b/>
                <w:bCs/>
                <w:i/>
                <w:iCs/>
                <w:sz w:val="26"/>
                <w:szCs w:val="26"/>
                <w:lang w:val="vi-VN"/>
              </w:rPr>
              <w:t>giám định bổ sung, giám định lại</w:t>
            </w:r>
            <w:r w:rsidRPr="00875AE0">
              <w:rPr>
                <w:rFonts w:ascii="Times New Roman" w:hAnsi="Times New Roman" w:cs="Times New Roman"/>
                <w:sz w:val="26"/>
                <w:szCs w:val="26"/>
                <w:lang w:val="vi-VN"/>
              </w:rPr>
              <w:t xml:space="preserve">; đề nghị định giá tài sản, </w:t>
            </w:r>
            <w:r w:rsidRPr="00875AE0">
              <w:rPr>
                <w:rFonts w:ascii="Times New Roman" w:hAnsi="Times New Roman" w:cs="Times New Roman"/>
                <w:b/>
                <w:bCs/>
                <w:i/>
                <w:iCs/>
                <w:sz w:val="26"/>
                <w:szCs w:val="26"/>
                <w:lang w:val="vi-VN"/>
              </w:rPr>
              <w:t>định giá lại</w:t>
            </w:r>
            <w:r w:rsidRPr="00875AE0">
              <w:rPr>
                <w:rFonts w:ascii="Times New Roman" w:hAnsi="Times New Roman" w:cs="Times New Roman"/>
                <w:sz w:val="26"/>
                <w:szCs w:val="26"/>
              </w:rPr>
              <w:t xml:space="preserve">; đề nghị thay đổi người có thẩm quyền tiến hành tố tụng, người giám định, người định giá tài sản, người phiên dịch, người dịch thuật; đề nghị triệu tập người làm </w:t>
            </w:r>
            <w:r w:rsidRPr="00875AE0">
              <w:rPr>
                <w:rFonts w:ascii="Times New Roman" w:hAnsi="Times New Roman" w:cs="Times New Roman"/>
                <w:sz w:val="26"/>
                <w:szCs w:val="26"/>
              </w:rPr>
              <w:lastRenderedPageBreak/>
              <w:t>chứng, bị hại, người có quyền lợi, nghĩa vụ liên quan đến vụ án, người giám định, người định giá tài sản, người tham gia tố tụng khác và người có thẩm quyền tiến hành tố tụng tham gia phiên tòa;</w:t>
            </w:r>
          </w:p>
          <w:p w14:paraId="1EFDFC2F"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đ) Đưa ra chứng cứ, tài liệu, đồ vật, yêu cầu;</w:t>
            </w:r>
          </w:p>
          <w:p w14:paraId="10C05C50"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e) Trình bày ý kiến về chứng cứ, tài liệu, đồ vật liên quan và yêu cầu người có thẩm quyền tiến hành tố tụng kiểm tra, đánh giá;</w:t>
            </w:r>
          </w:p>
          <w:p w14:paraId="3EA2163F"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g) Tự bào chữa, nhờ người bào chữa;</w:t>
            </w:r>
          </w:p>
          <w:p w14:paraId="6B3C36AA"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h) Trình bày lời khai, trình bày ý kiến, không buộc phải đưa ra lời khai chống lại chính mình hoặc buộc phải nhận mình có tội;</w:t>
            </w:r>
          </w:p>
          <w:p w14:paraId="000A186A"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i) Đề nghị chủ tọa phiên tòa hỏi hoặc tự mình hỏi người tham gia phiên tòa nếu được chủ tọa đồng ý; tranh luận tại phiên tòa;</w:t>
            </w:r>
          </w:p>
          <w:p w14:paraId="1E574957"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k) Nói lời sau cùng trước khi nghị án;</w:t>
            </w:r>
          </w:p>
          <w:p w14:paraId="15A5563E"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l) Xem biên bản phiên tòa, yêu cầu ghi những sửa đổi, bổ sung vào biên bản phiên tòa;</w:t>
            </w:r>
          </w:p>
          <w:p w14:paraId="02EA3C27"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m) Kháng cáo bản án, quyết định của Tòa án;</w:t>
            </w:r>
          </w:p>
          <w:p w14:paraId="6F125D69"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n) Khiếu nại quyết định, hành vi tố tụng của cơ quan, người có thẩm quyền tiến hành tố tụng; </w:t>
            </w:r>
          </w:p>
          <w:p w14:paraId="2E967CA9"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o) Các quyền khác theo quy định của pháp luật.</w:t>
            </w:r>
          </w:p>
          <w:p w14:paraId="5E391F02"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3. Bị cáo có nghĩa vụ:</w:t>
            </w:r>
          </w:p>
          <w:p w14:paraId="506771BB"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a) Có mặt theo giấy triệu tập của Tòa án. Trường hợp vắng mặt không vì lý do bất khả kháng hoặc không do trở ngại khách quan thì có thể bị áp giải; nếu bỏ trốn thì bị truy nã;</w:t>
            </w:r>
          </w:p>
          <w:p w14:paraId="42B79579" w14:textId="2B83034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rPr>
              <w:t xml:space="preserve">b) Chấp hành quyết định, yêu cầu của Tòa án. </w:t>
            </w:r>
          </w:p>
        </w:tc>
      </w:tr>
      <w:tr w:rsidR="001C7D49" w:rsidRPr="00875AE0" w14:paraId="13CC57E9" w14:textId="45ADCB9B" w:rsidTr="00030F54">
        <w:tc>
          <w:tcPr>
            <w:tcW w:w="708" w:type="dxa"/>
            <w:gridSpan w:val="2"/>
          </w:tcPr>
          <w:p w14:paraId="3FBA6235"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1480EB4" w14:textId="77777777" w:rsidR="001C7D49" w:rsidRPr="00875AE0" w:rsidRDefault="001C7D49" w:rsidP="001C7D49">
            <w:pPr>
              <w:spacing w:after="20"/>
              <w:jc w:val="both"/>
              <w:rPr>
                <w:rFonts w:ascii="Times New Roman" w:hAnsi="Times New Roman" w:cs="Times New Roman"/>
                <w:sz w:val="26"/>
                <w:szCs w:val="26"/>
                <w:lang w:val="vi-VN"/>
              </w:rPr>
            </w:pPr>
            <w:bookmarkStart w:id="75" w:name="dieu_62"/>
            <w:r w:rsidRPr="00875AE0">
              <w:rPr>
                <w:rFonts w:ascii="Times New Roman" w:hAnsi="Times New Roman" w:cs="Times New Roman"/>
                <w:b/>
                <w:bCs/>
                <w:sz w:val="26"/>
                <w:szCs w:val="26"/>
                <w:lang w:val="vi-VN"/>
              </w:rPr>
              <w:t>Điều 62. Bị hại</w:t>
            </w:r>
            <w:bookmarkEnd w:id="75"/>
            <w:r w:rsidRPr="00875AE0">
              <w:rPr>
                <w:rFonts w:ascii="Times New Roman" w:hAnsi="Times New Roman" w:cs="Times New Roman"/>
                <w:b/>
                <w:bCs/>
                <w:sz w:val="26"/>
                <w:szCs w:val="26"/>
                <w:lang w:val="vi-VN"/>
              </w:rPr>
              <w:t xml:space="preserve"> </w:t>
            </w:r>
          </w:p>
          <w:p w14:paraId="0468DB9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Bị hại là cá nhân trực tiếp bị thiệt hại về thể chất, tinh thần, tài sản hoặc là cơ quan, tổ chức bị thiệt hại về tài sản, uy tín do tội phạm gây ra hoặc đe dọa gây ra.</w:t>
            </w:r>
          </w:p>
          <w:p w14:paraId="45BD25A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Bị hại hoặc người đại diện của họ có quyền:</w:t>
            </w:r>
          </w:p>
          <w:p w14:paraId="0459F31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Được thông báo, giải thích quyền và nghĩa vụ quy định tại </w:t>
            </w:r>
            <w:r w:rsidRPr="00875AE0">
              <w:rPr>
                <w:rFonts w:ascii="Times New Roman" w:hAnsi="Times New Roman" w:cs="Times New Roman"/>
                <w:sz w:val="26"/>
                <w:szCs w:val="26"/>
                <w:lang w:val="vi-VN"/>
              </w:rPr>
              <w:lastRenderedPageBreak/>
              <w:t>Điều này;</w:t>
            </w:r>
          </w:p>
          <w:p w14:paraId="09CFDCD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Đưa ra chứng cứ, tài liệu, đồ vật, yêu cầu;</w:t>
            </w:r>
          </w:p>
          <w:p w14:paraId="065857B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Trình bày ý kiến về chứng cứ, tài liệu, đồ vật liên quan và yêu cầu người có thẩm quyền tiến hành tố tụng kiểm tra, đánh giá;</w:t>
            </w:r>
          </w:p>
          <w:p w14:paraId="0629A3A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Đề nghị giám định, định giá tài sản theo quy định của pháp luật;</w:t>
            </w:r>
          </w:p>
          <w:p w14:paraId="067822E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Được thông báo kết quả điều tra, giải quyết vụ án;</w:t>
            </w:r>
          </w:p>
          <w:p w14:paraId="49DF943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e) Đề nghị thay đổi người có thẩm quyền tiến hành tố tụng, người giám định, người định giá tài sản, người phiên dịch, người dịch thuật;</w:t>
            </w:r>
          </w:p>
          <w:p w14:paraId="2146DB5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g) Đề nghị hình phạt, mức bồi thường thiệt hại, biện pháp bảo đảm bồi thường;</w:t>
            </w:r>
          </w:p>
          <w:p w14:paraId="3658DFF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h) Tham gia phiên tòa; trình bày ý kiến, đề nghị chủ tọa phiên tòa hỏi bị cáo và người khác tham gia phiên tòa; tranh luận tại phiên tòa để bảo vệ quyền và lợi ích hợp pháp của mình; xem biên bản phiên tòa;</w:t>
            </w:r>
          </w:p>
          <w:p w14:paraId="0A94ADE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i) Tự bảo vệ, nhờ người bảo vệ quyền và lợi ích hợp pháp cho mình;</w:t>
            </w:r>
          </w:p>
          <w:p w14:paraId="04E0EA2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 Tham gia các hoạt động tố tụng theo quy định của Bộ luật này;</w:t>
            </w:r>
          </w:p>
          <w:p w14:paraId="43830B6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l) Yêu cầu cơ quan có thẩm quyền tiến hành tố tụng bảo vệ tính mạng, sức khỏe, danh dự, nhân phẩm, tài sản, quyền và lợi ích hợp pháp khác của mình, người thân thích của mình khi bị đe dọa;</w:t>
            </w:r>
          </w:p>
          <w:p w14:paraId="1559E56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m) Kháng cáo bản án, quyết định của Tòa án;</w:t>
            </w:r>
          </w:p>
          <w:p w14:paraId="34C1AE7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n) Khiếu nại quyết định, hành vi tố tụng của cơ quan, người có thẩm quyền tiến hành tố tụng;</w:t>
            </w:r>
          </w:p>
          <w:p w14:paraId="054E676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o) Các quyền khác theo quy định của pháp luật.</w:t>
            </w:r>
          </w:p>
          <w:p w14:paraId="2BE22E1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Trường hợp vụ án được khởi tố theo yêu cầu của bị hại thì bị hại hoặc người đại diện của họ trình bày lời buộc tội tại phiên tòa.</w:t>
            </w:r>
          </w:p>
          <w:p w14:paraId="1F0F075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Bị hại có nghĩa vụ:</w:t>
            </w:r>
          </w:p>
          <w:p w14:paraId="1E9A60E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Có mặt theo giấy triệu tập của người có thẩm quyền tiến hành </w:t>
            </w:r>
            <w:r w:rsidRPr="00875AE0">
              <w:rPr>
                <w:rFonts w:ascii="Times New Roman" w:hAnsi="Times New Roman" w:cs="Times New Roman"/>
                <w:sz w:val="26"/>
                <w:szCs w:val="26"/>
                <w:lang w:val="vi-VN"/>
              </w:rPr>
              <w:lastRenderedPageBreak/>
              <w:t>tố tụng; trường hợp cố ý vắng mặt không vì lý do bất khả kháng hoặc không do trở ngại khách quan thì có thể bị dẫn giải;</w:t>
            </w:r>
          </w:p>
          <w:p w14:paraId="2384BA9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Chấp hành quyết định, yêu cầu của cơ quan, người có thẩm quyền tiến hành tố tụng.</w:t>
            </w:r>
          </w:p>
          <w:p w14:paraId="35F6F49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5. Trường hợp bị hại chết, mất tích, bị mất hoặc bị hạn chế năng lực hành vi dân sự thì người đại diện thực hiện quyền và nghĩa vụ của người bị hại quy định tại Điều này.</w:t>
            </w:r>
          </w:p>
          <w:p w14:paraId="6C566624" w14:textId="5E1143F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Cơ quan, tổ chức là bị hại có sự chia, tách, sáp nhập, hợp nhất thì người đại diện theo pháp luật hoặc tổ chức, cá nhân kế thừa quyền và nghĩa vụ của cơ quan, tổ chức đó có những quyền và nghĩa vụ theo quy định tại Điều này.</w:t>
            </w:r>
          </w:p>
        </w:tc>
        <w:tc>
          <w:tcPr>
            <w:tcW w:w="7087" w:type="dxa"/>
          </w:tcPr>
          <w:p w14:paraId="07A05166" w14:textId="38A89249"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 xml:space="preserve">Điều </w:t>
            </w:r>
            <w:r w:rsidRPr="00875AE0">
              <w:rPr>
                <w:rFonts w:ascii="Times New Roman" w:hAnsi="Times New Roman" w:cs="Times New Roman"/>
                <w:b/>
                <w:bCs/>
                <w:i/>
                <w:sz w:val="26"/>
                <w:szCs w:val="26"/>
                <w:lang w:val="pt-BR"/>
              </w:rPr>
              <w:t>66.</w:t>
            </w:r>
            <w:r w:rsidRPr="00875AE0">
              <w:rPr>
                <w:rFonts w:ascii="Times New Roman" w:hAnsi="Times New Roman" w:cs="Times New Roman"/>
                <w:b/>
                <w:bCs/>
                <w:sz w:val="26"/>
                <w:szCs w:val="26"/>
                <w:lang w:val="pt-BR"/>
              </w:rPr>
              <w:t xml:space="preserve"> Bị hại </w:t>
            </w:r>
          </w:p>
          <w:p w14:paraId="2C5F7BD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Bị hại là cá nhân trực tiếp bị thiệt hại về thể chất, tinh thần, tài sản hoặc là cơ quan, tổ chức bị thiệt hại về tài sản, uy tín do tội phạm gây ra hoặc đe dọa gây ra.</w:t>
            </w:r>
          </w:p>
          <w:p w14:paraId="661DB88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Bị hại hoặc người đại diện của họ có quyền:</w:t>
            </w:r>
          </w:p>
          <w:p w14:paraId="1D3CBDF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Được thông báo, giải thích quyền và nghĩa vụ quy định tại </w:t>
            </w:r>
            <w:r w:rsidRPr="00875AE0">
              <w:rPr>
                <w:rFonts w:ascii="Times New Roman" w:hAnsi="Times New Roman" w:cs="Times New Roman"/>
                <w:sz w:val="26"/>
                <w:szCs w:val="26"/>
                <w:lang w:val="pt-BR"/>
              </w:rPr>
              <w:lastRenderedPageBreak/>
              <w:t>Điều này;</w:t>
            </w:r>
          </w:p>
          <w:p w14:paraId="3E50FCB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Đưa ra chứng cứ, tài liệu, đồ vật, yêu cầu;</w:t>
            </w:r>
          </w:p>
          <w:p w14:paraId="43FC74C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Trình bày ý kiến về chứng cứ, tài liệu, đồ vật liên quan và yêu cầu người có thẩm quyền tiến hành tố tụng kiểm tra, đánh giá;</w:t>
            </w:r>
          </w:p>
          <w:p w14:paraId="47184D1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Đề nghị giám định, định giá tài sản theo quy định của pháp luật;</w:t>
            </w:r>
          </w:p>
          <w:p w14:paraId="0A51FC3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 Được thông báo kết quả điều tra, giải quyết vụ án;</w:t>
            </w:r>
          </w:p>
          <w:p w14:paraId="06459EC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e) Đề nghị thay đổi người có thẩm quyền tiến hành tố tụng, người giám định, người định giá tài sản, người phiên dịch, người dịch thuật;</w:t>
            </w:r>
          </w:p>
          <w:p w14:paraId="37E9E9A0" w14:textId="77777777" w:rsidR="001C7D49" w:rsidRPr="00875AE0" w:rsidRDefault="001C7D49" w:rsidP="001C7D49">
            <w:pPr>
              <w:spacing w:after="20"/>
              <w:jc w:val="both"/>
              <w:rPr>
                <w:rFonts w:ascii="Times New Roman" w:hAnsi="Times New Roman" w:cs="Times New Roman"/>
                <w:spacing w:val="-6"/>
                <w:sz w:val="26"/>
                <w:szCs w:val="26"/>
                <w:lang w:val="pt-BR"/>
              </w:rPr>
            </w:pPr>
            <w:r w:rsidRPr="00875AE0">
              <w:rPr>
                <w:rFonts w:ascii="Times New Roman" w:hAnsi="Times New Roman" w:cs="Times New Roman"/>
                <w:spacing w:val="-6"/>
                <w:sz w:val="26"/>
                <w:szCs w:val="26"/>
                <w:lang w:val="pt-BR"/>
              </w:rPr>
              <w:t>g) Đề nghị hình phạt, mức bồi thường thiệt hại, biện pháp bảo đảm bồi thường;</w:t>
            </w:r>
          </w:p>
          <w:p w14:paraId="23B4801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h) Tham gia phiên tòa; trình bày ý kiến, đề nghị chủ tọa phiên tòa hỏi bị cáo và người khác tham gia phiên tòa; tranh luận tại phiên tòa để bảo vệ quyền và lợi ích hợp pháp của mình; xem biên bản phiên tòa;</w:t>
            </w:r>
          </w:p>
          <w:p w14:paraId="5EA2811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i) Tự bảo vệ, nhờ người bảo vệ quyền và lợi ích hợp pháp cho mình;</w:t>
            </w:r>
          </w:p>
          <w:p w14:paraId="1B402D6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k) Tham gia các hoạt động tố tụng theo quy định của Bộ luật này;</w:t>
            </w:r>
          </w:p>
          <w:p w14:paraId="081B53B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l) Yêu cầu cơ quan có thẩm quyền tiến hành tố tụng bảo vệ tính mạng, sức khỏe, danh dự, nhân phẩm, tài sản, quyền và lợi ích hợp pháp khác của mình, người thân thích của mình khi bị đe dọa;</w:t>
            </w:r>
          </w:p>
          <w:p w14:paraId="1B665D6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m) Kháng cáo bản án, quyết định của Tòa án;</w:t>
            </w:r>
          </w:p>
          <w:p w14:paraId="411A29C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n) Khiếu nại quyết định, hành vi tố tụng của cơ quan, người có thẩm quyền tiến hành tố tụng;</w:t>
            </w:r>
          </w:p>
          <w:p w14:paraId="23C1D70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o) Các quyền khác theo quy định của pháp luật.</w:t>
            </w:r>
          </w:p>
          <w:p w14:paraId="5E637E5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Trường hợp vụ án được khởi tố theo yêu cầu của bị hại thì bị hại hoặc người đại diện của họ trình bày lời buộc tội tại phiên tòa.</w:t>
            </w:r>
          </w:p>
          <w:p w14:paraId="29F3868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Bị hại có nghĩa vụ:</w:t>
            </w:r>
          </w:p>
          <w:p w14:paraId="7E7DEE71" w14:textId="130280AA"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Có mặt theo giấy triệu tập của người có thẩm quyền tiến hành </w:t>
            </w:r>
            <w:r w:rsidRPr="00875AE0">
              <w:rPr>
                <w:rFonts w:ascii="Times New Roman" w:hAnsi="Times New Roman" w:cs="Times New Roman"/>
                <w:sz w:val="26"/>
                <w:szCs w:val="26"/>
                <w:lang w:val="pt-BR"/>
              </w:rPr>
              <w:lastRenderedPageBreak/>
              <w:t xml:space="preserve">tố tụng; </w:t>
            </w:r>
            <w:r w:rsidRPr="00875AE0">
              <w:rPr>
                <w:rFonts w:ascii="Times New Roman" w:hAnsi="Times New Roman" w:cs="Times New Roman"/>
                <w:b/>
                <w:bCs/>
                <w:i/>
                <w:iCs/>
                <w:sz w:val="26"/>
                <w:szCs w:val="26"/>
                <w:lang w:val="pt-BR"/>
              </w:rPr>
              <w:t xml:space="preserve">nếu thuộc trường hợp quy định tại Điều 139 của Bộ luật này thì có thể bị dẫn giải; </w:t>
            </w:r>
          </w:p>
          <w:p w14:paraId="403164B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Chấp hành quyết định, yêu cầu của cơ quan, người có thẩm quyền tiến hành tố tụng.</w:t>
            </w:r>
          </w:p>
          <w:p w14:paraId="41F2213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5. Trường hợp bị hại chết, mất tích, bị mất hoặc bị hạn chế năng lực hành vi dân sự thì người đại diện thực hiện quyền và nghĩa vụ của người bị hại quy định tại Điều này.</w:t>
            </w:r>
          </w:p>
          <w:p w14:paraId="49995994" w14:textId="5A5E8AE6"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Cơ quan, tổ chức là bị hại có sự chia, tách, sáp nhập, hợp nhất thì người đại diện theo pháp luật hoặc tổ chức, cá nhân kế thừa quyền và nghĩa vụ của cơ quan, tổ chức đó có những quyền và nghĩa vụ theo quy định tại Điều này.</w:t>
            </w:r>
          </w:p>
        </w:tc>
      </w:tr>
      <w:tr w:rsidR="001C7D49" w:rsidRPr="00875AE0" w14:paraId="7B47C9A8" w14:textId="48CFE920" w:rsidTr="00030F54">
        <w:tc>
          <w:tcPr>
            <w:tcW w:w="708" w:type="dxa"/>
            <w:gridSpan w:val="2"/>
          </w:tcPr>
          <w:p w14:paraId="474191B5"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3D5407A" w14:textId="77777777" w:rsidR="001C7D49" w:rsidRPr="00875AE0" w:rsidRDefault="001C7D49" w:rsidP="001C7D49">
            <w:pPr>
              <w:spacing w:after="20"/>
              <w:jc w:val="both"/>
              <w:rPr>
                <w:rFonts w:ascii="Times New Roman" w:hAnsi="Times New Roman" w:cs="Times New Roman"/>
                <w:sz w:val="26"/>
                <w:szCs w:val="26"/>
                <w:lang w:val="vi-VN"/>
              </w:rPr>
            </w:pPr>
            <w:bookmarkStart w:id="76" w:name="dieu_63"/>
            <w:r w:rsidRPr="00875AE0">
              <w:rPr>
                <w:rFonts w:ascii="Times New Roman" w:hAnsi="Times New Roman" w:cs="Times New Roman"/>
                <w:b/>
                <w:bCs/>
                <w:sz w:val="26"/>
                <w:szCs w:val="26"/>
                <w:lang w:val="vi-VN"/>
              </w:rPr>
              <w:t>Điều 63. Nguyên đơn dân sự</w:t>
            </w:r>
            <w:bookmarkEnd w:id="76"/>
            <w:r w:rsidRPr="00875AE0">
              <w:rPr>
                <w:rFonts w:ascii="Times New Roman" w:hAnsi="Times New Roman" w:cs="Times New Roman"/>
                <w:b/>
                <w:bCs/>
                <w:sz w:val="26"/>
                <w:szCs w:val="26"/>
                <w:lang w:val="vi-VN"/>
              </w:rPr>
              <w:t xml:space="preserve"> </w:t>
            </w:r>
          </w:p>
          <w:p w14:paraId="57176F9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Nguyên đơn dân sự là cá nhân, cơ quan, tổ chức bị thiệt hại do tội phạm gây ra và có đơn yêu cầu bồi thường thiệt hại.</w:t>
            </w:r>
          </w:p>
          <w:p w14:paraId="3920199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Nguyên đơn dân sự hoặc người đại diện của họ có quyền:</w:t>
            </w:r>
          </w:p>
          <w:p w14:paraId="1F81AE3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Được thông báo, giải thích quyền và nghĩa vụ quy định tại Điều này;</w:t>
            </w:r>
          </w:p>
          <w:p w14:paraId="4D06167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Đưa ra chứng cứ, tài liệu, đồ vật, yêu cầu;</w:t>
            </w:r>
          </w:p>
          <w:p w14:paraId="7D99289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Trình bày ý kiến về chứng cứ, tài liệu, đồ vật liên quan và yêu cầu người có thẩm quyền tiến hành tố tụng kiểm tra, đánh giá;</w:t>
            </w:r>
          </w:p>
          <w:p w14:paraId="77B867F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Được thông báo kết quả điều tra, giải quyết vụ án;</w:t>
            </w:r>
          </w:p>
          <w:p w14:paraId="7878CFC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Yêu cầu giám định, định giá tài sản theo quy định của pháp luật;</w:t>
            </w:r>
          </w:p>
          <w:p w14:paraId="4DC82B4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e) Đề nghị thay đổi người có thẩm quyền tiến hành tố tụng, người giám định, người định giá tài sản, người phiên dịch, người dịch thuật;</w:t>
            </w:r>
          </w:p>
          <w:p w14:paraId="133069B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g) Đề nghị mức bồi thường thiệt hại, biện pháp bảo đảm bồi thường;</w:t>
            </w:r>
          </w:p>
          <w:p w14:paraId="4353F95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h) Tham gia phiên tòa; trình bày ý kiến, đề nghị chủ tọa phiên tòa hỏi người tham gia phiên tòa; tranh luận tại phiên tòa để bảo vệ quyền và lợi ích hợp pháp của nguyên đơn; xem biên bản phiên </w:t>
            </w:r>
            <w:r w:rsidRPr="00875AE0">
              <w:rPr>
                <w:rFonts w:ascii="Times New Roman" w:hAnsi="Times New Roman" w:cs="Times New Roman"/>
                <w:sz w:val="26"/>
                <w:szCs w:val="26"/>
                <w:lang w:val="vi-VN"/>
              </w:rPr>
              <w:lastRenderedPageBreak/>
              <w:t>tòa;</w:t>
            </w:r>
          </w:p>
          <w:p w14:paraId="0791DF2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i</w:t>
            </w:r>
            <w:r w:rsidRPr="00875AE0">
              <w:rPr>
                <w:rFonts w:ascii="Times New Roman" w:hAnsi="Times New Roman" w:cs="Times New Roman"/>
                <w:b/>
                <w:bCs/>
                <w:sz w:val="26"/>
                <w:szCs w:val="26"/>
                <w:lang w:val="vi-VN"/>
              </w:rPr>
              <w:t xml:space="preserve">) </w:t>
            </w:r>
            <w:r w:rsidRPr="00875AE0">
              <w:rPr>
                <w:rFonts w:ascii="Times New Roman" w:hAnsi="Times New Roman" w:cs="Times New Roman"/>
                <w:sz w:val="26"/>
                <w:szCs w:val="26"/>
                <w:lang w:val="vi-VN"/>
              </w:rPr>
              <w:t>Tự bảo vệ, nhờ người bảo vệ quyền và lợi ích hợp pháp cho mình;</w:t>
            </w:r>
          </w:p>
          <w:p w14:paraId="022B369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 Khiếu nại quyết định, hành vi tố tụng của cơ quan, người có thẩm quyền tiến hành tố tụng;</w:t>
            </w:r>
          </w:p>
          <w:p w14:paraId="4ED8DFC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l) Kháng cáo bản án, quyết định của Tòa án về phần bồi thường thiệt hại;</w:t>
            </w:r>
          </w:p>
          <w:p w14:paraId="710E526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m) Các quyền khác theo quy định của pháp luật.</w:t>
            </w:r>
          </w:p>
          <w:p w14:paraId="4D7C1A3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Nguyên đơn dân sự có nghĩa vụ:</w:t>
            </w:r>
          </w:p>
          <w:p w14:paraId="2D06F09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Có mặt theo giấy triệu tập của người có thẩm quyền tiến hành tố tụng;</w:t>
            </w:r>
          </w:p>
          <w:p w14:paraId="7E49DD8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Trình bày trung thực những tình tiết liên quan đến việc bồi thường thiệt hại;</w:t>
            </w:r>
          </w:p>
          <w:p w14:paraId="397FB73A" w14:textId="72C44EBE"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c) Chấp hành quyết định, yêu cầu của cơ quan, người có thẩm quyền tiến hành tố tụng.</w:t>
            </w:r>
          </w:p>
        </w:tc>
        <w:tc>
          <w:tcPr>
            <w:tcW w:w="7087" w:type="dxa"/>
          </w:tcPr>
          <w:p w14:paraId="739361EF" w14:textId="575E706C"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 xml:space="preserve">Điều </w:t>
            </w:r>
            <w:r w:rsidRPr="00875AE0">
              <w:rPr>
                <w:rFonts w:ascii="Times New Roman" w:hAnsi="Times New Roman" w:cs="Times New Roman"/>
                <w:b/>
                <w:bCs/>
                <w:i/>
                <w:sz w:val="26"/>
                <w:szCs w:val="26"/>
                <w:lang w:val="pt-BR"/>
              </w:rPr>
              <w:t>67.</w:t>
            </w:r>
            <w:r w:rsidRPr="00875AE0">
              <w:rPr>
                <w:rFonts w:ascii="Times New Roman" w:hAnsi="Times New Roman" w:cs="Times New Roman"/>
                <w:b/>
                <w:bCs/>
                <w:sz w:val="26"/>
                <w:szCs w:val="26"/>
                <w:lang w:val="pt-BR"/>
              </w:rPr>
              <w:t xml:space="preserve"> Nguyên đơn dân sự </w:t>
            </w:r>
          </w:p>
          <w:p w14:paraId="7820FDB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Nguyên đơn dân sự là cá nhân, cơ quan, tổ chức bị thiệt hại do tội phạm gây ra và có đơn yêu cầu bồi thường thiệt hại.</w:t>
            </w:r>
          </w:p>
          <w:p w14:paraId="24B1507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Nguyên đơn dân sự hoặc người đại diện của họ có quyền:</w:t>
            </w:r>
          </w:p>
          <w:p w14:paraId="41696F2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Được thông báo, giải thích quyền và nghĩa vụ quy định tại Điều này;</w:t>
            </w:r>
          </w:p>
          <w:p w14:paraId="04D9F74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Đưa ra chứng cứ, tài liệu, đồ vật, yêu cầu;</w:t>
            </w:r>
          </w:p>
          <w:p w14:paraId="38F0E71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Trình bày ý kiến về chứng cứ, tài liệu, đồ vật liên quan và yêu cầu người có thẩm quyền tiến hành tố tụng kiểm tra, đánh giá;</w:t>
            </w:r>
          </w:p>
          <w:p w14:paraId="0CDD437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Được thông báo kết quả điều tra, giải quyết vụ án;</w:t>
            </w:r>
          </w:p>
          <w:p w14:paraId="1F718F8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 Yêu cầu giám định, định giá tài sản theo quy định của pháp luật;</w:t>
            </w:r>
          </w:p>
          <w:p w14:paraId="629C3EC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e) Đề nghị thay đổi người có thẩm quyền tiến hành tố tụng, người giám định, người định giá tài sản, người phiên dịch, người dịch thuật;</w:t>
            </w:r>
          </w:p>
          <w:p w14:paraId="1F223BF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g) Đề nghị mức bồi thường thiệt hại, biện pháp bảo đảm bồi thường;</w:t>
            </w:r>
          </w:p>
          <w:p w14:paraId="7F63C92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h) Tham gia phiên tòa; trình bày ý kiến, đề nghị chủ tọa phiên tòa hỏi người tham gia phiên tòa; tranh luận tại phiên tòa để bảo vệ quyền và lợi ích hợp pháp của nguyên đơn; xem biên bản phiên </w:t>
            </w:r>
            <w:r w:rsidRPr="00875AE0">
              <w:rPr>
                <w:rFonts w:ascii="Times New Roman" w:hAnsi="Times New Roman" w:cs="Times New Roman"/>
                <w:sz w:val="26"/>
                <w:szCs w:val="26"/>
                <w:lang w:val="pt-BR"/>
              </w:rPr>
              <w:lastRenderedPageBreak/>
              <w:t>tòa;</w:t>
            </w:r>
          </w:p>
          <w:p w14:paraId="322997A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i</w:t>
            </w:r>
            <w:r w:rsidRPr="00875AE0">
              <w:rPr>
                <w:rFonts w:ascii="Times New Roman" w:hAnsi="Times New Roman" w:cs="Times New Roman"/>
                <w:b/>
                <w:bCs/>
                <w:sz w:val="26"/>
                <w:szCs w:val="26"/>
                <w:lang w:val="pt-BR"/>
              </w:rPr>
              <w:t xml:space="preserve">) </w:t>
            </w:r>
            <w:r w:rsidRPr="00875AE0">
              <w:rPr>
                <w:rFonts w:ascii="Times New Roman" w:hAnsi="Times New Roman" w:cs="Times New Roman"/>
                <w:sz w:val="26"/>
                <w:szCs w:val="26"/>
                <w:lang w:val="pt-BR"/>
              </w:rPr>
              <w:t>Tự bảo vệ, nhờ người bảo vệ quyền và lợi ích hợp pháp cho mình;</w:t>
            </w:r>
          </w:p>
          <w:p w14:paraId="00AB55C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k) Khiếu nại quyết định, hành vi tố tụng của cơ quan, người có thẩm quyền tiến hành tố tụng;</w:t>
            </w:r>
          </w:p>
          <w:p w14:paraId="4805AB8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l) Kháng cáo bản án, quyết định của Tòa án về phần bồi thường thiệt hại;</w:t>
            </w:r>
          </w:p>
          <w:p w14:paraId="1C92086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m) Các quyền khác theo quy định của pháp luật.</w:t>
            </w:r>
          </w:p>
          <w:p w14:paraId="295A0D4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Nguyên đơn dân sự có nghĩa vụ:</w:t>
            </w:r>
          </w:p>
          <w:p w14:paraId="7EBB06F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Có mặt theo giấy triệu tập của người có thẩm quyền tiến hành tố tụng;</w:t>
            </w:r>
          </w:p>
          <w:p w14:paraId="680662A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Trình bày trung thực những tình tiết liên quan đến việc bồi thường thiệt hại;</w:t>
            </w:r>
          </w:p>
          <w:p w14:paraId="73A50A2D" w14:textId="5804954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c) Chấp hành quyết định, yêu cầu của cơ quan, người có thẩm quyền tiến hành tố tụng.</w:t>
            </w:r>
          </w:p>
        </w:tc>
      </w:tr>
      <w:tr w:rsidR="001C7D49" w:rsidRPr="00875AE0" w14:paraId="612F54E8" w14:textId="12DACB4A" w:rsidTr="00030F54">
        <w:tc>
          <w:tcPr>
            <w:tcW w:w="708" w:type="dxa"/>
            <w:gridSpan w:val="2"/>
          </w:tcPr>
          <w:p w14:paraId="74650DA4"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7599BB1" w14:textId="77777777" w:rsidR="001C7D49" w:rsidRPr="00875AE0" w:rsidRDefault="001C7D49" w:rsidP="001C7D49">
            <w:pPr>
              <w:spacing w:after="20"/>
              <w:jc w:val="both"/>
              <w:rPr>
                <w:rFonts w:ascii="Times New Roman" w:hAnsi="Times New Roman" w:cs="Times New Roman"/>
                <w:sz w:val="26"/>
                <w:szCs w:val="26"/>
                <w:lang w:val="vi-VN"/>
              </w:rPr>
            </w:pPr>
            <w:bookmarkStart w:id="77" w:name="dieu_64"/>
            <w:r w:rsidRPr="00875AE0">
              <w:rPr>
                <w:rFonts w:ascii="Times New Roman" w:hAnsi="Times New Roman" w:cs="Times New Roman"/>
                <w:b/>
                <w:bCs/>
                <w:sz w:val="26"/>
                <w:szCs w:val="26"/>
                <w:lang w:val="vi-VN"/>
              </w:rPr>
              <w:t>Điều 64. Bị đơn dân sự</w:t>
            </w:r>
            <w:bookmarkEnd w:id="77"/>
            <w:r w:rsidRPr="00875AE0">
              <w:rPr>
                <w:rFonts w:ascii="Times New Roman" w:hAnsi="Times New Roman" w:cs="Times New Roman"/>
                <w:b/>
                <w:bCs/>
                <w:sz w:val="26"/>
                <w:szCs w:val="26"/>
                <w:lang w:val="vi-VN"/>
              </w:rPr>
              <w:t xml:space="preserve"> </w:t>
            </w:r>
          </w:p>
          <w:p w14:paraId="43B6BBC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Bị đơn dân sự là cá nhân, cơ quan, tổ chức mà pháp luật quy định phải chịu trách nhiệm bồi thường thiệt hại.</w:t>
            </w:r>
          </w:p>
          <w:p w14:paraId="544F93E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Bị đơn dân sự hoặc người đại diện của họ có quyền:</w:t>
            </w:r>
          </w:p>
          <w:p w14:paraId="0BE98BA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Được thông báo, giải thích quyền và nghĩa vụ quy định tại Điều này; </w:t>
            </w:r>
          </w:p>
          <w:p w14:paraId="199FB99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Chấp nhận hoặc bác bỏ một phần hoặc toàn bộ yêu cầu của nguyên đơn dân sự;</w:t>
            </w:r>
          </w:p>
          <w:p w14:paraId="1F9EF47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c) Đưa ra chứng cứ, tài liệu, đồ vật, yêu cầu; </w:t>
            </w:r>
          </w:p>
          <w:p w14:paraId="3014B48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Trình bày ý kiến về chứng cứ, tài liệu, đồ vật liên quan và yêu cầu người có thẩm quyền tiến hành tố tụng kiểm tra, đánh giá;</w:t>
            </w:r>
          </w:p>
          <w:p w14:paraId="255E3CD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Yêu cầu giám định, định giá tài sản theo quy định của pháp luật;</w:t>
            </w:r>
          </w:p>
          <w:p w14:paraId="2B51CF5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e) Được thông báo kết quả điều tra, giải quyết vụ án có liên quan đến việc đòi bồi thường thiệt hại;</w:t>
            </w:r>
          </w:p>
          <w:p w14:paraId="7C8CFDE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lastRenderedPageBreak/>
              <w:t>g) Đề nghị thay đổi người có thẩm quyền tiến hành tố tụng, người giám định, người định giá tài sản, người phiên dịch, người dịch thuật;</w:t>
            </w:r>
          </w:p>
          <w:p w14:paraId="47F5359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h) Tham gia phiên tòa; trình bày ý kiến, đề nghị chủ tọa phiên tòa hỏi người tham gia phiên tòa; tranh luận tại phiên tòa để bảo vệ quyền và lợi ích hợp pháp của bị đơn; xem biên bản phiên tòa;</w:t>
            </w:r>
          </w:p>
          <w:p w14:paraId="25160EB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i) Tự bảo vệ, nhờ người bảo vệ quyền và lợi ích hợp pháp cho mình;</w:t>
            </w:r>
          </w:p>
          <w:p w14:paraId="5A3F5E0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 Khiếu nại quyết định, hành vi tố tụng của cơ quan, người có thẩm quyền tiến hành tố tụng;</w:t>
            </w:r>
          </w:p>
          <w:p w14:paraId="4C07A47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l) Kháng cáo bản án, quyết định của Tòa án về phần bồi thường thiệt hại;</w:t>
            </w:r>
          </w:p>
          <w:p w14:paraId="5C3E16B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m) Các quyền khác theo quy định của pháp luật.</w:t>
            </w:r>
          </w:p>
          <w:p w14:paraId="54FB4DD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Bị đơn dân sự có nghĩa vụ:</w:t>
            </w:r>
          </w:p>
          <w:p w14:paraId="47E7052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Có mặt theo giấy triệu tập của người có thẩm quyền tiến hành tố tụng;</w:t>
            </w:r>
          </w:p>
          <w:p w14:paraId="04BCA7C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Trình bày trung thực những tình tiết liên quan đến việc bồi thường thiệt hại;</w:t>
            </w:r>
          </w:p>
          <w:p w14:paraId="63C93D1E" w14:textId="547CEFCE"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c) Chấp hành quyết định, yêu cầu của cơ quan, người có thẩm quyền tiến hành tố tụng.</w:t>
            </w:r>
          </w:p>
        </w:tc>
        <w:tc>
          <w:tcPr>
            <w:tcW w:w="7087" w:type="dxa"/>
          </w:tcPr>
          <w:p w14:paraId="250CC64F" w14:textId="27FB463A"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 xml:space="preserve">Điều </w:t>
            </w:r>
            <w:r w:rsidRPr="00875AE0">
              <w:rPr>
                <w:rFonts w:ascii="Times New Roman" w:hAnsi="Times New Roman" w:cs="Times New Roman"/>
                <w:b/>
                <w:bCs/>
                <w:i/>
                <w:sz w:val="26"/>
                <w:szCs w:val="26"/>
                <w:lang w:val="pt-BR"/>
              </w:rPr>
              <w:t>68.</w:t>
            </w:r>
            <w:r w:rsidRPr="00875AE0">
              <w:rPr>
                <w:rFonts w:ascii="Times New Roman" w:hAnsi="Times New Roman" w:cs="Times New Roman"/>
                <w:b/>
                <w:bCs/>
                <w:sz w:val="26"/>
                <w:szCs w:val="26"/>
                <w:lang w:val="pt-BR"/>
              </w:rPr>
              <w:t xml:space="preserve"> Bị đơn dân sự </w:t>
            </w:r>
          </w:p>
          <w:p w14:paraId="76208D6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Bị đơn dân sự là cá nhân, cơ quan, tổ chức mà pháp luật quy định phải chịu trách nhiệm bồi thường thiệt hại.</w:t>
            </w:r>
          </w:p>
          <w:p w14:paraId="59DCA36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Bị đơn dân sự hoặc người đại diện của họ có quyền:</w:t>
            </w:r>
          </w:p>
          <w:p w14:paraId="0076305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Được thông báo, giải thích quyền và nghĩa vụ quy định tại Điều này; </w:t>
            </w:r>
          </w:p>
          <w:p w14:paraId="512945B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Chấp nhận hoặc bác bỏ một phần hoặc toàn bộ yêu cầu của nguyên đơn dân sự;</w:t>
            </w:r>
          </w:p>
          <w:p w14:paraId="376505C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c) Đưa ra chứng cứ, tài liệu, đồ vật, yêu cầu; </w:t>
            </w:r>
          </w:p>
          <w:p w14:paraId="399A94D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Trình bày ý kiến về chứng cứ, tài liệu, đồ vật liên quan và yêu cầu người có thẩm quyền tiến hành tố tụng kiểm tra, đánh giá;</w:t>
            </w:r>
          </w:p>
          <w:p w14:paraId="7A4D63E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 Yêu cầu giám định, định giá tài sản theo quy định của pháp luật;</w:t>
            </w:r>
          </w:p>
          <w:p w14:paraId="05FFA18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e) Được thông báo kết quả điều tra, giải quyết vụ án có liên quan đến việc đòi bồi thường thiệt hại;</w:t>
            </w:r>
          </w:p>
          <w:p w14:paraId="3AE408C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lastRenderedPageBreak/>
              <w:t>g) Đề nghị thay đổi người có thẩm quyền tiến hành tố tụng, người giám định, người định giá tài sản, người phiên dịch, người dịch thuật;</w:t>
            </w:r>
          </w:p>
          <w:p w14:paraId="5931097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h) Tham gia phiên tòa; trình bày ý kiến, đề nghị chủ tọa phiên tòa hỏi người tham gia phiên tòa; tranh luận tại phiên tòa để bảo vệ quyền và lợi ích hợp pháp của bị đơn; xem biên bản phiên tòa;</w:t>
            </w:r>
          </w:p>
          <w:p w14:paraId="4943FD6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i) Tự bảo vệ, nhờ người bảo vệ quyền và lợi ích hợp pháp cho mình;</w:t>
            </w:r>
          </w:p>
          <w:p w14:paraId="505D51F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k) Khiếu nại quyết định, hành vi tố tụng của cơ quan, người có thẩm quyền tiến hành tố tụng;</w:t>
            </w:r>
          </w:p>
          <w:p w14:paraId="271DC8F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l) Kháng cáo bản án, quyết định của Tòa án về phần bồi thường thiệt hại;</w:t>
            </w:r>
          </w:p>
          <w:p w14:paraId="3CB2B47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m) Các quyền khác theo quy định của pháp luật.</w:t>
            </w:r>
          </w:p>
          <w:p w14:paraId="2EC14CA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Bị đơn dân sự có nghĩa vụ:</w:t>
            </w:r>
          </w:p>
          <w:p w14:paraId="48A6C1A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Có mặt theo giấy triệu tập của người có thẩm quyền tiến hành tố tụng;</w:t>
            </w:r>
          </w:p>
          <w:p w14:paraId="4060818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Trình bày trung thực những tình tiết liên quan đến việc bồi thường thiệt hại;</w:t>
            </w:r>
          </w:p>
          <w:p w14:paraId="3A3AA182" w14:textId="5156120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c) Chấp hành quyết định, yêu cầu của cơ quan, người có thẩm quyền tiến hành tố tụng.</w:t>
            </w:r>
          </w:p>
        </w:tc>
      </w:tr>
      <w:tr w:rsidR="001C7D49" w:rsidRPr="00875AE0" w14:paraId="1CFAE4C4" w14:textId="47A2463A" w:rsidTr="00030F54">
        <w:tc>
          <w:tcPr>
            <w:tcW w:w="708" w:type="dxa"/>
            <w:gridSpan w:val="2"/>
          </w:tcPr>
          <w:p w14:paraId="30087E0F"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CD36A87" w14:textId="77777777" w:rsidR="001C7D49" w:rsidRPr="00875AE0" w:rsidRDefault="001C7D49" w:rsidP="001C7D49">
            <w:pPr>
              <w:spacing w:after="20"/>
              <w:jc w:val="both"/>
              <w:rPr>
                <w:rFonts w:ascii="Times New Roman" w:hAnsi="Times New Roman" w:cs="Times New Roman"/>
                <w:sz w:val="26"/>
                <w:szCs w:val="26"/>
                <w:lang w:val="vi-VN"/>
              </w:rPr>
            </w:pPr>
            <w:bookmarkStart w:id="78" w:name="dieu_65"/>
            <w:r w:rsidRPr="00875AE0">
              <w:rPr>
                <w:rFonts w:ascii="Times New Roman" w:hAnsi="Times New Roman" w:cs="Times New Roman"/>
                <w:b/>
                <w:bCs/>
                <w:sz w:val="26"/>
                <w:szCs w:val="26"/>
                <w:lang w:val="vi-VN"/>
              </w:rPr>
              <w:t>Điều 65. Người có quyền lợi, nghĩa vụ liên quan đến vụ án</w:t>
            </w:r>
            <w:bookmarkEnd w:id="78"/>
            <w:r w:rsidRPr="00875AE0">
              <w:rPr>
                <w:rFonts w:ascii="Times New Roman" w:hAnsi="Times New Roman" w:cs="Times New Roman"/>
                <w:b/>
                <w:bCs/>
                <w:sz w:val="26"/>
                <w:szCs w:val="26"/>
                <w:lang w:val="vi-VN"/>
              </w:rPr>
              <w:t xml:space="preserve"> </w:t>
            </w:r>
          </w:p>
          <w:p w14:paraId="75AA80A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có quyền lợi, nghĩa vụ liên quan đến vụ án là cá nhân, cơ quan, tổ chức có quyền lợi, nghĩa vụ liên quan đến vụ án hình sự.</w:t>
            </w:r>
          </w:p>
          <w:p w14:paraId="2915742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Người có quyền lợi, nghĩa vụ liên quan đến vụ án hoặc người đại diện của họ có quyền:</w:t>
            </w:r>
          </w:p>
          <w:p w14:paraId="371704D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Được thông báo, giải thích quyền và nghĩa vụ quy định tại Điều này; </w:t>
            </w:r>
          </w:p>
          <w:p w14:paraId="092291A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Đưa ra chứng cứ, tài liệu, đồ vật, yêu cầu;</w:t>
            </w:r>
          </w:p>
          <w:p w14:paraId="0E3AF88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Yêu cầu giám định, định giá tài sản theo quy định của pháp luật;</w:t>
            </w:r>
          </w:p>
          <w:p w14:paraId="075C4D3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lastRenderedPageBreak/>
              <w:t>d) Tham gia phiên tòa; phát biểu ý kiến, đề nghị chủ tọa phiên tòa hỏi những người tham gia phiên tòa; tranh luận tại phiên tòa để bảo vệ quyền và lợi ích hợp pháp của mình; xem biên bản phiên tòa;</w:t>
            </w:r>
          </w:p>
          <w:p w14:paraId="7B0B4DC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Tự bảo vệ, nhờ người bảo vệ quyền và lợi ích hợp pháp cho mình;</w:t>
            </w:r>
          </w:p>
          <w:p w14:paraId="7BB4F0B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e) Trình bày ý kiến về chứng cứ, tài liệu, đồ vật liên quan và yêu cầu người có thẩm quyền tiến hành tố tụng kiểm tra, đánh giá;</w:t>
            </w:r>
          </w:p>
          <w:p w14:paraId="67827EC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g) Kháng cáo bản án, quyết định của Tòa án về những vấn đề trực tiếp liên quan đến quyền lợi, nghĩa vụ của mình;</w:t>
            </w:r>
          </w:p>
          <w:p w14:paraId="1445A4D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h) Khiếu nại quyết định, hành vi tố tụng của cơ quan, người có thẩm quyền tiến hành tố tụng;</w:t>
            </w:r>
          </w:p>
          <w:p w14:paraId="4ED1366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i) Các quyền khác theo quy định của pháp luật.</w:t>
            </w:r>
          </w:p>
          <w:p w14:paraId="4B1FE72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Người có quyền lợi, nghĩa vụ liên quan đến vụ án có nghĩa vụ:</w:t>
            </w:r>
          </w:p>
          <w:p w14:paraId="21F39AB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Có mặt theo giấy triệu tập của người có thẩm quyền tiến hành tố tụng;</w:t>
            </w:r>
          </w:p>
          <w:p w14:paraId="19820B6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Trình bày trung thực những tình tiết liên quan đến quyền và nghĩa vụ của mình;</w:t>
            </w:r>
          </w:p>
          <w:p w14:paraId="50D8D240" w14:textId="2CFC7AD6"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c) Chấp hành quyết định, yêu cầu của cơ quan, người có thẩm quyền tiến hành tố tụng.</w:t>
            </w:r>
          </w:p>
        </w:tc>
        <w:tc>
          <w:tcPr>
            <w:tcW w:w="7087" w:type="dxa"/>
          </w:tcPr>
          <w:p w14:paraId="5380C46A" w14:textId="451518B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 xml:space="preserve">Điều </w:t>
            </w:r>
            <w:r w:rsidRPr="00875AE0">
              <w:rPr>
                <w:rFonts w:ascii="Times New Roman" w:hAnsi="Times New Roman" w:cs="Times New Roman"/>
                <w:b/>
                <w:bCs/>
                <w:i/>
                <w:sz w:val="26"/>
                <w:szCs w:val="26"/>
                <w:lang w:val="pt-BR"/>
              </w:rPr>
              <w:t>69.</w:t>
            </w:r>
            <w:r w:rsidRPr="00875AE0">
              <w:rPr>
                <w:rFonts w:ascii="Times New Roman" w:hAnsi="Times New Roman" w:cs="Times New Roman"/>
                <w:b/>
                <w:bCs/>
                <w:sz w:val="26"/>
                <w:szCs w:val="26"/>
                <w:lang w:val="pt-BR"/>
              </w:rPr>
              <w:t xml:space="preserve"> Người có quyền lợi, nghĩa vụ liên quan đến vụ án </w:t>
            </w:r>
          </w:p>
          <w:p w14:paraId="0DFBEC2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Người có quyền lợi, nghĩa vụ liên quan đến vụ án là cá nhân, cơ quan, tổ chức có quyền lợi, nghĩa vụ liên quan đến vụ án hình sự.</w:t>
            </w:r>
          </w:p>
          <w:p w14:paraId="149F5F4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Người có quyền lợi, nghĩa vụ liên quan đến vụ án hoặc người đại diện của họ có quyền:</w:t>
            </w:r>
          </w:p>
          <w:p w14:paraId="4115CDE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Được thông báo, giải thích quyền và nghĩa vụ quy định tại Điều này; </w:t>
            </w:r>
          </w:p>
          <w:p w14:paraId="7C87E9F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Đưa ra chứng cứ, tài liệu, đồ vật, yêu cầu;</w:t>
            </w:r>
          </w:p>
          <w:p w14:paraId="052839B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Yêu cầu giám định, định giá tài sản theo quy định của pháp luật;</w:t>
            </w:r>
          </w:p>
          <w:p w14:paraId="733A30B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lastRenderedPageBreak/>
              <w:t>d) Tham gia phiên tòa; phát biểu ý kiến, đề nghị chủ tọa phiên tòa hỏi những người tham gia phiên tòa; tranh luận tại phiên tòa để bảo vệ quyền và lợi ích hợp pháp của mình; xem biên bản phiên tòa;</w:t>
            </w:r>
          </w:p>
          <w:p w14:paraId="1A6BA82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 Tự bảo vệ, nhờ người bảo vệ quyền và lợi ích hợp pháp cho mình;</w:t>
            </w:r>
          </w:p>
          <w:p w14:paraId="2F1EF20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e) Trình bày ý kiến về chứng cứ, tài liệu, đồ vật liên quan và yêu cầu người có thẩm quyền tiến hành tố tụng kiểm tra, đánh giá;</w:t>
            </w:r>
          </w:p>
          <w:p w14:paraId="5138CFA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g) Kháng cáo bản án, quyết định của Tòa án về những vấn đề trực tiếp liên quan đến quyền lợi, nghĩa vụ của mình;</w:t>
            </w:r>
          </w:p>
          <w:p w14:paraId="0B8378A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h) Khiếu nại quyết định, hành vi tố tụng của cơ quan, người có thẩm quyền tiến hành tố tụng;</w:t>
            </w:r>
          </w:p>
          <w:p w14:paraId="4DB8C54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i) Các quyền khác theo quy định của pháp luật.</w:t>
            </w:r>
          </w:p>
          <w:p w14:paraId="4476405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Người có quyền lợi, nghĩa vụ liên quan đến vụ án có nghĩa vụ:</w:t>
            </w:r>
          </w:p>
          <w:p w14:paraId="078F1EE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Có mặt theo giấy triệu tập của người có thẩm quyền tiến hành tố tụng;</w:t>
            </w:r>
          </w:p>
          <w:p w14:paraId="18A045F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Trình bày trung thực những tình tiết liên quan đến quyền và nghĩa vụ của mình;</w:t>
            </w:r>
          </w:p>
          <w:p w14:paraId="2906C20F" w14:textId="57A9500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c) Chấp hành quyết định, yêu cầu của cơ quan, người có thẩm quyền tiến hành tố tụng.</w:t>
            </w:r>
          </w:p>
        </w:tc>
      </w:tr>
      <w:tr w:rsidR="001C7D49" w:rsidRPr="00875AE0" w14:paraId="2094E164" w14:textId="6D8132B0" w:rsidTr="00030F54">
        <w:tc>
          <w:tcPr>
            <w:tcW w:w="708" w:type="dxa"/>
            <w:gridSpan w:val="2"/>
          </w:tcPr>
          <w:p w14:paraId="54E51910"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1906429" w14:textId="77777777" w:rsidR="001C7D49" w:rsidRPr="00875AE0" w:rsidRDefault="001C7D49" w:rsidP="001C7D49">
            <w:pPr>
              <w:spacing w:after="20"/>
              <w:jc w:val="both"/>
              <w:rPr>
                <w:rFonts w:ascii="Times New Roman" w:hAnsi="Times New Roman" w:cs="Times New Roman"/>
                <w:sz w:val="26"/>
                <w:szCs w:val="26"/>
                <w:lang w:val="vi-VN"/>
              </w:rPr>
            </w:pPr>
            <w:bookmarkStart w:id="79" w:name="dieu_66"/>
            <w:r w:rsidRPr="00875AE0">
              <w:rPr>
                <w:rFonts w:ascii="Times New Roman" w:hAnsi="Times New Roman" w:cs="Times New Roman"/>
                <w:b/>
                <w:bCs/>
                <w:sz w:val="26"/>
                <w:szCs w:val="26"/>
                <w:lang w:val="vi-VN"/>
              </w:rPr>
              <w:t>Điều 66. Người làm chứng</w:t>
            </w:r>
            <w:bookmarkEnd w:id="79"/>
            <w:r w:rsidRPr="00875AE0">
              <w:rPr>
                <w:rFonts w:ascii="Times New Roman" w:hAnsi="Times New Roman" w:cs="Times New Roman"/>
                <w:b/>
                <w:bCs/>
                <w:sz w:val="26"/>
                <w:szCs w:val="26"/>
                <w:lang w:val="vi-VN"/>
              </w:rPr>
              <w:t xml:space="preserve"> </w:t>
            </w:r>
          </w:p>
          <w:p w14:paraId="6B5F394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làm chứng là người biết được những tình tiết liên quan đến nguồn tin về tội phạm, về vụ án và được cơ quan có thẩm quyền tiến hành tố tụng triệu tập đến làm chứng.</w:t>
            </w:r>
          </w:p>
          <w:p w14:paraId="3F2473F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Những người sau đây không được làm chứng:</w:t>
            </w:r>
          </w:p>
          <w:p w14:paraId="7480ABC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Người bào chữa của người bị buộc tội;</w:t>
            </w:r>
          </w:p>
          <w:p w14:paraId="074BF41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Người do nhược điểm về tâm thần hoặc thể chất mà không có khả năng nhận thức được những tình tiết liên quan nguồn tin về tội phạm, về vụ án hoặc không có khả năng khai báo đúng đắn.</w:t>
            </w:r>
          </w:p>
          <w:p w14:paraId="07DF48A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Người làm chứng có quyền:</w:t>
            </w:r>
          </w:p>
          <w:p w14:paraId="1BF3210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Được thông báo, giải thích quyền và nghĩa vụ quy định tại </w:t>
            </w:r>
            <w:r w:rsidRPr="00875AE0">
              <w:rPr>
                <w:rFonts w:ascii="Times New Roman" w:hAnsi="Times New Roman" w:cs="Times New Roman"/>
                <w:sz w:val="26"/>
                <w:szCs w:val="26"/>
                <w:lang w:val="vi-VN"/>
              </w:rPr>
              <w:lastRenderedPageBreak/>
              <w:t>Điều này;</w:t>
            </w:r>
          </w:p>
          <w:p w14:paraId="59462A9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Yêu cầu cơ quan triệu tập bảo vệ tính mạng, sức khoẻ, danh dự, nhân phẩm, tài sản và quyền, lợi ích hợp pháp khác của mình, người thân thích của mình khi bị đe dọa;</w:t>
            </w:r>
          </w:p>
          <w:p w14:paraId="73DD773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Khiếu nại quyết định, hành vi tố tụng của cơ quan, người có thẩm quyền tiến hành tố tụng liên quan đến việc mình tham gia làm chứng;</w:t>
            </w:r>
          </w:p>
          <w:p w14:paraId="1232687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Được cơ quan triệu tập thanh toán chi phí đi lại và những chi phí khác theo quy định của pháp luật.</w:t>
            </w:r>
          </w:p>
          <w:p w14:paraId="32DDA89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Người làm chứng có nghĩa vụ:</w:t>
            </w:r>
          </w:p>
          <w:p w14:paraId="7C98A3A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Có mặt theo giấy triệu tập của cơ quan có thẩm quyền tiến hành tố tụng. Trường hợp cố ý vắng mặt mà không vì lý do bất khả kháng hoặc không do trở ngại khách quan và việc vắng mặt của họ gây trở ngại cho việc giải quyết nguồn tin về tội phạm, khởi tố, điều tra, truy tố, xét xử thì có thể bị dẫn giải;</w:t>
            </w:r>
          </w:p>
          <w:p w14:paraId="06CA595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Trình bày trung thực những tình tiết mà mình biết liên quan đến nguồn tin về tội phạm, về vụ án và lý do biết được những tình tiết đó.</w:t>
            </w:r>
          </w:p>
          <w:p w14:paraId="1BD2303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5. Người làm chứng khai báo gian dối hoặc từ chối khai báo, trốn tránh việc khai báo mà không vì lý do bất khả kháng hoặc không do trở ngại khách quan thì phải chịu trách nhiệm hình sự theo quy định của Bộ luật Hình sự.</w:t>
            </w:r>
          </w:p>
          <w:p w14:paraId="73FF62E3" w14:textId="69900D4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6. Cơ quan, tổ chức nơi người làm chứng làm việc hoặc học tập có trách nhiệm tạo điều kiện để họ tham gia tố tụng.</w:t>
            </w:r>
            <w:r w:rsidRPr="00875AE0">
              <w:rPr>
                <w:rFonts w:ascii="Times New Roman" w:hAnsi="Times New Roman" w:cs="Times New Roman"/>
                <w:b/>
                <w:bCs/>
                <w:i/>
                <w:iCs/>
                <w:sz w:val="26"/>
                <w:szCs w:val="26"/>
                <w:lang w:val="vi-VN"/>
              </w:rPr>
              <w:t xml:space="preserve"> </w:t>
            </w:r>
          </w:p>
        </w:tc>
        <w:tc>
          <w:tcPr>
            <w:tcW w:w="7087" w:type="dxa"/>
          </w:tcPr>
          <w:p w14:paraId="697D1BF9" w14:textId="29557942"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 xml:space="preserve">Điều </w:t>
            </w:r>
            <w:r w:rsidRPr="00875AE0">
              <w:rPr>
                <w:rFonts w:ascii="Times New Roman" w:hAnsi="Times New Roman" w:cs="Times New Roman"/>
                <w:b/>
                <w:bCs/>
                <w:i/>
                <w:sz w:val="26"/>
                <w:szCs w:val="26"/>
                <w:lang w:val="pt-BR"/>
              </w:rPr>
              <w:t>70.</w:t>
            </w:r>
            <w:r w:rsidRPr="00875AE0">
              <w:rPr>
                <w:rFonts w:ascii="Times New Roman" w:hAnsi="Times New Roman" w:cs="Times New Roman"/>
                <w:b/>
                <w:bCs/>
                <w:sz w:val="26"/>
                <w:szCs w:val="26"/>
                <w:lang w:val="pt-BR"/>
              </w:rPr>
              <w:t xml:space="preserve"> Người làm chứng </w:t>
            </w:r>
          </w:p>
          <w:p w14:paraId="7FA6FE2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Người làm chứng là người biết được những tình tiết liên quan đến nguồn tin về tội phạm, về vụ án và được cơ quan có thẩm quyền tiến hành tố tụng triệu tập đến làm chứng. </w:t>
            </w:r>
          </w:p>
          <w:p w14:paraId="447181E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Những người sau đây không được làm chứng:</w:t>
            </w:r>
          </w:p>
          <w:p w14:paraId="5190488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Người bào chữa của người bị buộc tội;</w:t>
            </w:r>
          </w:p>
          <w:p w14:paraId="273AB72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Người do nhược điểm về tâm thần hoặc thể chất mà không có khả năng nhận thức được những tình tiết liên quan nguồn tin về tội phạm, về vụ án hoặc không có khả năng khai báo đúng đắn.</w:t>
            </w:r>
          </w:p>
          <w:p w14:paraId="129082A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Người làm chứng có quyền:</w:t>
            </w:r>
          </w:p>
          <w:p w14:paraId="4CEFDD7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Được thông báo, giải thích quyền và nghĩa vụ quy định tại </w:t>
            </w:r>
            <w:r w:rsidRPr="00875AE0">
              <w:rPr>
                <w:rFonts w:ascii="Times New Roman" w:hAnsi="Times New Roman" w:cs="Times New Roman"/>
                <w:sz w:val="26"/>
                <w:szCs w:val="26"/>
                <w:lang w:val="pt-BR"/>
              </w:rPr>
              <w:lastRenderedPageBreak/>
              <w:t>Điều này;</w:t>
            </w:r>
          </w:p>
          <w:p w14:paraId="2910C21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Yêu cầu cơ quan triệu tập bảo vệ tính mạng, sức khoẻ, danh dự, nhân phẩm, tài sản và quyền, lợi ích hợp pháp khác của mình, người thân thích của mình khi bị đe dọa;</w:t>
            </w:r>
          </w:p>
          <w:p w14:paraId="02F23F8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Khiếu nại quyết định, hành vi tố tụng của cơ quan, người có thẩm quyền tiến hành tố tụng liên quan đến việc mình tham gia làm chứng;</w:t>
            </w:r>
          </w:p>
          <w:p w14:paraId="227CC63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Được cơ quan triệu tập thanh toán chi phí đi lại và những chi phí khác theo quy định của pháp luật.</w:t>
            </w:r>
          </w:p>
          <w:p w14:paraId="27CDC69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Người làm chứng có nghĩa vụ:</w:t>
            </w:r>
          </w:p>
          <w:p w14:paraId="1C494536" w14:textId="11C8BC5B"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Có mặt theo giấy triệu tập của cơ quan có thẩm quyền tiến hành tố tụ</w:t>
            </w:r>
            <w:r w:rsidR="0019344C" w:rsidRPr="00875AE0">
              <w:rPr>
                <w:rFonts w:ascii="Times New Roman" w:hAnsi="Times New Roman" w:cs="Times New Roman"/>
                <w:sz w:val="26"/>
                <w:szCs w:val="26"/>
                <w:lang w:val="pt-BR"/>
              </w:rPr>
              <w:t xml:space="preserve">ng; </w:t>
            </w:r>
            <w:r w:rsidRPr="00875AE0">
              <w:rPr>
                <w:rFonts w:ascii="Times New Roman" w:hAnsi="Times New Roman" w:cs="Times New Roman"/>
                <w:b/>
                <w:bCs/>
                <w:i/>
                <w:iCs/>
                <w:sz w:val="26"/>
                <w:szCs w:val="26"/>
                <w:lang w:val="pt-BR"/>
              </w:rPr>
              <w:t>nếu thuộc trường hợp quy định tại Điều 139 của Bộ luật này thì có thể bị dẫn giải;</w:t>
            </w:r>
          </w:p>
          <w:p w14:paraId="41F0E9B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Trình bày trung thực những tình tiết mà mình biết liên quan đến nguồn tin về tội phạm, về vụ án và lý do biết được những tình tiết đó.</w:t>
            </w:r>
          </w:p>
          <w:p w14:paraId="52437ED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5. Người làm chứng khai báo gian dối hoặc từ chối khai báo, trốn tránh việc khai báo mà không vì lý do bất khả kháng hoặc không do trở ngại khách quan thì phải chịu trách nhiệm hình sự theo quy định của Bộ luật Hình sự.</w:t>
            </w:r>
          </w:p>
          <w:p w14:paraId="02665BD3" w14:textId="7777777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6. Cơ quan, tổ chức nơi người làm chứng làm việc hoặc học tập có trách nhiệm tạo điều kiện để họ tham gia tố tụng.</w:t>
            </w:r>
            <w:r w:rsidRPr="00875AE0">
              <w:rPr>
                <w:rFonts w:ascii="Times New Roman" w:hAnsi="Times New Roman" w:cs="Times New Roman"/>
                <w:b/>
                <w:bCs/>
                <w:i/>
                <w:iCs/>
                <w:sz w:val="26"/>
                <w:szCs w:val="26"/>
                <w:lang w:val="pt-BR"/>
              </w:rPr>
              <w:t xml:space="preserve"> </w:t>
            </w:r>
          </w:p>
          <w:p w14:paraId="278183C5" w14:textId="06EA66F9" w:rsidR="001C7D49" w:rsidRPr="00875AE0" w:rsidRDefault="001C7D49" w:rsidP="001C7D49">
            <w:pPr>
              <w:spacing w:after="20"/>
              <w:jc w:val="both"/>
              <w:rPr>
                <w:rFonts w:ascii="Times New Roman" w:hAnsi="Times New Roman" w:cs="Times New Roman"/>
                <w:b/>
                <w:bCs/>
                <w:sz w:val="26"/>
                <w:szCs w:val="26"/>
                <w:lang w:val="pt-BR"/>
              </w:rPr>
            </w:pPr>
          </w:p>
        </w:tc>
      </w:tr>
      <w:tr w:rsidR="001C7D49" w:rsidRPr="00875AE0" w14:paraId="79316314" w14:textId="7B5094F1" w:rsidTr="00030F54">
        <w:tc>
          <w:tcPr>
            <w:tcW w:w="708" w:type="dxa"/>
            <w:gridSpan w:val="2"/>
          </w:tcPr>
          <w:p w14:paraId="2C8DDE84"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B0DD8FA" w14:textId="77777777" w:rsidR="001C7D49" w:rsidRPr="00875AE0" w:rsidRDefault="001C7D49" w:rsidP="001C7D49">
            <w:pPr>
              <w:spacing w:after="20"/>
              <w:jc w:val="both"/>
              <w:rPr>
                <w:rFonts w:ascii="Times New Roman" w:hAnsi="Times New Roman" w:cs="Times New Roman"/>
                <w:sz w:val="26"/>
                <w:szCs w:val="26"/>
                <w:lang w:val="vi-VN"/>
              </w:rPr>
            </w:pPr>
            <w:bookmarkStart w:id="80" w:name="dieu_67"/>
            <w:r w:rsidRPr="00875AE0">
              <w:rPr>
                <w:rFonts w:ascii="Times New Roman" w:hAnsi="Times New Roman" w:cs="Times New Roman"/>
                <w:b/>
                <w:bCs/>
                <w:sz w:val="26"/>
                <w:szCs w:val="26"/>
                <w:lang w:val="vi-VN"/>
              </w:rPr>
              <w:t>Điều 67. Người chứng kiến</w:t>
            </w:r>
            <w:bookmarkEnd w:id="80"/>
            <w:r w:rsidRPr="00875AE0">
              <w:rPr>
                <w:rFonts w:ascii="Times New Roman" w:hAnsi="Times New Roman" w:cs="Times New Roman"/>
                <w:b/>
                <w:bCs/>
                <w:sz w:val="26"/>
                <w:szCs w:val="26"/>
                <w:lang w:val="vi-VN"/>
              </w:rPr>
              <w:t xml:space="preserve"> </w:t>
            </w:r>
          </w:p>
          <w:p w14:paraId="6D49D37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chứng kiến là người được cơ quan có thẩm quyền tiến hành tố tụng yêu cầu chứng kiến việc tiến hành hoạt động tố tụng theo quy định của Bộ luật này.</w:t>
            </w:r>
          </w:p>
          <w:p w14:paraId="4441BA7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Những người sau đây không được làm người chứng kiến:</w:t>
            </w:r>
          </w:p>
          <w:p w14:paraId="289A6EF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Người thân thích của người bị buộc tội, người có thẩm quyền tiến hành tố tụng;</w:t>
            </w:r>
          </w:p>
          <w:p w14:paraId="47A00BD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lastRenderedPageBreak/>
              <w:t>b) Người do nhược điểm về tâm thần hoặc thể chất mà không có khả năng nhận thức đúng sự việc;</w:t>
            </w:r>
          </w:p>
          <w:p w14:paraId="61F3189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Người dưới 18 tuổi;</w:t>
            </w:r>
          </w:p>
          <w:p w14:paraId="4603186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Có lý do khác cho thấy người đó không khách quan.</w:t>
            </w:r>
          </w:p>
          <w:p w14:paraId="7FCBB5B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Người chứng kiến có quyền:</w:t>
            </w:r>
          </w:p>
          <w:p w14:paraId="4507950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Được thông báo, giải thích quyền và nghĩa vụ quy định tại Điều này;</w:t>
            </w:r>
          </w:p>
          <w:p w14:paraId="4EEC520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Yêu cầu người có thẩm quyền tiến hành tố tụng tuân thủ quy định của pháp luật, bảo vệ tính mạng, sức khoẻ, danh dự, nhân phẩm, tài sản và quyền, lợi ích hợp pháp khác của mình, người thân thích của mình khi bị đe dọa;</w:t>
            </w:r>
          </w:p>
          <w:p w14:paraId="5B14C53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Xem biên bản tố tụng, đưa ra nhận xét về hoạt động tố tụng mà mình chứng kiến;</w:t>
            </w:r>
          </w:p>
          <w:p w14:paraId="46DFB36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Khiếu nại quyết định, hành vi tố tụng của cơ quan, người có thẩm quyền tiến hành tố tụng liên quan đến việc mình tham gia chứng kiến;</w:t>
            </w:r>
          </w:p>
          <w:p w14:paraId="0EF2C5D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Được cơ quan triệu tập thanh toán chi phí theo quy định của pháp luật.</w:t>
            </w:r>
          </w:p>
          <w:p w14:paraId="129BDAB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Người chứng kiến có nghĩa vụ:</w:t>
            </w:r>
          </w:p>
          <w:p w14:paraId="0023492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Có mặt theo yêu cầu của cơ quan có thẩm quyền tiến hành tố tụng; </w:t>
            </w:r>
          </w:p>
          <w:p w14:paraId="64B9EB0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Chứng kiến đầy đủ hoạt động tố tụng được yêu cầu;</w:t>
            </w:r>
          </w:p>
          <w:p w14:paraId="4B7A5C8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Ký biên bản về hoạt động mà mình chứng kiến;</w:t>
            </w:r>
          </w:p>
          <w:p w14:paraId="303CD8B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Giữ bí mật về hoạt động điều tra mà mình chứng kiến;</w:t>
            </w:r>
          </w:p>
          <w:p w14:paraId="599E4AF0" w14:textId="2952183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đ) Trình bày trung thực những tình tiết mà mình chứng kiến theo yêu cầu của cơ quan có thẩm quyền tiến hành tố tụng. </w:t>
            </w:r>
          </w:p>
        </w:tc>
        <w:tc>
          <w:tcPr>
            <w:tcW w:w="7087" w:type="dxa"/>
          </w:tcPr>
          <w:p w14:paraId="3C050194" w14:textId="26839DE5"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 xml:space="preserve">Điều </w:t>
            </w:r>
            <w:r w:rsidRPr="00875AE0">
              <w:rPr>
                <w:rFonts w:ascii="Times New Roman" w:hAnsi="Times New Roman" w:cs="Times New Roman"/>
                <w:b/>
                <w:bCs/>
                <w:i/>
                <w:sz w:val="26"/>
                <w:szCs w:val="26"/>
                <w:lang w:val="pt-BR"/>
              </w:rPr>
              <w:t>71.</w:t>
            </w:r>
            <w:r w:rsidRPr="00875AE0">
              <w:rPr>
                <w:rFonts w:ascii="Times New Roman" w:hAnsi="Times New Roman" w:cs="Times New Roman"/>
                <w:b/>
                <w:bCs/>
                <w:sz w:val="26"/>
                <w:szCs w:val="26"/>
                <w:lang w:val="pt-BR"/>
              </w:rPr>
              <w:t xml:space="preserve"> Người chứng kiến </w:t>
            </w:r>
          </w:p>
          <w:p w14:paraId="271A4EE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Người chứng kiến là người được cơ quan có thẩm quyền tiến hành tố tụng yêu cầu chứng kiến việc tiến hành hoạt động tố tụng theo quy định của Bộ luật này.</w:t>
            </w:r>
          </w:p>
          <w:p w14:paraId="3750C57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Những người sau đây không được làm người chứng kiến:</w:t>
            </w:r>
          </w:p>
          <w:p w14:paraId="30B5054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Người thân thích của người bị buộc tội, người có thẩm quyền tiến hành tố tụng;</w:t>
            </w:r>
          </w:p>
          <w:p w14:paraId="2B986FD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lastRenderedPageBreak/>
              <w:t>b) Người do nhược điểm về tâm thần hoặc thể chất mà không có khả năng nhận thức đúng sự việc;</w:t>
            </w:r>
          </w:p>
          <w:p w14:paraId="1206D53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c) Người </w:t>
            </w:r>
            <w:r w:rsidRPr="00875AE0">
              <w:rPr>
                <w:rFonts w:ascii="Times New Roman" w:hAnsi="Times New Roman" w:cs="Times New Roman"/>
                <w:b/>
                <w:bCs/>
                <w:i/>
                <w:iCs/>
                <w:sz w:val="26"/>
                <w:szCs w:val="26"/>
                <w:lang w:val="pt-BR"/>
              </w:rPr>
              <w:t>chưa thành niên</w:t>
            </w:r>
            <w:r w:rsidRPr="00875AE0">
              <w:rPr>
                <w:rFonts w:ascii="Times New Roman" w:hAnsi="Times New Roman" w:cs="Times New Roman"/>
                <w:sz w:val="26"/>
                <w:szCs w:val="26"/>
                <w:lang w:val="pt-BR"/>
              </w:rPr>
              <w:t>;</w:t>
            </w:r>
          </w:p>
          <w:p w14:paraId="2B2F21A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Có lý do khác cho thấy người đó không khách quan.</w:t>
            </w:r>
          </w:p>
          <w:p w14:paraId="4A2A1E9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Người chứng kiến có quyền:</w:t>
            </w:r>
          </w:p>
          <w:p w14:paraId="4CE45F6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Được thông báo, giải thích quyền và nghĩa vụ quy định tại Điều này;</w:t>
            </w:r>
          </w:p>
          <w:p w14:paraId="702D808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Yêu cầu người có thẩm quyền tiến hành tố tụng tuân thủ quy định của pháp luật, bảo vệ tính mạng, sức khoẻ, danh dự, nhân phẩm, tài sản và quyền, lợi ích hợp pháp khác của mình, người thân thích của mình khi bị đe dọa;</w:t>
            </w:r>
          </w:p>
          <w:p w14:paraId="1CA8DA7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Xem biên bản tố tụng, đưa ra nhận xét về hoạt động tố tụng mà mình chứng kiến;</w:t>
            </w:r>
          </w:p>
          <w:p w14:paraId="14D2DBA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Khiếu nại quyết định, hành vi tố tụng của cơ quan, người có thẩm quyền tiến hành tố tụng liên quan đến việc mình tham gia chứng kiến;</w:t>
            </w:r>
          </w:p>
          <w:p w14:paraId="784090B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 Được cơ quan triệu tập thanh toán chi phí theo quy định của pháp luật.</w:t>
            </w:r>
          </w:p>
          <w:p w14:paraId="5FFDC06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Người chứng kiến có nghĩa vụ:</w:t>
            </w:r>
          </w:p>
          <w:p w14:paraId="24CA571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Có mặt theo yêu cầu của cơ quan có thẩm quyền tiến hành tố tụng; </w:t>
            </w:r>
          </w:p>
          <w:p w14:paraId="017B6E3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Chứng kiến đầy đủ hoạt động tố tụng được yêu cầu;</w:t>
            </w:r>
          </w:p>
          <w:p w14:paraId="773EEBB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Ký biên bản về hoạt động mà mình chứng kiến;</w:t>
            </w:r>
          </w:p>
          <w:p w14:paraId="43E4F7B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Giữ bí mật về hoạt động điều tra mà mình chứng kiến;</w:t>
            </w:r>
          </w:p>
          <w:p w14:paraId="28ADC2FD" w14:textId="41FFE3A6"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đ) Trình bày trung thực những tình tiết mà mình chứng kiến theo yêu cầu của cơ quan có thẩm quyền tiến hành tố tụng. </w:t>
            </w:r>
          </w:p>
        </w:tc>
      </w:tr>
      <w:tr w:rsidR="001C7D49" w:rsidRPr="00875AE0" w14:paraId="6ECEB1BC" w14:textId="0189DE48" w:rsidTr="00030F54">
        <w:tc>
          <w:tcPr>
            <w:tcW w:w="708" w:type="dxa"/>
            <w:gridSpan w:val="2"/>
          </w:tcPr>
          <w:p w14:paraId="154E53E4"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C33A23C" w14:textId="77777777" w:rsidR="001C7D49" w:rsidRPr="00875AE0" w:rsidRDefault="001C7D49" w:rsidP="001C7D49">
            <w:pPr>
              <w:spacing w:after="20"/>
              <w:jc w:val="both"/>
              <w:rPr>
                <w:rFonts w:ascii="Times New Roman" w:hAnsi="Times New Roman" w:cs="Times New Roman"/>
                <w:sz w:val="26"/>
                <w:szCs w:val="26"/>
                <w:lang w:val="vi-VN"/>
              </w:rPr>
            </w:pPr>
            <w:bookmarkStart w:id="81" w:name="dieu_68"/>
            <w:r w:rsidRPr="00875AE0">
              <w:rPr>
                <w:rFonts w:ascii="Times New Roman" w:hAnsi="Times New Roman" w:cs="Times New Roman"/>
                <w:b/>
                <w:bCs/>
                <w:sz w:val="26"/>
                <w:szCs w:val="26"/>
                <w:lang w:val="vi-VN"/>
              </w:rPr>
              <w:t>Điều 68. Người giám định</w:t>
            </w:r>
            <w:bookmarkEnd w:id="81"/>
            <w:r w:rsidRPr="00875AE0">
              <w:rPr>
                <w:rFonts w:ascii="Times New Roman" w:hAnsi="Times New Roman" w:cs="Times New Roman"/>
                <w:b/>
                <w:bCs/>
                <w:sz w:val="26"/>
                <w:szCs w:val="26"/>
                <w:lang w:val="vi-VN"/>
              </w:rPr>
              <w:t xml:space="preserve"> </w:t>
            </w:r>
          </w:p>
          <w:p w14:paraId="13E3D72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giám định là người có kiến thức chuyên môn về lĩnh vực cần giám định, được cơ quan có thẩm quyền tiến hành tố tụng trưng cầu, người tham gia tố tụng yêu cầu giám định theo quy định của pháp luật.</w:t>
            </w:r>
          </w:p>
          <w:p w14:paraId="26C2AB1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lastRenderedPageBreak/>
              <w:t>2. Người giám định có quyền:</w:t>
            </w:r>
          </w:p>
          <w:p w14:paraId="152A981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Tìm hiểu tài liệu của vụ án có liên quan đến đối tượng phải giám định;</w:t>
            </w:r>
          </w:p>
          <w:p w14:paraId="1E19015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Yêu cầu cơ quan trưng cầu, người tham gia tố tụng yêu cầu giám định cung cấp tài liệu cần thiết cho việc kết luận;</w:t>
            </w:r>
          </w:p>
          <w:p w14:paraId="405665A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Tham dự vào việc hỏi cung, lấy lời khai và đặt câu hỏi về những vấn đề có liên quan đến đối tượng giám định;</w:t>
            </w:r>
          </w:p>
          <w:p w14:paraId="4D860D0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Từ chối thực hiện giám định trong trường hợp thời gian không đủ để tiến hành giám định, các tài liệu cung cấp không đủ hoặc không có giá trị để kết luận, nội dung yêu cầu giám định vượt quá phạm vi hiểu biết chuyên môn của mình;</w:t>
            </w:r>
          </w:p>
          <w:p w14:paraId="2AAEDE8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w:t>
            </w:r>
            <w:r w:rsidRPr="00875AE0">
              <w:rPr>
                <w:rFonts w:ascii="Times New Roman" w:hAnsi="Times New Roman" w:cs="Times New Roman"/>
                <w:b/>
                <w:bCs/>
                <w:i/>
                <w:iCs/>
                <w:sz w:val="26"/>
                <w:szCs w:val="26"/>
                <w:lang w:val="vi-VN"/>
              </w:rPr>
              <w:t xml:space="preserve"> </w:t>
            </w:r>
            <w:r w:rsidRPr="00875AE0">
              <w:rPr>
                <w:rFonts w:ascii="Times New Roman" w:hAnsi="Times New Roman" w:cs="Times New Roman"/>
                <w:sz w:val="26"/>
                <w:szCs w:val="26"/>
                <w:lang w:val="vi-VN"/>
              </w:rPr>
              <w:t>Ghi riêng ý kiến của mình vào bản kết luận chung nếu không thống nhất với kết luận chung trong trường hợp giám định do tập thể giám định tiến hành;</w:t>
            </w:r>
          </w:p>
          <w:p w14:paraId="119C774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e) Các quyền khác theo quy định của Luật Giám định tư pháp.</w:t>
            </w:r>
          </w:p>
          <w:p w14:paraId="3A97BCA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Người giám định có nghĩa vụ:</w:t>
            </w:r>
          </w:p>
          <w:p w14:paraId="6A2D037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Có mặt theo giấy triệu tập của cơ quan có thẩm quyền tiến hành tố tụng; </w:t>
            </w:r>
          </w:p>
          <w:p w14:paraId="5BEA0FC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Giữ bí mật điều tra mà mình biết được khi thực hiện giám định;</w:t>
            </w:r>
          </w:p>
          <w:p w14:paraId="3D6BCCD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Các nghĩa vụ khác theo quy định của Luật Giám định tư pháp.</w:t>
            </w:r>
          </w:p>
          <w:p w14:paraId="6B9EFB0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4. Người giám định kết luận gian dối hoặc từ chối kết luận giám định mà không vì lý do bất khả kháng hoặc không do trở ngại khách quan thì phải chịu trách nhiệm hình sự theo quy định của Bộ luật Hình sự. </w:t>
            </w:r>
          </w:p>
          <w:p w14:paraId="4D10EC9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5. Người giám định phải từ chối tham gia tố tụng hoặc bị thay đổi khi thuộc một trong các trường hợp sau:</w:t>
            </w:r>
          </w:p>
          <w:p w14:paraId="1D5268B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Đồng thời là bị hại, đương sự; là người đại diện, người thân thích của bị hại, đương sự hoặc của bị can, bị cáo;</w:t>
            </w:r>
          </w:p>
          <w:p w14:paraId="7D878C2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 Đã tham gia với tư cách là người bào chữa, người làm chứng, người phiên dịch, người dịch thuật, người định giá tài sản trong </w:t>
            </w:r>
            <w:r w:rsidRPr="00875AE0">
              <w:rPr>
                <w:rFonts w:ascii="Times New Roman" w:hAnsi="Times New Roman" w:cs="Times New Roman"/>
                <w:sz w:val="26"/>
                <w:szCs w:val="26"/>
                <w:lang w:val="vi-VN"/>
              </w:rPr>
              <w:lastRenderedPageBreak/>
              <w:t>vụ án đó;</w:t>
            </w:r>
          </w:p>
          <w:p w14:paraId="5419321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Đã tiến hành tố tụng trong vụ án đó.</w:t>
            </w:r>
          </w:p>
          <w:p w14:paraId="78F5157C" w14:textId="65A3D93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6. Việc thay đổi người giám định do cơ quan trưng cầu giám định quyết định. </w:t>
            </w:r>
          </w:p>
        </w:tc>
        <w:tc>
          <w:tcPr>
            <w:tcW w:w="7087" w:type="dxa"/>
          </w:tcPr>
          <w:p w14:paraId="2A11538E" w14:textId="04148823"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 xml:space="preserve">Điều </w:t>
            </w:r>
            <w:r w:rsidRPr="00875AE0">
              <w:rPr>
                <w:rFonts w:ascii="Times New Roman" w:hAnsi="Times New Roman" w:cs="Times New Roman"/>
                <w:b/>
                <w:bCs/>
                <w:i/>
                <w:sz w:val="26"/>
                <w:szCs w:val="26"/>
                <w:lang w:val="pt-BR"/>
              </w:rPr>
              <w:t>72.</w:t>
            </w:r>
            <w:r w:rsidRPr="00875AE0">
              <w:rPr>
                <w:rFonts w:ascii="Times New Roman" w:hAnsi="Times New Roman" w:cs="Times New Roman"/>
                <w:b/>
                <w:bCs/>
                <w:sz w:val="26"/>
                <w:szCs w:val="26"/>
                <w:lang w:val="pt-BR"/>
              </w:rPr>
              <w:t xml:space="preserve"> Người giám định </w:t>
            </w:r>
          </w:p>
          <w:p w14:paraId="75BF41E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Người giám định là người có kiến thức chuyên môn về lĩnh vực cần giám định, được cơ quan có thẩm quyền tiến hành tố tụng trưng cầu, người tham gia tố tụng yêu cầu giám định theo quy định của pháp luật.</w:t>
            </w:r>
          </w:p>
          <w:p w14:paraId="45503A8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lastRenderedPageBreak/>
              <w:t>2. Người giám định có quyền:</w:t>
            </w:r>
          </w:p>
          <w:p w14:paraId="31E1E70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Tìm hiểu tài liệu của vụ án có liên quan đến đối tượng phải giám định;</w:t>
            </w:r>
          </w:p>
          <w:p w14:paraId="42696BF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Yêu cầu cơ quan trưng cầu, người tham gia tố tụng yêu cầu giám định cung cấp tài liệu cần thiết cho việc kết luận;</w:t>
            </w:r>
          </w:p>
          <w:p w14:paraId="615F837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Tham dự vào việc hỏi cung, lấy lời khai và đặt câu hỏi về những vấn đề có liên quan đến đối tượng giám định;</w:t>
            </w:r>
          </w:p>
          <w:p w14:paraId="2843A14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Từ chối thực hiện giám định trong trường hợp thời gian không đủ để tiến hành giám định, các tài liệu cung cấp không đủ hoặc không có giá trị để kết luận, nội dung yêu cầu giám định vượt quá phạm vi hiểu biết chuyên môn của mình;</w:t>
            </w:r>
          </w:p>
          <w:p w14:paraId="458E34D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w:t>
            </w:r>
            <w:r w:rsidRPr="00875AE0">
              <w:rPr>
                <w:rFonts w:ascii="Times New Roman" w:hAnsi="Times New Roman" w:cs="Times New Roman"/>
                <w:b/>
                <w:bCs/>
                <w:i/>
                <w:iCs/>
                <w:sz w:val="26"/>
                <w:szCs w:val="26"/>
                <w:lang w:val="pt-BR"/>
              </w:rPr>
              <w:t xml:space="preserve"> </w:t>
            </w:r>
            <w:r w:rsidRPr="00875AE0">
              <w:rPr>
                <w:rFonts w:ascii="Times New Roman" w:hAnsi="Times New Roman" w:cs="Times New Roman"/>
                <w:sz w:val="26"/>
                <w:szCs w:val="26"/>
                <w:lang w:val="pt-BR"/>
              </w:rPr>
              <w:t>Ghi riêng ý kiến của mình vào bản kết luận chung nếu không thống nhất với kết luận chung trong trường hợp giám định do tập thể giám định tiến hành;</w:t>
            </w:r>
          </w:p>
          <w:p w14:paraId="7B8D3FF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e) Các quyền khác theo quy định của Luật Giám định tư pháp.</w:t>
            </w:r>
          </w:p>
          <w:p w14:paraId="74DAF0B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Người giám định có nghĩa vụ:</w:t>
            </w:r>
          </w:p>
          <w:p w14:paraId="0E51998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Có mặt theo giấy triệu tập của cơ quan có thẩm quyền tiến hành tố tụng; </w:t>
            </w:r>
          </w:p>
          <w:p w14:paraId="6B7BFCC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Giữ bí mật điều tra mà mình biết được khi thực hiện giám định;</w:t>
            </w:r>
          </w:p>
          <w:p w14:paraId="0E9C45B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Các nghĩa vụ khác theo quy định của Luật Giám định tư pháp.</w:t>
            </w:r>
          </w:p>
          <w:p w14:paraId="1C2C446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4. Người giám định kết luận gian dối hoặc từ chối kết luận giám định mà không vì lý do bất khả kháng hoặc không do trở ngại khách quan thì phải chịu trách nhiệm hình sự theo quy định của Bộ luật Hình sự. </w:t>
            </w:r>
          </w:p>
          <w:p w14:paraId="69489D4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5. Người giám định phải từ chối tham gia tố tụng hoặc bị thay đổi khi thuộc một trong các trường hợp sau:</w:t>
            </w:r>
          </w:p>
          <w:p w14:paraId="21C6645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Đồng thời là bị hại, đương sự; là người đại diện, người thân thích của bị hại, đương sự hoặc của bị can, bị cáo;</w:t>
            </w:r>
          </w:p>
          <w:p w14:paraId="530341C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Đã tham gia với tư cách là người bào chữa, người làm chứng, người phiên dịch, người dịch thuật, người định giá tài sản trong </w:t>
            </w:r>
            <w:r w:rsidRPr="00875AE0">
              <w:rPr>
                <w:rFonts w:ascii="Times New Roman" w:hAnsi="Times New Roman" w:cs="Times New Roman"/>
                <w:sz w:val="26"/>
                <w:szCs w:val="26"/>
                <w:lang w:val="pt-BR"/>
              </w:rPr>
              <w:lastRenderedPageBreak/>
              <w:t>vụ án đó;</w:t>
            </w:r>
          </w:p>
          <w:p w14:paraId="3EFE6A2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Đã tiến hành tố tụng trong vụ án đó.</w:t>
            </w:r>
          </w:p>
          <w:p w14:paraId="6D463712" w14:textId="413AEFE6"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6. Việc thay đổi người giám định do cơ quan trưng cầu giám định quyết định. </w:t>
            </w:r>
          </w:p>
        </w:tc>
      </w:tr>
      <w:tr w:rsidR="001C7D49" w:rsidRPr="00875AE0" w14:paraId="592997A9" w14:textId="0EBCF6E6" w:rsidTr="00030F54">
        <w:tc>
          <w:tcPr>
            <w:tcW w:w="708" w:type="dxa"/>
            <w:gridSpan w:val="2"/>
          </w:tcPr>
          <w:p w14:paraId="71476518"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44B6669" w14:textId="77777777" w:rsidR="001C7D49" w:rsidRPr="00875AE0" w:rsidRDefault="001C7D49" w:rsidP="001C7D49">
            <w:pPr>
              <w:spacing w:after="20"/>
              <w:jc w:val="both"/>
              <w:rPr>
                <w:rFonts w:ascii="Times New Roman" w:hAnsi="Times New Roman" w:cs="Times New Roman"/>
                <w:sz w:val="26"/>
                <w:szCs w:val="26"/>
                <w:lang w:val="vi-VN"/>
              </w:rPr>
            </w:pPr>
            <w:bookmarkStart w:id="82" w:name="dieu_69"/>
            <w:r w:rsidRPr="00875AE0">
              <w:rPr>
                <w:rFonts w:ascii="Times New Roman" w:hAnsi="Times New Roman" w:cs="Times New Roman"/>
                <w:b/>
                <w:bCs/>
                <w:sz w:val="26"/>
                <w:szCs w:val="26"/>
                <w:lang w:val="vi-VN"/>
              </w:rPr>
              <w:t>Điều 69. Người định giá tài sản</w:t>
            </w:r>
            <w:bookmarkEnd w:id="82"/>
            <w:r w:rsidRPr="00875AE0">
              <w:rPr>
                <w:rFonts w:ascii="Times New Roman" w:hAnsi="Times New Roman" w:cs="Times New Roman"/>
                <w:b/>
                <w:bCs/>
                <w:sz w:val="26"/>
                <w:szCs w:val="26"/>
                <w:lang w:val="vi-VN"/>
              </w:rPr>
              <w:t xml:space="preserve"> </w:t>
            </w:r>
          </w:p>
          <w:p w14:paraId="4BA4897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định giá tài sản là người có kiến thức chuyên môn về lĩnh vực giá, được cơ quan có thẩm quyền tiến hành tố tụng, người tham gia tố tụng yêu cầu định giá tài sản theo quy định của pháp luật.</w:t>
            </w:r>
          </w:p>
          <w:p w14:paraId="023A3A0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Người định giá tài sản có quyền:</w:t>
            </w:r>
          </w:p>
          <w:p w14:paraId="0ECFEC7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Tìm hiểu tài liệu của vụ án liên quan đến đối tượng phải định giá;</w:t>
            </w:r>
          </w:p>
          <w:p w14:paraId="59AE67B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Yêu cầu cơ quan yêu cầu định giá, người tham gia tố tụng yêu cầu định giá cung cấp tài liệu cần thiết cho việc định giá;</w:t>
            </w:r>
          </w:p>
          <w:p w14:paraId="12CED9D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Từ chối thực hiện định giá trong trường hợp thời gian không đủ để tiến hành định giá, các tài liệu cung cấp không đủ hoặc không có giá trị để định giá, nội dung yêu cầu định giá vượt quá phạm vi hiểu biết chuyên môn của mình;</w:t>
            </w:r>
          </w:p>
          <w:p w14:paraId="2486C8B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Ghi ý kiến kết luận của mình vào bản kết luận chung nếu không thống nhất với kết luận của Hội đồng định giá tài sản;</w:t>
            </w:r>
          </w:p>
          <w:p w14:paraId="61CF119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Các quyền khác theo quy định của pháp luật.</w:t>
            </w:r>
          </w:p>
          <w:p w14:paraId="5FE3748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Người định giá tài sản có nghĩa vụ:</w:t>
            </w:r>
          </w:p>
          <w:p w14:paraId="33FB07C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Có mặt theo giấy triệu tập của cơ quan có thẩm quyền tiến hành tố tụng; </w:t>
            </w:r>
          </w:p>
          <w:p w14:paraId="406582B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Giữ bí mật điều tra mà mình biết được khi thực hiện định giá tài sản;</w:t>
            </w:r>
          </w:p>
          <w:p w14:paraId="11541C7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Các nghĩa vụ khác theo quy định của luật.</w:t>
            </w:r>
          </w:p>
          <w:p w14:paraId="62D3E7D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4. Người định giá tài sản kết luận gian dối hoặc từ chối tham gia định giá mà không vì lý do bất khả kháng hoặc không do trở ngại khách quan thì phải chịu trách nhiệm hình sự theo quy định của Bộ luật Hình sự. </w:t>
            </w:r>
          </w:p>
          <w:p w14:paraId="7672770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lastRenderedPageBreak/>
              <w:t>5. Người định giá tài sản phải từ chối tham gia tố tụng hoặc bị thay đổi khi thuộc một trong các trường hợp:</w:t>
            </w:r>
          </w:p>
          <w:p w14:paraId="204C2EE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Đồng thời là bị hại, đương sự; là người đại diện, người thân thích của bị hại, đương sự hoặc của bị can, bị cáo;</w:t>
            </w:r>
          </w:p>
          <w:p w14:paraId="25B0A0D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Đã tham gia với tư cách là người bào chữa, người làm chứng, người giám định, người phiên dịch, người dịch thuật trong vụ án đó;</w:t>
            </w:r>
          </w:p>
          <w:p w14:paraId="0417768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Đã tiến hành tố tụng trong vụ án đó.</w:t>
            </w:r>
          </w:p>
          <w:p w14:paraId="5AFE3038" w14:textId="132A0C4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6. Việc thay đổi người định giá tài sản do cơ quan yêu cầu định giá tài sản quyết định.</w:t>
            </w:r>
          </w:p>
        </w:tc>
        <w:tc>
          <w:tcPr>
            <w:tcW w:w="7087" w:type="dxa"/>
          </w:tcPr>
          <w:p w14:paraId="0A2DDDD6" w14:textId="70310E4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 xml:space="preserve">Điều </w:t>
            </w:r>
            <w:r w:rsidRPr="00875AE0">
              <w:rPr>
                <w:rFonts w:ascii="Times New Roman" w:hAnsi="Times New Roman" w:cs="Times New Roman"/>
                <w:b/>
                <w:bCs/>
                <w:i/>
                <w:sz w:val="26"/>
                <w:szCs w:val="26"/>
                <w:lang w:val="pt-BR"/>
              </w:rPr>
              <w:t>73.</w:t>
            </w:r>
            <w:r w:rsidRPr="00875AE0">
              <w:rPr>
                <w:rFonts w:ascii="Times New Roman" w:hAnsi="Times New Roman" w:cs="Times New Roman"/>
                <w:b/>
                <w:bCs/>
                <w:sz w:val="26"/>
                <w:szCs w:val="26"/>
                <w:lang w:val="pt-BR"/>
              </w:rPr>
              <w:t xml:space="preserve"> Người định giá tài sản </w:t>
            </w:r>
          </w:p>
          <w:p w14:paraId="1CA4075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Người định giá tài sản là người có kiến thức chuyên môn về lĩnh vực giá, được cơ quan có thẩm quyền tiến hành tố tụng, người tham gia tố tụng yêu cầu định giá tài sản theo quy định của pháp luật.</w:t>
            </w:r>
          </w:p>
          <w:p w14:paraId="5BB9D7E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Người định giá tài sản có quyền:</w:t>
            </w:r>
          </w:p>
          <w:p w14:paraId="039D00E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Tìm hiểu tài liệu của vụ án liên quan đến đối tượng phải định giá;</w:t>
            </w:r>
          </w:p>
          <w:p w14:paraId="3938700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Yêu cầu cơ quan yêu cầu định giá, người tham gia tố tụng yêu cầu định giá cung cấp tài liệu cần thiết cho việc định giá;</w:t>
            </w:r>
          </w:p>
          <w:p w14:paraId="452F0C7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Từ chối thực hiện định giá trong trường hợp thời gian không đủ để tiến hành định giá, các tài liệu cung cấp không đủ hoặc không có giá trị để định giá, nội dung yêu cầu định giá vượt quá phạm vi hiểu biết chuyên môn của mình;</w:t>
            </w:r>
          </w:p>
          <w:p w14:paraId="38FE337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Ghi ý kiến kết luận của mình vào bản kết luận chung nếu không thống nhất với kết luận của Hội đồng định giá tài sản;</w:t>
            </w:r>
          </w:p>
          <w:p w14:paraId="0B08DD8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 Các quyền khác theo quy định của pháp luật.</w:t>
            </w:r>
          </w:p>
          <w:p w14:paraId="6E267B1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Người định giá tài sản có nghĩa vụ:</w:t>
            </w:r>
          </w:p>
          <w:p w14:paraId="554C603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Có mặt theo giấy triệu tập của cơ quan có thẩm quyền tiến hành tố tụng; </w:t>
            </w:r>
          </w:p>
          <w:p w14:paraId="6E150A5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Giữ bí mật điều tra mà mình biết được khi thực hiện định giá tài sản;</w:t>
            </w:r>
          </w:p>
          <w:p w14:paraId="383B2B1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Các nghĩa vụ khác theo quy định của luật.</w:t>
            </w:r>
          </w:p>
          <w:p w14:paraId="50F1BA4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4. Người định giá tài sản kết luận gian dối hoặc từ chối tham gia định giá mà không vì lý do bất khả kháng hoặc không do trở ngại khách quan thì phải chịu trách nhiệm hình sự theo quy định của Bộ luật Hình sự. </w:t>
            </w:r>
          </w:p>
          <w:p w14:paraId="6484C96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lastRenderedPageBreak/>
              <w:t>5. Người định giá tài sản phải từ chối tham gia tố tụng hoặc bị thay đổi khi thuộc một trong các trường hợp:</w:t>
            </w:r>
          </w:p>
          <w:p w14:paraId="552E6AE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Đồng thời là bị hại, đương sự; là người đại diện, người thân thích của bị hại, đương sự hoặc của bị can, bị cáo;</w:t>
            </w:r>
          </w:p>
          <w:p w14:paraId="70C8D40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Đã tham gia với tư cách là người bào chữa, người làm chứng, người giám định, người phiên dịch, người dịch thuật trong vụ án đó;</w:t>
            </w:r>
          </w:p>
          <w:p w14:paraId="637AC06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Đã tiến hành tố tụng trong vụ án đó.</w:t>
            </w:r>
          </w:p>
          <w:p w14:paraId="648CC0C3" w14:textId="7734CBC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6. Việc thay đổi người định giá tài sản do cơ quan yêu cầu định giá tài sản quyết định.</w:t>
            </w:r>
          </w:p>
        </w:tc>
      </w:tr>
      <w:tr w:rsidR="001C7D49" w:rsidRPr="00875AE0" w14:paraId="715BEA4F" w14:textId="1BEADE5C" w:rsidTr="00030F54">
        <w:tc>
          <w:tcPr>
            <w:tcW w:w="708" w:type="dxa"/>
            <w:gridSpan w:val="2"/>
          </w:tcPr>
          <w:p w14:paraId="58EA9431"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199205B" w14:textId="77777777" w:rsidR="001C7D49" w:rsidRPr="00875AE0" w:rsidRDefault="001C7D49" w:rsidP="001C7D49">
            <w:pPr>
              <w:spacing w:after="20"/>
              <w:jc w:val="both"/>
              <w:rPr>
                <w:rFonts w:ascii="Times New Roman" w:hAnsi="Times New Roman" w:cs="Times New Roman"/>
                <w:sz w:val="26"/>
                <w:szCs w:val="26"/>
                <w:lang w:val="vi-VN"/>
              </w:rPr>
            </w:pPr>
            <w:bookmarkStart w:id="83" w:name="dieu_70"/>
            <w:r w:rsidRPr="00875AE0">
              <w:rPr>
                <w:rFonts w:ascii="Times New Roman" w:hAnsi="Times New Roman" w:cs="Times New Roman"/>
                <w:b/>
                <w:bCs/>
                <w:sz w:val="26"/>
                <w:szCs w:val="26"/>
                <w:lang w:val="vi-VN"/>
              </w:rPr>
              <w:t>Điều 70. Người phiên dịch, người dịch thuật</w:t>
            </w:r>
            <w:bookmarkEnd w:id="83"/>
            <w:r w:rsidRPr="00875AE0">
              <w:rPr>
                <w:rFonts w:ascii="Times New Roman" w:hAnsi="Times New Roman" w:cs="Times New Roman"/>
                <w:b/>
                <w:bCs/>
                <w:sz w:val="26"/>
                <w:szCs w:val="26"/>
                <w:lang w:val="vi-VN"/>
              </w:rPr>
              <w:t xml:space="preserve"> </w:t>
            </w:r>
          </w:p>
          <w:p w14:paraId="5A7B005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Người phiên dịch, người dịch thuật là người có khả năng phiên dịch, dịch thuật và được cơ quan có thẩm quyền tiến hành tố tụng yêu cầu trong trường hợp có người tham gia tố tụng không sử dụng được tiếng Việt hoặc có tài liệu tố tụng không thể hiện bằng tiếng Việt. </w:t>
            </w:r>
          </w:p>
          <w:p w14:paraId="3BC9468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Người phiên dịch, người dịch thuật có quyền:</w:t>
            </w:r>
          </w:p>
          <w:p w14:paraId="33A2731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Được thông báo, giải thích quyền và nghĩa vụ quy định tại Điều này;</w:t>
            </w:r>
          </w:p>
          <w:p w14:paraId="7A271ED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Đề nghị cơ quan yêu cầu bảo vệ tính mạng, sức khoẻ, danh dự, nhân phẩm, tài sản và các quyền, lợi ích hợp pháp khác của mình, người thân thích của mình khi bị đe dọa;</w:t>
            </w:r>
          </w:p>
          <w:p w14:paraId="49D6E8E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Khiếu nại quyết định, hành vi tố tụng của cơ quan, người có thẩm quyền tiến hành tố tụng liên quan đến việc phiên dịch, dịch thuật;</w:t>
            </w:r>
          </w:p>
          <w:p w14:paraId="54B10AB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Được cơ quan yêu cầu chi trả thù lao phiên dịch, dịch thuật và các chế độ khác theo quy định của pháp luật.</w:t>
            </w:r>
          </w:p>
          <w:p w14:paraId="26F57F9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Người phiên dịch, người dịch thuật có nghĩa vụ:</w:t>
            </w:r>
          </w:p>
          <w:p w14:paraId="332CFE5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Có mặt theo giấy triệu tập của cơ quan có thẩm quyền tiến hành tố tụng;</w:t>
            </w:r>
          </w:p>
          <w:p w14:paraId="6026A081"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b) Phiên dịch, dịch thuật trung thực. Nếu phiên dịch, dịch thuật </w:t>
            </w:r>
            <w:r w:rsidRPr="00875AE0">
              <w:rPr>
                <w:rFonts w:ascii="Times New Roman" w:hAnsi="Times New Roman" w:cs="Times New Roman"/>
                <w:sz w:val="26"/>
                <w:szCs w:val="26"/>
              </w:rPr>
              <w:lastRenderedPageBreak/>
              <w:t xml:space="preserve">gian dối thì người phiên dịch, người dịch thuật phải chịu trách nhiệm hình sự theo quy định của Bộ luật Hình sự; </w:t>
            </w:r>
          </w:p>
          <w:p w14:paraId="44E85E96"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c) Giữ bí mật điều tra mà mình biết được khi phiên dịch, dịch thuật;</w:t>
            </w:r>
          </w:p>
          <w:p w14:paraId="218185A6"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d) Phải cam đoan trước cơ quan đã yêu cầu về việc thực hiện nghĩa vụ của mình.</w:t>
            </w:r>
          </w:p>
          <w:p w14:paraId="00F0ED07"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4. Người phiên dịch, người dịch thuật phải từ chối tham gia tố tụng hoặc bị thay đổi khi thuộc một trong các trường hợp:</w:t>
            </w:r>
          </w:p>
          <w:p w14:paraId="35C1D01A"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a) Đồng thời là bị hại, đương sự; là người đại diện, người thân thích của bị hại, đương sự hoặc của bị can, bị cáo;</w:t>
            </w:r>
          </w:p>
          <w:p w14:paraId="675955E1"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b) Đã tham gia với tư cách là người bào chữa, người làm chứng, người giám định, người định giá tài sản trong vụ án đó;</w:t>
            </w:r>
          </w:p>
          <w:p w14:paraId="69407546"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c) Đã tiến hành tố tụng trong vụ án đó.</w:t>
            </w:r>
          </w:p>
          <w:p w14:paraId="68DFE4C8"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5. Việc thay đổi người phiên dịch, người dịch thuật do cơ quan yêu cầu phiên dịch, dịch thuật quyết định.</w:t>
            </w:r>
          </w:p>
          <w:p w14:paraId="3A440E38" w14:textId="7058AB2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rPr>
              <w:t>6. Những quy định tại Điều này cũng áp dụng đối với người biết được cử chỉ, hành vi của người câm, người điếc, chữ của người mù.</w:t>
            </w:r>
          </w:p>
        </w:tc>
        <w:tc>
          <w:tcPr>
            <w:tcW w:w="7087" w:type="dxa"/>
          </w:tcPr>
          <w:p w14:paraId="7FD48541" w14:textId="35033B51"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 xml:space="preserve">Điều </w:t>
            </w:r>
            <w:r w:rsidRPr="00875AE0">
              <w:rPr>
                <w:rFonts w:ascii="Times New Roman" w:hAnsi="Times New Roman" w:cs="Times New Roman"/>
                <w:b/>
                <w:bCs/>
                <w:i/>
                <w:sz w:val="26"/>
                <w:szCs w:val="26"/>
                <w:lang w:val="pt-BR"/>
              </w:rPr>
              <w:t>74.</w:t>
            </w:r>
            <w:r w:rsidRPr="00875AE0">
              <w:rPr>
                <w:rFonts w:ascii="Times New Roman" w:hAnsi="Times New Roman" w:cs="Times New Roman"/>
                <w:b/>
                <w:bCs/>
                <w:sz w:val="26"/>
                <w:szCs w:val="26"/>
                <w:lang w:val="pt-BR"/>
              </w:rPr>
              <w:t xml:space="preserve"> Người phiên dịch, người dịch thuật </w:t>
            </w:r>
          </w:p>
          <w:p w14:paraId="1708F9C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Người phiên dịch, người dịch thuật là người có khả năng phiên dịch, dịch thuật và được cơ quan có thẩm quyền tiến hành tố tụng yêu cầu trong trường hợp có người tham gia tố tụng không sử dụng được tiếng Việt hoặc có tài liệu tố tụng không thể hiện bằng tiếng Việt. </w:t>
            </w:r>
          </w:p>
          <w:p w14:paraId="4E627E1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Người phiên dịch, người dịch thuật có quyền:</w:t>
            </w:r>
          </w:p>
          <w:p w14:paraId="338C007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Được thông báo, giải thích quyền và nghĩa vụ quy định tại Điều này;</w:t>
            </w:r>
          </w:p>
          <w:p w14:paraId="1CF9987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Đề nghị cơ quan yêu cầu bảo vệ tính mạng, sức khoẻ, danh dự, nhân phẩm, tài sản và các quyền, lợi ích hợp pháp khác của mình, người thân thích của mình khi bị đe dọa;</w:t>
            </w:r>
          </w:p>
          <w:p w14:paraId="2E5BB80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Khiếu nại quyết định, hành vi tố tụng của cơ quan, người có thẩm quyền tiến hành tố tụng liên quan đến việc phiên dịch, dịch thuật;</w:t>
            </w:r>
          </w:p>
          <w:p w14:paraId="0FB0668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Được cơ quan yêu cầu chi trả thù lao phiên dịch, dịch thuật và các chế độ khác theo quy định của pháp luật.</w:t>
            </w:r>
          </w:p>
          <w:p w14:paraId="7D59E51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Người phiên dịch, người dịch thuật có nghĩa vụ:</w:t>
            </w:r>
          </w:p>
          <w:p w14:paraId="7CB5947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Có mặt theo giấy triệu tập của cơ quan có thẩm quyền tiến hành tố tụng;</w:t>
            </w:r>
          </w:p>
          <w:p w14:paraId="5D0D8A98"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b) Phiên dịch, dịch thuật trung thực. Nếu phiên dịch, dịch thuật </w:t>
            </w:r>
            <w:r w:rsidRPr="00875AE0">
              <w:rPr>
                <w:rFonts w:ascii="Times New Roman" w:hAnsi="Times New Roman" w:cs="Times New Roman"/>
                <w:sz w:val="26"/>
                <w:szCs w:val="26"/>
              </w:rPr>
              <w:lastRenderedPageBreak/>
              <w:t xml:space="preserve">gian dối thì người phiên dịch, người dịch thuật phải chịu trách nhiệm hình sự theo quy định của Bộ luật Hình sự; </w:t>
            </w:r>
          </w:p>
          <w:p w14:paraId="6B8AE2AD"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c) Giữ bí mật điều tra mà mình biết được khi phiên dịch, dịch thuật;</w:t>
            </w:r>
          </w:p>
          <w:p w14:paraId="4A26F18C" w14:textId="77777777" w:rsidR="001C7D49" w:rsidRPr="00875AE0" w:rsidRDefault="001C7D49" w:rsidP="001C7D49">
            <w:pPr>
              <w:spacing w:after="20"/>
              <w:jc w:val="both"/>
              <w:rPr>
                <w:rFonts w:ascii="Times New Roman" w:hAnsi="Times New Roman" w:cs="Times New Roman"/>
                <w:spacing w:val="-10"/>
                <w:sz w:val="26"/>
                <w:szCs w:val="26"/>
              </w:rPr>
            </w:pPr>
            <w:r w:rsidRPr="00875AE0">
              <w:rPr>
                <w:rFonts w:ascii="Times New Roman" w:hAnsi="Times New Roman" w:cs="Times New Roman"/>
                <w:spacing w:val="-10"/>
                <w:sz w:val="26"/>
                <w:szCs w:val="26"/>
              </w:rPr>
              <w:t>d) Phải cam đoan trước cơ quan đã yêu cầu về việc thực hiện nghĩa vụ của mình.</w:t>
            </w:r>
          </w:p>
          <w:p w14:paraId="530D5483"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4. Người phiên dịch, người dịch thuật phải từ chối tham gia tố tụng hoặc bị thay đổi khi thuộc một trong các trường hợp:</w:t>
            </w:r>
          </w:p>
          <w:p w14:paraId="416FF876"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a) Đồng thời là bị hại, đương sự; là người đại diện, người thân thích của bị hại, đương sự hoặc của bị can, bị cáo;</w:t>
            </w:r>
          </w:p>
          <w:p w14:paraId="7F9B9CA8"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b) Đã tham gia với tư cách là người bào chữa, người làm chứng, người giám định, người định giá tài sản trong vụ án đó;</w:t>
            </w:r>
          </w:p>
          <w:p w14:paraId="0FD5D86A"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c) Đã tiến hành tố tụng trong vụ án đó.</w:t>
            </w:r>
          </w:p>
          <w:p w14:paraId="19DC05E5"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5. Việc thay đổi người phiên dịch, người dịch thuật do cơ quan yêu cầu phiên dịch, dịch thuật quyết định.</w:t>
            </w:r>
          </w:p>
          <w:p w14:paraId="5FE23BD4" w14:textId="173E78A4"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rPr>
              <w:t xml:space="preserve">6. Những quy định tại Điều này cũng áp dụng đối với người biết được cử chỉ, hành vi của người </w:t>
            </w:r>
            <w:r w:rsidRPr="00875AE0">
              <w:rPr>
                <w:rFonts w:ascii="Times New Roman" w:hAnsi="Times New Roman" w:cs="Times New Roman"/>
                <w:b/>
                <w:bCs/>
                <w:i/>
                <w:iCs/>
                <w:sz w:val="26"/>
                <w:szCs w:val="26"/>
              </w:rPr>
              <w:t>khuyết tật nghe, nói</w:t>
            </w:r>
            <w:r w:rsidRPr="00875AE0">
              <w:rPr>
                <w:rFonts w:ascii="Times New Roman" w:hAnsi="Times New Roman" w:cs="Times New Roman"/>
                <w:sz w:val="26"/>
                <w:szCs w:val="26"/>
              </w:rPr>
              <w:t xml:space="preserve">, chữ của người </w:t>
            </w:r>
            <w:r w:rsidRPr="00875AE0">
              <w:rPr>
                <w:rFonts w:ascii="Times New Roman" w:hAnsi="Times New Roman" w:cs="Times New Roman"/>
                <w:b/>
                <w:bCs/>
                <w:i/>
                <w:iCs/>
                <w:sz w:val="26"/>
                <w:szCs w:val="26"/>
              </w:rPr>
              <w:t>khuyết tật nhìn</w:t>
            </w:r>
            <w:r w:rsidRPr="00875AE0">
              <w:rPr>
                <w:rFonts w:ascii="Times New Roman" w:hAnsi="Times New Roman" w:cs="Times New Roman"/>
                <w:sz w:val="26"/>
                <w:szCs w:val="26"/>
              </w:rPr>
              <w:t>.</w:t>
            </w:r>
          </w:p>
        </w:tc>
      </w:tr>
      <w:tr w:rsidR="001C7D49" w:rsidRPr="00875AE0" w14:paraId="400C619B" w14:textId="54CE3271" w:rsidTr="00030F54">
        <w:tc>
          <w:tcPr>
            <w:tcW w:w="708" w:type="dxa"/>
            <w:gridSpan w:val="2"/>
          </w:tcPr>
          <w:p w14:paraId="29CF9F93"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7BB6931" w14:textId="77777777" w:rsidR="001C7D49" w:rsidRPr="00875AE0" w:rsidRDefault="001C7D49" w:rsidP="001C7D49">
            <w:pPr>
              <w:spacing w:after="20"/>
              <w:jc w:val="both"/>
              <w:rPr>
                <w:rFonts w:ascii="Times New Roman" w:hAnsi="Times New Roman" w:cs="Times New Roman"/>
                <w:sz w:val="26"/>
                <w:szCs w:val="26"/>
                <w:lang w:val="vi-VN"/>
              </w:rPr>
            </w:pPr>
            <w:bookmarkStart w:id="84" w:name="dieu_71"/>
            <w:r w:rsidRPr="00875AE0">
              <w:rPr>
                <w:rFonts w:ascii="Times New Roman" w:hAnsi="Times New Roman" w:cs="Times New Roman"/>
                <w:b/>
                <w:bCs/>
                <w:sz w:val="26"/>
                <w:szCs w:val="26"/>
                <w:lang w:val="vi-VN"/>
              </w:rPr>
              <w:t>Điều 71. Trách nhiệm thông báo, giải thích và bảo đảm thực hiện quyền và nghĩa vụ của người tham gia tố tụng</w:t>
            </w:r>
            <w:bookmarkEnd w:id="84"/>
            <w:r w:rsidRPr="00875AE0">
              <w:rPr>
                <w:rFonts w:ascii="Times New Roman" w:hAnsi="Times New Roman" w:cs="Times New Roman"/>
                <w:b/>
                <w:bCs/>
                <w:sz w:val="26"/>
                <w:szCs w:val="26"/>
                <w:lang w:val="vi-VN"/>
              </w:rPr>
              <w:t xml:space="preserve"> </w:t>
            </w:r>
          </w:p>
          <w:p w14:paraId="7BBF478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Cơ quan, người có thẩm quyền tiến hành tố tụng có trách nhiệm thông báo, giải thích và bảo đảm thực hiện quyền và nghĩa vụ của người tham gia tố tụng theo quy định của Bộ luật này. </w:t>
            </w:r>
          </w:p>
          <w:p w14:paraId="7426FD5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người bị buộc tội, người bị hại thuộc diện được trợ giúp pháp lý theo quy định của Luật Trợ giúp pháp lý thì cơ quan, người có thẩm quyền tiến hành tố tụng có trách nhiệm giải thích cho họ quyền được trợ giúp pháp lý; nếu họ đề nghị được trợ giúp pháp lý thì cơ quan, người có thẩm quyền tiến hành tố tụng thông báo cho Trung tâm trợ giúp pháp lý nhà nước.</w:t>
            </w:r>
          </w:p>
          <w:p w14:paraId="1D299EA0" w14:textId="16D319B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Việc thông báo, giải thích phải ghi vào biên bản.</w:t>
            </w:r>
            <w:r w:rsidRPr="00875AE0">
              <w:rPr>
                <w:rFonts w:ascii="Times New Roman" w:hAnsi="Times New Roman" w:cs="Times New Roman"/>
                <w:b/>
                <w:bCs/>
                <w:sz w:val="26"/>
                <w:szCs w:val="26"/>
                <w:lang w:val="vi-VN"/>
              </w:rPr>
              <w:t xml:space="preserve"> </w:t>
            </w:r>
          </w:p>
        </w:tc>
        <w:tc>
          <w:tcPr>
            <w:tcW w:w="7087" w:type="dxa"/>
          </w:tcPr>
          <w:p w14:paraId="679203E3" w14:textId="2CA982B8"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w:t>
            </w:r>
            <w:r w:rsidRPr="00875AE0">
              <w:rPr>
                <w:rFonts w:ascii="Times New Roman" w:hAnsi="Times New Roman" w:cs="Times New Roman"/>
                <w:b/>
                <w:bCs/>
                <w:i/>
                <w:sz w:val="26"/>
                <w:szCs w:val="26"/>
                <w:lang w:val="pt-BR"/>
              </w:rPr>
              <w:t>75.</w:t>
            </w:r>
            <w:r w:rsidRPr="00875AE0">
              <w:rPr>
                <w:rFonts w:ascii="Times New Roman" w:hAnsi="Times New Roman" w:cs="Times New Roman"/>
                <w:b/>
                <w:bCs/>
                <w:sz w:val="26"/>
                <w:szCs w:val="26"/>
                <w:lang w:val="pt-BR"/>
              </w:rPr>
              <w:t xml:space="preserve"> Trách nhiệm thông báo, giải thích và bảo đảm thực hiện quyền và nghĩa vụ của người tham gia tố tụng </w:t>
            </w:r>
          </w:p>
          <w:p w14:paraId="67AC17F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Cơ quan, người có thẩm quyền tiến hành tố tụng có trách nhiệm thông báo, giải thích và bảo đảm thực hiện quyền và nghĩa vụ của người tham gia tố tụng theo quy định của Bộ luật này. </w:t>
            </w:r>
          </w:p>
          <w:p w14:paraId="5021672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Trường hợp người bị buộc tội, người bị hại thuộc diện được trợ giúp pháp lý theo quy định của Luật Trợ giúp pháp lý thì cơ quan, người có thẩm quyền tiến hành tố tụng có trách nhiệm giải thích cho họ quyền được trợ giúp pháp lý; nếu họ đề nghị được trợ giúp pháp lý thì cơ quan, người có thẩm quyền tiến hành tố tụng thông báo cho Trung tâm trợ giúp pháp lý nhà nước.</w:t>
            </w:r>
          </w:p>
          <w:p w14:paraId="60B719E5" w14:textId="2C7E407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Việc thông báo, giải thích phải ghi vào biên bản.</w:t>
            </w:r>
            <w:r w:rsidRPr="00875AE0">
              <w:rPr>
                <w:rFonts w:ascii="Times New Roman" w:hAnsi="Times New Roman" w:cs="Times New Roman"/>
                <w:b/>
                <w:bCs/>
                <w:sz w:val="26"/>
                <w:szCs w:val="26"/>
                <w:lang w:val="pt-BR"/>
              </w:rPr>
              <w:t xml:space="preserve"> </w:t>
            </w:r>
          </w:p>
        </w:tc>
      </w:tr>
      <w:tr w:rsidR="001C7D49" w:rsidRPr="00875AE0" w14:paraId="3A9499AB" w14:textId="7FEBB1AF" w:rsidTr="00030F54">
        <w:tc>
          <w:tcPr>
            <w:tcW w:w="708" w:type="dxa"/>
            <w:gridSpan w:val="2"/>
          </w:tcPr>
          <w:p w14:paraId="66C6E419" w14:textId="77777777" w:rsidR="001C7D49" w:rsidRPr="00875AE0" w:rsidRDefault="001C7D49" w:rsidP="001C7D49">
            <w:pPr>
              <w:pStyle w:val="ListParagraph"/>
              <w:spacing w:after="20"/>
              <w:ind w:left="360"/>
              <w:rPr>
                <w:rFonts w:ascii="Times New Roman" w:hAnsi="Times New Roman" w:cs="Times New Roman"/>
                <w:sz w:val="26"/>
                <w:szCs w:val="26"/>
                <w:lang w:val="vi-VN"/>
              </w:rPr>
            </w:pPr>
          </w:p>
        </w:tc>
        <w:tc>
          <w:tcPr>
            <w:tcW w:w="7089" w:type="dxa"/>
          </w:tcPr>
          <w:p w14:paraId="1F06003D" w14:textId="77777777" w:rsidR="001C7D49" w:rsidRPr="00875AE0" w:rsidRDefault="001C7D49" w:rsidP="001C7D49">
            <w:pPr>
              <w:spacing w:after="20"/>
              <w:jc w:val="center"/>
              <w:rPr>
                <w:rFonts w:ascii="Times New Roman" w:hAnsi="Times New Roman" w:cs="Times New Roman"/>
                <w:sz w:val="26"/>
                <w:szCs w:val="26"/>
                <w:lang w:val="vi-VN"/>
              </w:rPr>
            </w:pPr>
            <w:bookmarkStart w:id="85" w:name="chuong_5"/>
            <w:r w:rsidRPr="00875AE0">
              <w:rPr>
                <w:rFonts w:ascii="Times New Roman" w:hAnsi="Times New Roman" w:cs="Times New Roman"/>
                <w:b/>
                <w:bCs/>
                <w:sz w:val="26"/>
                <w:szCs w:val="26"/>
                <w:lang w:val="vi-VN"/>
              </w:rPr>
              <w:t>Chương V</w:t>
            </w:r>
            <w:bookmarkEnd w:id="85"/>
          </w:p>
          <w:p w14:paraId="772971F0" w14:textId="4443EBA4" w:rsidR="001C7D49" w:rsidRPr="00875AE0" w:rsidRDefault="001C7D49" w:rsidP="001C7D49">
            <w:pPr>
              <w:spacing w:after="20"/>
              <w:jc w:val="center"/>
              <w:rPr>
                <w:rFonts w:ascii="Times New Roman" w:hAnsi="Times New Roman" w:cs="Times New Roman"/>
                <w:b/>
                <w:bCs/>
                <w:sz w:val="26"/>
                <w:szCs w:val="26"/>
                <w:lang w:val="pt-BR"/>
              </w:rPr>
            </w:pPr>
            <w:bookmarkStart w:id="86" w:name="chuong_5_name"/>
            <w:r w:rsidRPr="00875AE0">
              <w:rPr>
                <w:rFonts w:ascii="Times New Roman" w:hAnsi="Times New Roman" w:cs="Times New Roman"/>
                <w:b/>
                <w:bCs/>
                <w:sz w:val="26"/>
                <w:szCs w:val="26"/>
                <w:lang w:val="vi-VN"/>
              </w:rPr>
              <w:lastRenderedPageBreak/>
              <w:t>BÀO CHỮA, BẢO VỆ QUYỀN VÀ LỢI ÍCH HỢP PHÁP CỦA BỊ HẠI, ĐƯƠNG SỰ</w:t>
            </w:r>
            <w:bookmarkEnd w:id="86"/>
          </w:p>
        </w:tc>
        <w:tc>
          <w:tcPr>
            <w:tcW w:w="7087" w:type="dxa"/>
          </w:tcPr>
          <w:p w14:paraId="110F793A" w14:textId="282F6FF4" w:rsidR="001C7D49" w:rsidRPr="00875AE0" w:rsidRDefault="001C7D49" w:rsidP="001C7D49">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Chương V</w:t>
            </w:r>
          </w:p>
          <w:p w14:paraId="0C0502BF" w14:textId="19AA57E7"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pt-BR"/>
              </w:rPr>
              <w:lastRenderedPageBreak/>
              <w:t>BÀO CHỮA, BẢO VỆ QUYỀN VÀ LỢI ÍCH HỢP PHÁP CỦA BỊ HẠI, ĐƯƠNG SỰ</w:t>
            </w:r>
          </w:p>
        </w:tc>
      </w:tr>
      <w:tr w:rsidR="001C7D49" w:rsidRPr="00875AE0" w14:paraId="154AE286" w14:textId="4BE60EAD" w:rsidTr="00030F54">
        <w:tc>
          <w:tcPr>
            <w:tcW w:w="708" w:type="dxa"/>
            <w:gridSpan w:val="2"/>
          </w:tcPr>
          <w:p w14:paraId="11EB5886"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26A9232" w14:textId="77777777" w:rsidR="001C7D49" w:rsidRPr="00875AE0" w:rsidRDefault="001C7D49" w:rsidP="001C7D49">
            <w:pPr>
              <w:spacing w:after="20"/>
              <w:jc w:val="both"/>
              <w:rPr>
                <w:rFonts w:ascii="Times New Roman" w:hAnsi="Times New Roman" w:cs="Times New Roman"/>
                <w:sz w:val="26"/>
                <w:szCs w:val="26"/>
                <w:lang w:val="vi-VN"/>
              </w:rPr>
            </w:pPr>
            <w:bookmarkStart w:id="87" w:name="dieu_72"/>
            <w:r w:rsidRPr="00875AE0">
              <w:rPr>
                <w:rFonts w:ascii="Times New Roman" w:hAnsi="Times New Roman" w:cs="Times New Roman"/>
                <w:b/>
                <w:bCs/>
                <w:sz w:val="26"/>
                <w:szCs w:val="26"/>
                <w:lang w:val="vi-VN"/>
              </w:rPr>
              <w:t>Điều 72. Người bào chữa</w:t>
            </w:r>
            <w:bookmarkEnd w:id="87"/>
            <w:r w:rsidRPr="00875AE0">
              <w:rPr>
                <w:rFonts w:ascii="Times New Roman" w:hAnsi="Times New Roman" w:cs="Times New Roman"/>
                <w:b/>
                <w:bCs/>
                <w:sz w:val="26"/>
                <w:szCs w:val="26"/>
                <w:lang w:val="vi-VN"/>
              </w:rPr>
              <w:t xml:space="preserve"> </w:t>
            </w:r>
          </w:p>
          <w:p w14:paraId="5D7763C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bào chữa là người được người bị buộc tội nhờ bào chữa hoặc cơ quan có thẩm quyền tiến hành tố tụng chỉ định và được cơ quan, người có thẩm quyền tiến hành tố tụng tiếp nhận việc đăng ký bào chữa.</w:t>
            </w:r>
          </w:p>
          <w:p w14:paraId="483C8EE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Người bào chữa có thể là:</w:t>
            </w:r>
          </w:p>
          <w:p w14:paraId="56442A0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Luật sư;</w:t>
            </w:r>
          </w:p>
          <w:p w14:paraId="100D727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Người đại diện của người bị buộc tội;</w:t>
            </w:r>
          </w:p>
          <w:p w14:paraId="6EEDE95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c) Bào chữa viên nhân dân; </w:t>
            </w:r>
          </w:p>
          <w:p w14:paraId="381EB1B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Trợ giúp viên pháp lý trong trường hợp người bị buộc tội thuộc đối tượng được trợ giúp pháp lý.</w:t>
            </w:r>
          </w:p>
          <w:p w14:paraId="0C936E3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Bào chữa viên nhân dân là công dân Việt Nam từ 18 tuổi trở lên, trung thành với Tổ quốc, có phẩm chất đạo đức tốt, có kiến thức pháp lý, đủ sức khỏe bảo đảm hoàn thành nhiệm vụ được giao, được Ủy ban Mặt trận Tổ quốc Việt Nam hoặc tổ chức thành viên của Mặt trận cử tham gia bào chữa cho người bị buộc tội là thành viên của tổ chức mình.</w:t>
            </w:r>
          </w:p>
          <w:p w14:paraId="0EF77C6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Những người sau đây không được bào chữa:</w:t>
            </w:r>
          </w:p>
          <w:p w14:paraId="476B9DF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Người đã tiến hành tố tụng vụ án đó; người thân thích của người đã hoặc đang tiến hành tố tụng vụ án đó;</w:t>
            </w:r>
          </w:p>
          <w:p w14:paraId="069892F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Người tham gia vụ án đó với tư cách là người làm chứng, người giám định, người định giá tài sản, người phiên dịch, người dịch thuật;</w:t>
            </w:r>
          </w:p>
          <w:p w14:paraId="264B772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Người đang bị truy cứu trách nhiệm hình sự, người bị kết án mà chưa được xoá án tích, người đang bị áp dụng biện pháp xử lý hành chính đưa vào cơ sở cai nghiện bắt buộc, cơ sở giáo dục bắt buộc.</w:t>
            </w:r>
          </w:p>
          <w:p w14:paraId="382625EC" w14:textId="77777777" w:rsidR="001C7D49" w:rsidRPr="00875AE0" w:rsidRDefault="001C7D49" w:rsidP="001C7D49">
            <w:pPr>
              <w:spacing w:after="20"/>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5. Một người bào chữa có thể bào chữa cho nhiều người bị buộc tội trong cùng vụ án nếu quyền và lợi ích của họ không đối lập </w:t>
            </w:r>
            <w:r w:rsidRPr="00875AE0">
              <w:rPr>
                <w:rFonts w:ascii="Times New Roman" w:hAnsi="Times New Roman" w:cs="Times New Roman"/>
                <w:sz w:val="26"/>
                <w:szCs w:val="26"/>
                <w:lang w:val="vi-VN"/>
              </w:rPr>
              <w:lastRenderedPageBreak/>
              <w:t xml:space="preserve">nhau. </w:t>
            </w:r>
          </w:p>
          <w:p w14:paraId="0CAFD42A" w14:textId="2A89AF0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Nhiều người bào chữa có thể bào chữa cho một người bị buộc tội.</w:t>
            </w:r>
          </w:p>
        </w:tc>
        <w:tc>
          <w:tcPr>
            <w:tcW w:w="7087" w:type="dxa"/>
          </w:tcPr>
          <w:p w14:paraId="2070016E" w14:textId="31B88F1F"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 xml:space="preserve">Điều </w:t>
            </w:r>
            <w:r w:rsidRPr="00875AE0">
              <w:rPr>
                <w:rFonts w:ascii="Times New Roman" w:hAnsi="Times New Roman" w:cs="Times New Roman"/>
                <w:b/>
                <w:bCs/>
                <w:i/>
                <w:sz w:val="26"/>
                <w:szCs w:val="26"/>
                <w:lang w:val="pt-BR"/>
              </w:rPr>
              <w:t>76.</w:t>
            </w:r>
            <w:r w:rsidRPr="00875AE0">
              <w:rPr>
                <w:rFonts w:ascii="Times New Roman" w:hAnsi="Times New Roman" w:cs="Times New Roman"/>
                <w:b/>
                <w:bCs/>
                <w:sz w:val="26"/>
                <w:szCs w:val="26"/>
                <w:lang w:val="pt-BR"/>
              </w:rPr>
              <w:t xml:space="preserve"> Người bào chữa </w:t>
            </w:r>
          </w:p>
          <w:p w14:paraId="03F39F9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Người bào chữa là người được người bị buộc tội nhờ bào chữa hoặc cơ quan có thẩm quyền tiến hành tố tụng chỉ định và được cơ quan, người có thẩm quyền tiến hành tố tụng tiếp nhận việc đăng ký bào chữa.</w:t>
            </w:r>
          </w:p>
          <w:p w14:paraId="343F554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Người bào chữa có thể là:</w:t>
            </w:r>
          </w:p>
          <w:p w14:paraId="7CB664D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Luật sư;</w:t>
            </w:r>
          </w:p>
          <w:p w14:paraId="7C46ADB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Người đại diện của người bị buộc tội;</w:t>
            </w:r>
          </w:p>
          <w:p w14:paraId="3E82649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c) Bào chữa viên nhân dân; </w:t>
            </w:r>
          </w:p>
          <w:p w14:paraId="2B5A20D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Trợ giúp viên pháp lý trong trường hợp người bị buộc tội thuộc đối tượng được trợ giúp pháp lý.</w:t>
            </w:r>
          </w:p>
          <w:p w14:paraId="3BA9C69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Bào chữa viên nhân dân là công dân Việt Nam từ 18 tuổi trở lên, trung thành với Tổ quốc, có phẩm chất đạo đức tốt, có kiến thức pháp lý, đủ sức khỏe bảo đảm hoàn thành nhiệm vụ được giao, được Ủy ban Mặt trận Tổ quốc Việt Nam hoặc tổ chức thành viên của Mặt trận cử tham gia bào chữa cho người bị buộc tội là thành viên của tổ chức mình.</w:t>
            </w:r>
          </w:p>
          <w:p w14:paraId="7B3498C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Những người sau đây không được bào chữa:</w:t>
            </w:r>
          </w:p>
          <w:p w14:paraId="2BD6B34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Người đã tiến hành tố tụng vụ án đó; người thân thích của người đã hoặc đang tiến hành tố tụng vụ án đó;</w:t>
            </w:r>
          </w:p>
          <w:p w14:paraId="66A9B86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Người tham gia vụ án đó với tư cách là người làm chứng, người giám định, người định giá tài sản, người phiên dịch, người dịch thuật;</w:t>
            </w:r>
          </w:p>
          <w:p w14:paraId="18157941" w14:textId="7B163144"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c) Người đang bị truy cứu trách nhiệm hình sự, người bị kết án mà chưa được xoá án tích, người đang bị áp dụng biện pháp xử lý hành chính </w:t>
            </w:r>
            <w:r w:rsidRPr="00875AE0">
              <w:rPr>
                <w:rFonts w:ascii="Times New Roman" w:hAnsi="Times New Roman" w:cs="Times New Roman"/>
                <w:b/>
                <w:bCs/>
                <w:i/>
                <w:iCs/>
                <w:sz w:val="26"/>
                <w:szCs w:val="26"/>
                <w:lang w:val="pt-BR"/>
              </w:rPr>
              <w:t>đưa</w:t>
            </w:r>
            <w:r w:rsidRPr="00875AE0">
              <w:rPr>
                <w:rFonts w:ascii="Times New Roman" w:hAnsi="Times New Roman" w:cs="Times New Roman"/>
                <w:sz w:val="26"/>
                <w:szCs w:val="26"/>
                <w:lang w:val="pt-BR"/>
              </w:rPr>
              <w:t xml:space="preserve"> </w:t>
            </w:r>
            <w:r w:rsidRPr="00875AE0">
              <w:rPr>
                <w:rFonts w:ascii="Times New Roman" w:hAnsi="Times New Roman" w:cs="Times New Roman"/>
                <w:b/>
                <w:bCs/>
                <w:i/>
                <w:iCs/>
                <w:sz w:val="26"/>
                <w:szCs w:val="26"/>
                <w:lang w:val="pt-BR"/>
              </w:rPr>
              <w:t xml:space="preserve">đi </w:t>
            </w:r>
            <w:r w:rsidRPr="00875AE0">
              <w:rPr>
                <w:rFonts w:ascii="Times New Roman" w:hAnsi="Times New Roman" w:cs="Times New Roman"/>
                <w:sz w:val="26"/>
                <w:szCs w:val="26"/>
                <w:lang w:val="pt-BR"/>
              </w:rPr>
              <w:t>cai nghiện bắt buộc, đưa vào cơ sở giáo dục bắt buộc</w:t>
            </w:r>
            <w:r w:rsidRPr="00875AE0">
              <w:rPr>
                <w:rFonts w:ascii="Times New Roman" w:hAnsi="Times New Roman" w:cs="Times New Roman"/>
                <w:b/>
                <w:bCs/>
                <w:i/>
                <w:iCs/>
                <w:sz w:val="26"/>
                <w:szCs w:val="26"/>
                <w:lang w:val="pt-BR"/>
              </w:rPr>
              <w:t>, giáo dục tại xã, phường, đặc khu</w:t>
            </w:r>
            <w:r w:rsidRPr="00875AE0">
              <w:rPr>
                <w:rFonts w:ascii="Times New Roman" w:hAnsi="Times New Roman" w:cs="Times New Roman"/>
                <w:sz w:val="26"/>
                <w:szCs w:val="26"/>
                <w:lang w:val="pt-BR"/>
              </w:rPr>
              <w:t>.</w:t>
            </w:r>
          </w:p>
          <w:p w14:paraId="0AD980E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5. Một người bào chữa có thể bào chữa cho nhiều người bị buộc tội trong cùng vụ án nếu quyền và lợi ích của họ không đối lập </w:t>
            </w:r>
            <w:r w:rsidRPr="00875AE0">
              <w:rPr>
                <w:rFonts w:ascii="Times New Roman" w:hAnsi="Times New Roman" w:cs="Times New Roman"/>
                <w:sz w:val="26"/>
                <w:szCs w:val="26"/>
                <w:lang w:val="pt-BR"/>
              </w:rPr>
              <w:lastRenderedPageBreak/>
              <w:t xml:space="preserve">nhau. </w:t>
            </w:r>
          </w:p>
          <w:p w14:paraId="506B0DAC" w14:textId="7A2F8E6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Nhiều người bào chữa có thể bào chữa cho một người bị buộc tội.</w:t>
            </w:r>
          </w:p>
        </w:tc>
      </w:tr>
      <w:tr w:rsidR="001C7D49" w:rsidRPr="00875AE0" w14:paraId="048F284C" w14:textId="1DC2E4A7" w:rsidTr="00030F54">
        <w:tc>
          <w:tcPr>
            <w:tcW w:w="708" w:type="dxa"/>
            <w:gridSpan w:val="2"/>
          </w:tcPr>
          <w:p w14:paraId="70AC4B92"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D4E59F1" w14:textId="77777777" w:rsidR="001C7D49" w:rsidRPr="00875AE0" w:rsidRDefault="001C7D49" w:rsidP="001C7D49">
            <w:pPr>
              <w:spacing w:after="20"/>
              <w:jc w:val="both"/>
              <w:rPr>
                <w:rFonts w:ascii="Times New Roman" w:hAnsi="Times New Roman" w:cs="Times New Roman"/>
                <w:sz w:val="26"/>
                <w:szCs w:val="26"/>
                <w:lang w:val="vi-VN"/>
              </w:rPr>
            </w:pPr>
            <w:bookmarkStart w:id="88" w:name="dieu_73"/>
            <w:r w:rsidRPr="00875AE0">
              <w:rPr>
                <w:rFonts w:ascii="Times New Roman" w:hAnsi="Times New Roman" w:cs="Times New Roman"/>
                <w:b/>
                <w:bCs/>
                <w:sz w:val="26"/>
                <w:szCs w:val="26"/>
                <w:lang w:val="vi-VN"/>
              </w:rPr>
              <w:t>Điều 73. Quyền và nghĩa vụ của người bào chữa</w:t>
            </w:r>
            <w:bookmarkEnd w:id="88"/>
            <w:r w:rsidRPr="00875AE0">
              <w:rPr>
                <w:rFonts w:ascii="Times New Roman" w:hAnsi="Times New Roman" w:cs="Times New Roman"/>
                <w:b/>
                <w:bCs/>
                <w:sz w:val="26"/>
                <w:szCs w:val="26"/>
                <w:lang w:val="vi-VN"/>
              </w:rPr>
              <w:t xml:space="preserve"> </w:t>
            </w:r>
          </w:p>
          <w:p w14:paraId="21DD532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bào chữa có quyền:</w:t>
            </w:r>
          </w:p>
          <w:p w14:paraId="42CB1E5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Gặp, hỏi người bị buộc tội;</w:t>
            </w:r>
          </w:p>
          <w:p w14:paraId="0558958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 Có mặt khi lấy lời khai của người bị bắt, bị tạm giữ, khi hỏi cung bị can và nếu người có thẩm quyền tiến hành lấy lời khai, hỏi cung đồng ý thì được hỏi người bị bắt, người bị tạm giữ, bị can. Sau mỗi lần lấy lời khai, hỏi cung của người có thẩm quyền kết thúc thì người bào chữa có thể hỏi người bị bắt, người bị tạm giữ, bị can; </w:t>
            </w:r>
          </w:p>
          <w:p w14:paraId="326E0BC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Có mặt trong hoạt động đối chất, nhận dạng, nhận biết giọng nói và hoạt động điều tra khác theo quy định của Bộ luật này;</w:t>
            </w:r>
          </w:p>
          <w:p w14:paraId="42C79F8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Được cơ quan có thẩm quyền tiến hành tố tụng báo trước về thời gian, địa điểm lấy lời khai, hỏi cung và thời gian, địa điểm tiến hành hoạt động điều tra khác theo quy định của Bộ luật này;</w:t>
            </w:r>
          </w:p>
          <w:p w14:paraId="7F40A32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đ) Xem biên bản về hoạt động tố tụng có sự tham gia của mình, quyết định tố tụng liên quan đến người mà mình bào chữa; </w:t>
            </w:r>
          </w:p>
          <w:p w14:paraId="6DC04BE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e) Đề nghị thay đổi người có thẩm quyền tiến hành tố tụng, người giám định, người định giá tài sản, người phiên dịch, người dịch thuật; đề nghị thay đổi, hủy bỏ biện pháp ngăn chặn, biện pháp cưỡng chế; </w:t>
            </w:r>
          </w:p>
          <w:p w14:paraId="052D18C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g) Đề nghị tiến hành hoạt động tố tụng theo quy định của Bộ luật này; đề nghị triệu tập người làm chứng, người tham gia tố tụng khác, người có thẩm quyền tiến hành tố tụng;</w:t>
            </w:r>
          </w:p>
          <w:p w14:paraId="2E1BD91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h) Thu thập, đưa ra chứng cứ, tài liệu, đồ vật, yêu cầu;</w:t>
            </w:r>
          </w:p>
          <w:p w14:paraId="7D632E0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i) Kiểm tra, đánh giá và trình bày ý kiến về chứng cứ, tài liệu, đồ vật liên quan và yêu cầu người có thẩm quyền tiến hành tố tụng kiểm tra, đánh giá;</w:t>
            </w:r>
          </w:p>
          <w:p w14:paraId="60EA907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 Đề nghị cơ quan có thẩm quyền tiến hành tố tụng thu thập chứng cứ, giám định bổ sung, giám định lại, định giá lại tài sản;</w:t>
            </w:r>
          </w:p>
          <w:p w14:paraId="21B6480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lastRenderedPageBreak/>
              <w:t>l) Đọc, ghi chép và sao chụp những tài liệu trong hồ sơ vụ án liên quan đến việc bào chữa từ khi kết thúc điều tra;</w:t>
            </w:r>
          </w:p>
          <w:p w14:paraId="68F52F7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m) Tham gia hỏi, tranh luận tại phiên tòa;</w:t>
            </w:r>
          </w:p>
          <w:p w14:paraId="212AF80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n) Khiếu nại quyết định, hành vi tố tụng của cơ quan, người có thẩm quyền tiến hành tố tụng;</w:t>
            </w:r>
          </w:p>
          <w:p w14:paraId="0879A11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o) Kháng cáo bản án, quyết định của Tòa án nếu bị cáo là người dưới 18 tuổi, người có nhược điểm về tâm thần hoặc thể chất theo quy định của Bộ luật này.</w:t>
            </w:r>
          </w:p>
          <w:p w14:paraId="3D26084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Người bào chữa có nghĩa vụ:</w:t>
            </w:r>
          </w:p>
          <w:p w14:paraId="7718A7F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Sử dụng mọi biện pháp do pháp luật quy định để làm sáng tỏ những tình tiết xác định người bị buộc tội vô tội, những tình tiết giảm nhẹ trách nhiệm hình sự của bị can, bị cáo;</w:t>
            </w:r>
          </w:p>
          <w:p w14:paraId="07EFB71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Giúp người bị buộc tội về mặt pháp lý nhằm bảo vệ quyền và lợi ích hợp pháp của họ;</w:t>
            </w:r>
          </w:p>
          <w:p w14:paraId="124F046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Không được từ chối bào chữa cho người bị buộc tội mà mình đã đảm nhận bào chữa nếu không vì lý do bất khả kháng hoặc không phải do trở ngại khách quan;</w:t>
            </w:r>
          </w:p>
          <w:p w14:paraId="7C67EB1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Tôn trọng sự thật; không được mua chuộc, cưỡng ép hoặc xúi giục người khác khai báo gian dối, cung cấp tài liệu sai sự thật;</w:t>
            </w:r>
          </w:p>
          <w:p w14:paraId="39B2696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đ) Có mặt theo giấy triệu tập của Tòa án; trường hợp chỉ định người bào chữa theo quy định tại </w:t>
            </w:r>
            <w:bookmarkStart w:id="89" w:name="tc_12"/>
            <w:r w:rsidRPr="00875AE0">
              <w:rPr>
                <w:rFonts w:ascii="Times New Roman" w:hAnsi="Times New Roman" w:cs="Times New Roman"/>
                <w:sz w:val="26"/>
                <w:szCs w:val="26"/>
                <w:lang w:val="vi-VN"/>
              </w:rPr>
              <w:t>khoản 1 Điều 76 của Bộ luật này</w:t>
            </w:r>
            <w:bookmarkEnd w:id="89"/>
            <w:r w:rsidRPr="00875AE0">
              <w:rPr>
                <w:rFonts w:ascii="Times New Roman" w:hAnsi="Times New Roman" w:cs="Times New Roman"/>
                <w:sz w:val="26"/>
                <w:szCs w:val="26"/>
                <w:lang w:val="vi-VN"/>
              </w:rPr>
              <w:t xml:space="preserve"> thì phải có mặt theo yêu cầu của Cơ quan điều tra, Viện kiểm sát;</w:t>
            </w:r>
          </w:p>
          <w:p w14:paraId="0C82A07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e) Không được tiết lộ bí mật điều tra mà mình biết khi thực hiện bào chữa; không được sử dụng tài liệu đã ghi chép, sao chụp trong hồ sơ vụ án vào mục đích xâm phạm lợi ích của Nhà nước, lợi ích công cộng, quyền và lợi ích hợp pháp của cơ quan, tổ chức, cá nhân;</w:t>
            </w:r>
          </w:p>
          <w:p w14:paraId="0A52950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g) Không được tiết lộ thông tin về vụ án, về người bị buộc tội mà mình biết khi bào chữa, trừ trường hợp người này đồng ý bằng văn bản và không được sử dụng thông tin đó vào mục đích xâm </w:t>
            </w:r>
            <w:r w:rsidRPr="00875AE0">
              <w:rPr>
                <w:rFonts w:ascii="Times New Roman" w:hAnsi="Times New Roman" w:cs="Times New Roman"/>
                <w:sz w:val="26"/>
                <w:szCs w:val="26"/>
                <w:lang w:val="vi-VN"/>
              </w:rPr>
              <w:lastRenderedPageBreak/>
              <w:t>phạm lợi ích của Nhà nước, lợi ích công cộng, quyền và lợi ích hợp pháp của cơ quan, tổ chức, cá nhân.</w:t>
            </w:r>
          </w:p>
          <w:p w14:paraId="1CDC0CD6" w14:textId="1D2AFB7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Người bào chữa vi phạm pháp luật thì tùy tính chất, mức độ vi phạm mà bị hủy bỏ việc đăng ký bào chữa, bị xử lý kỷ luật, xử phạt vi phạm hành chính hoặc bị truy cứu trách nhiệm hình sự; nếu gây thiệt hại phải bồi thường theo quy định của luật.</w:t>
            </w:r>
          </w:p>
        </w:tc>
        <w:tc>
          <w:tcPr>
            <w:tcW w:w="7087" w:type="dxa"/>
          </w:tcPr>
          <w:p w14:paraId="5443D790" w14:textId="020C8BCC"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 xml:space="preserve">Điều </w:t>
            </w:r>
            <w:r w:rsidRPr="00875AE0">
              <w:rPr>
                <w:rFonts w:ascii="Times New Roman" w:hAnsi="Times New Roman" w:cs="Times New Roman"/>
                <w:b/>
                <w:bCs/>
                <w:i/>
                <w:sz w:val="26"/>
                <w:szCs w:val="26"/>
                <w:lang w:val="pt-BR"/>
              </w:rPr>
              <w:t>77.</w:t>
            </w:r>
            <w:r w:rsidRPr="00875AE0">
              <w:rPr>
                <w:rFonts w:ascii="Times New Roman" w:hAnsi="Times New Roman" w:cs="Times New Roman"/>
                <w:b/>
                <w:bCs/>
                <w:sz w:val="26"/>
                <w:szCs w:val="26"/>
                <w:lang w:val="pt-BR"/>
              </w:rPr>
              <w:t xml:space="preserve"> Quyền và nghĩa vụ của người bào chữa </w:t>
            </w:r>
          </w:p>
          <w:p w14:paraId="49B1802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Người bào chữa có quyền:</w:t>
            </w:r>
          </w:p>
          <w:p w14:paraId="398E7E5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Gặp, hỏi người bị buộc tội;</w:t>
            </w:r>
          </w:p>
          <w:p w14:paraId="2A92649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Có mặt khi lấy lời khai của người bị bắt, bị tạm giữ, khi hỏi cung bị can và nếu người có thẩm quyền tiến hành lấy lời khai, hỏi cung đồng ý thì được hỏi người bị bắt, người bị tạm giữ, bị can. Sau mỗi lần lấy lời khai, hỏi cung của người có thẩm quyền kết thúc thì người bào chữa có thể hỏi người bị bắt, người bị tạm giữ, bị can; </w:t>
            </w:r>
          </w:p>
          <w:p w14:paraId="4D2AC90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Có mặt trong hoạt động đối chất, nhận dạng, nhận biết giọng nói và hoạt động điều tra khác theo quy định của Bộ luật này;</w:t>
            </w:r>
          </w:p>
          <w:p w14:paraId="7D6F044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Được cơ quan có thẩm quyền tiến hành tố tụng báo trước về thời gian, địa điểm lấy lời khai, hỏi cung và thời gian, địa điểm tiến hành hoạt động điều tra khác theo quy định của Bộ luật này;</w:t>
            </w:r>
          </w:p>
          <w:p w14:paraId="2703355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đ) Xem biên bản về hoạt động tố tụng có sự tham gia của mình, quyết định tố tụng liên quan đến người mà mình bào chữa; </w:t>
            </w:r>
          </w:p>
          <w:p w14:paraId="41220AA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e) Đề nghị thay đổi người có thẩm quyền tiến hành tố tụng, người giám định, người định giá tài sản, người phiên dịch, người dịch thuật; đề nghị thay đổi, hủy bỏ biện pháp ngăn chặn, biện pháp cưỡng chế; </w:t>
            </w:r>
          </w:p>
          <w:p w14:paraId="5200279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g) Đề nghị tiến hành hoạt động tố tụng theo quy định của Bộ luật này; đề nghị triệu tập người làm chứng, người tham gia tố tụng khác, người có thẩm quyền tiến hành tố tụng;</w:t>
            </w:r>
          </w:p>
          <w:p w14:paraId="6AFB09FE"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sz w:val="26"/>
                <w:szCs w:val="26"/>
                <w:lang w:val="pt-BR"/>
              </w:rPr>
              <w:t>h) Thu thập, đưa ra chứng cứ, tài liệu, đồ vật, yêu cầu;</w:t>
            </w:r>
          </w:p>
          <w:p w14:paraId="3BBB3C1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i) Kiểm tra, đánh giá và trình bày ý kiến về chứng cứ, tài liệu, đồ vật liên quan và yêu cầu người có thẩm quyền tiến hành tố tụng kiểm tra, đánh giá;</w:t>
            </w:r>
          </w:p>
          <w:p w14:paraId="18FC86D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k) Đề nghị cơ quan có thẩm quyền tiến hành tố tụng thu thập chứng cứ, giám định bổ sung, giám định lại, định giá lại tài sản;</w:t>
            </w:r>
          </w:p>
          <w:p w14:paraId="2ACD82BB" w14:textId="77777777" w:rsidR="001C7D49" w:rsidRPr="00875AE0" w:rsidRDefault="001C7D49" w:rsidP="001C7D49">
            <w:pPr>
              <w:spacing w:after="20"/>
              <w:jc w:val="both"/>
              <w:rPr>
                <w:rFonts w:ascii="Times New Roman" w:hAnsi="Times New Roman" w:cs="Times New Roman"/>
                <w:i/>
                <w:iCs/>
                <w:sz w:val="26"/>
                <w:szCs w:val="26"/>
                <w:lang w:val="pt-BR"/>
              </w:rPr>
            </w:pPr>
            <w:r w:rsidRPr="00875AE0">
              <w:rPr>
                <w:rFonts w:ascii="Times New Roman" w:hAnsi="Times New Roman" w:cs="Times New Roman"/>
                <w:sz w:val="26"/>
                <w:szCs w:val="26"/>
                <w:lang w:val="pt-BR"/>
              </w:rPr>
              <w:lastRenderedPageBreak/>
              <w:t>l) Đọc, ghi chép và sao chụp những tài liệu trong hồ sơ vụ án liên quan đến việc bào chữa từ khi kết thúc điều tra</w:t>
            </w:r>
            <w:r w:rsidRPr="00875AE0">
              <w:rPr>
                <w:rFonts w:ascii="Times New Roman" w:hAnsi="Times New Roman" w:cs="Times New Roman"/>
                <w:b/>
                <w:bCs/>
                <w:i/>
                <w:iCs/>
                <w:sz w:val="26"/>
                <w:szCs w:val="26"/>
                <w:lang w:val="pt-BR"/>
              </w:rPr>
              <w:t>.</w:t>
            </w:r>
          </w:p>
          <w:p w14:paraId="291D023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m) Tham gia hỏi, tranh luận tại phiên tòa;</w:t>
            </w:r>
          </w:p>
          <w:p w14:paraId="58EBFB3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n) Khiếu nại quyết định, hành vi tố tụng của cơ quan, người có thẩm quyền tiến hành tố tụng;</w:t>
            </w:r>
          </w:p>
          <w:p w14:paraId="701115A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o) Kháng cáo bản án, quyết định của Tòa án nếu bị cáo là người </w:t>
            </w:r>
            <w:r w:rsidRPr="00875AE0">
              <w:rPr>
                <w:rFonts w:ascii="Times New Roman" w:hAnsi="Times New Roman" w:cs="Times New Roman"/>
                <w:b/>
                <w:bCs/>
                <w:i/>
                <w:iCs/>
                <w:sz w:val="26"/>
                <w:szCs w:val="26"/>
                <w:lang w:val="pt-BR"/>
              </w:rPr>
              <w:t>chưa thành niên</w:t>
            </w:r>
            <w:r w:rsidRPr="00875AE0">
              <w:rPr>
                <w:rFonts w:ascii="Times New Roman" w:hAnsi="Times New Roman" w:cs="Times New Roman"/>
                <w:sz w:val="26"/>
                <w:szCs w:val="26"/>
                <w:lang w:val="pt-BR"/>
              </w:rPr>
              <w:t>, người có nhược điểm về tâm thần hoặc thể chất theo quy định của Bộ luật này.</w:t>
            </w:r>
          </w:p>
          <w:p w14:paraId="5A790CC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Người bào chữa có nghĩa vụ:</w:t>
            </w:r>
          </w:p>
          <w:p w14:paraId="70ECD9A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Sử dụng mọi biện pháp do pháp luật quy định để làm sáng tỏ những tình tiết xác định người bị buộc tội vô tội, những tình tiết giảm nhẹ trách nhiệm hình sự của bị can, bị cáo;</w:t>
            </w:r>
          </w:p>
          <w:p w14:paraId="4965E86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Giúp người bị buộc tội về mặt pháp lý nhằm bảo vệ quyền và lợi ích hợp pháp của họ; </w:t>
            </w:r>
          </w:p>
          <w:p w14:paraId="6592900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Không được từ chối bào chữa cho người bị buộc tội mà mình đã đảm nhận bào chữa nếu không vì lý do bất khả kháng hoặc không phải do trở ngại khách quan;</w:t>
            </w:r>
          </w:p>
          <w:p w14:paraId="42ABAAF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Tôn trọng sự thật; không được mua chuộc, cưỡng ép hoặc xúi giục người khác khai báo gian dối, cung cấp tài liệu sai sự thật;</w:t>
            </w:r>
          </w:p>
          <w:p w14:paraId="4EC9AFF3" w14:textId="77777777" w:rsidR="001C7D49" w:rsidRPr="00875AE0" w:rsidRDefault="001C7D49" w:rsidP="001C7D49">
            <w:pPr>
              <w:spacing w:after="20"/>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đ) Có mặt theo giấy triệu tập của Tòa án; trường hợp chỉ định người bào chữa theo quy định tại khoản 1 Điều </w:t>
            </w:r>
            <w:r w:rsidRPr="00875AE0">
              <w:rPr>
                <w:rFonts w:ascii="Times New Roman" w:hAnsi="Times New Roman" w:cs="Times New Roman"/>
                <w:b/>
                <w:bCs/>
                <w:i/>
                <w:iCs/>
                <w:sz w:val="26"/>
                <w:szCs w:val="26"/>
                <w:lang w:val="pt-BR"/>
              </w:rPr>
              <w:t>80</w:t>
            </w:r>
            <w:r w:rsidRPr="00875AE0">
              <w:rPr>
                <w:rFonts w:ascii="Times New Roman" w:hAnsi="Times New Roman" w:cs="Times New Roman"/>
                <w:sz w:val="26"/>
                <w:szCs w:val="26"/>
                <w:lang w:val="pt-BR"/>
              </w:rPr>
              <w:t xml:space="preserve"> của Bộ luật này thì phải có mặt theo yêu cầu của Cơ quan điều tra, Viện kiểm sát;</w:t>
            </w:r>
          </w:p>
          <w:p w14:paraId="2A6FD34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e) Không được tiết lộ bí mật điều tra mà mình biết khi thực hiện bào chữa; không được sử dụng tài liệu đã ghi chép, sao chụp trong hồ sơ vụ án vào mục đích xâm phạm lợi ích của Nhà nước, lợi ích công cộng, quyền và lợi ích hợp pháp của cơ quan, tổ chức, cá nhân;</w:t>
            </w:r>
          </w:p>
          <w:p w14:paraId="1F09D22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g) Không được tiết lộ thông tin về vụ án, về người bị buộc tội mà mình biết khi bào chữa, trừ trường hợp người này đồng ý bằng văn bản và không được sử dụng thông tin đó vào mục đích xâm </w:t>
            </w:r>
            <w:r w:rsidRPr="00875AE0">
              <w:rPr>
                <w:rFonts w:ascii="Times New Roman" w:hAnsi="Times New Roman" w:cs="Times New Roman"/>
                <w:sz w:val="26"/>
                <w:szCs w:val="26"/>
                <w:lang w:val="pt-BR"/>
              </w:rPr>
              <w:lastRenderedPageBreak/>
              <w:t>phạm lợi ích của Nhà nước, lợi ích công cộng, quyền và lợi ích hợp pháp của cơ quan, tổ chức, cá nhân.</w:t>
            </w:r>
          </w:p>
          <w:p w14:paraId="40E53DB1" w14:textId="56D0810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3. Người bào chữa vi phạm pháp luật thì tùy tính chất, mức độ vi phạm mà bị hủy bỏ việc đăng ký bào chữa, bị xử lý kỷ luật, xử phạt vi phạm hành chính hoặc bị truy cứu trách nhiệm hình sự; nếu gây thiệt hại phải bồi thường theo quy định của luật.</w:t>
            </w:r>
          </w:p>
        </w:tc>
      </w:tr>
      <w:tr w:rsidR="001C7D49" w:rsidRPr="00875AE0" w14:paraId="78441394" w14:textId="6F34822B" w:rsidTr="00030F54">
        <w:tc>
          <w:tcPr>
            <w:tcW w:w="708" w:type="dxa"/>
            <w:gridSpan w:val="2"/>
          </w:tcPr>
          <w:p w14:paraId="74686212"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9730DE2" w14:textId="77777777" w:rsidR="001C7D49" w:rsidRPr="00875AE0" w:rsidRDefault="001C7D49" w:rsidP="001C7D49">
            <w:pPr>
              <w:spacing w:after="20"/>
              <w:jc w:val="both"/>
              <w:rPr>
                <w:rFonts w:ascii="Times New Roman" w:hAnsi="Times New Roman" w:cs="Times New Roman"/>
                <w:sz w:val="26"/>
                <w:szCs w:val="26"/>
                <w:lang w:val="vi-VN"/>
              </w:rPr>
            </w:pPr>
            <w:bookmarkStart w:id="90" w:name="dieu_74"/>
            <w:r w:rsidRPr="00875AE0">
              <w:rPr>
                <w:rFonts w:ascii="Times New Roman" w:hAnsi="Times New Roman" w:cs="Times New Roman"/>
                <w:b/>
                <w:bCs/>
                <w:sz w:val="26"/>
                <w:szCs w:val="26"/>
                <w:lang w:val="vi-VN"/>
              </w:rPr>
              <w:t>Điều 74. Thời điểm người bào chữa tham gia tố tụng</w:t>
            </w:r>
            <w:bookmarkEnd w:id="90"/>
            <w:r w:rsidRPr="00875AE0">
              <w:rPr>
                <w:rFonts w:ascii="Times New Roman" w:hAnsi="Times New Roman" w:cs="Times New Roman"/>
                <w:b/>
                <w:bCs/>
                <w:sz w:val="26"/>
                <w:szCs w:val="26"/>
                <w:lang w:val="vi-VN"/>
              </w:rPr>
              <w:t xml:space="preserve"> </w:t>
            </w:r>
          </w:p>
          <w:p w14:paraId="2DE8859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Người bào chữa tham gia tố tụng từ khi khởi tố bị can. </w:t>
            </w:r>
          </w:p>
          <w:p w14:paraId="4C5AFB8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bắt, tạm giữ người thì người bào chữa tham gia tố tụng từ khi người bị bắt có mặt tại trụ sở của Cơ quan điều tra, cơ quan được giao nhiệm vụ tiến hành một số hoạt động điều tra hoặc từ khi có quyết định tạm giữ.</w:t>
            </w:r>
          </w:p>
          <w:p w14:paraId="63874C24" w14:textId="597050EB"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Trường hợp cần giữ bí mật điều tra đối với các tội xâm phạm an ninh quốc gia thì Viện trưởng Viện kiểm sát có thẩm quyền quyết định để người bào chữa tham gia tố tụng từ khi kết thúc điều tra. </w:t>
            </w:r>
          </w:p>
        </w:tc>
        <w:tc>
          <w:tcPr>
            <w:tcW w:w="7087" w:type="dxa"/>
          </w:tcPr>
          <w:p w14:paraId="35E5185F" w14:textId="7C156332"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w:t>
            </w:r>
            <w:r w:rsidRPr="00875AE0">
              <w:rPr>
                <w:rFonts w:ascii="Times New Roman" w:hAnsi="Times New Roman" w:cs="Times New Roman"/>
                <w:b/>
                <w:bCs/>
                <w:i/>
                <w:sz w:val="26"/>
                <w:szCs w:val="26"/>
                <w:lang w:val="pt-BR"/>
              </w:rPr>
              <w:t>78.</w:t>
            </w:r>
            <w:r w:rsidRPr="00875AE0">
              <w:rPr>
                <w:rFonts w:ascii="Times New Roman" w:hAnsi="Times New Roman" w:cs="Times New Roman"/>
                <w:b/>
                <w:bCs/>
                <w:sz w:val="26"/>
                <w:szCs w:val="26"/>
                <w:lang w:val="pt-BR"/>
              </w:rPr>
              <w:t xml:space="preserve"> Thời điểm người bào chữa tham gia tố tụng </w:t>
            </w:r>
          </w:p>
          <w:p w14:paraId="30E4CF8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Người bào chữa tham gia tố tụng từ khi khởi tố bị can. </w:t>
            </w:r>
          </w:p>
          <w:p w14:paraId="54FB224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Trường hợp bắt, tạm giữ người thì người bào chữa tham gia tố tụng từ khi người bị bắt có mặt tại trụ sở của Cơ quan điều tra, cơ quan được giao nhiệm vụ tiến hành một số hoạt động điều tra hoặc từ khi có quyết định tạm giữ.</w:t>
            </w:r>
          </w:p>
          <w:p w14:paraId="5880E7CE" w14:textId="415FA1C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Trường hợp cần giữ bí mật điều tra đối với các tội xâm phạm an ninh quốc gia thì Viện trưởng Viện kiểm sát có thẩm quyền quyết định để người bào chữa tham gia tố tụng từ khi kết thúc điều tra. </w:t>
            </w:r>
          </w:p>
        </w:tc>
      </w:tr>
      <w:tr w:rsidR="001C7D49" w:rsidRPr="00875AE0" w14:paraId="739B0454" w14:textId="65BAF4E2" w:rsidTr="00030F54">
        <w:tc>
          <w:tcPr>
            <w:tcW w:w="708" w:type="dxa"/>
            <w:gridSpan w:val="2"/>
          </w:tcPr>
          <w:p w14:paraId="6439E18C"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002B820" w14:textId="77777777" w:rsidR="001C7D49" w:rsidRPr="00875AE0" w:rsidRDefault="001C7D49" w:rsidP="001C7D49">
            <w:pPr>
              <w:spacing w:after="20"/>
              <w:jc w:val="both"/>
              <w:rPr>
                <w:rFonts w:ascii="Times New Roman" w:hAnsi="Times New Roman" w:cs="Times New Roman"/>
                <w:sz w:val="26"/>
                <w:szCs w:val="26"/>
                <w:lang w:val="vi-VN"/>
              </w:rPr>
            </w:pPr>
            <w:bookmarkStart w:id="91" w:name="dieu_75"/>
            <w:r w:rsidRPr="00875AE0">
              <w:rPr>
                <w:rFonts w:ascii="Times New Roman" w:hAnsi="Times New Roman" w:cs="Times New Roman"/>
                <w:b/>
                <w:bCs/>
                <w:sz w:val="26"/>
                <w:szCs w:val="26"/>
                <w:lang w:val="vi-VN"/>
              </w:rPr>
              <w:t>Điều 75. Lựa chọn người bào chữa</w:t>
            </w:r>
            <w:bookmarkEnd w:id="91"/>
            <w:r w:rsidRPr="00875AE0">
              <w:rPr>
                <w:rFonts w:ascii="Times New Roman" w:hAnsi="Times New Roman" w:cs="Times New Roman"/>
                <w:b/>
                <w:bCs/>
                <w:sz w:val="26"/>
                <w:szCs w:val="26"/>
                <w:lang w:val="vi-VN"/>
              </w:rPr>
              <w:t xml:space="preserve"> </w:t>
            </w:r>
          </w:p>
          <w:p w14:paraId="035E65B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Người bào chữa do người bị buộc tội, người đại diện hoặc người thân thích của họ lựa chọn. </w:t>
            </w:r>
          </w:p>
          <w:p w14:paraId="5770D8E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Trong thời hạn 12 giờ kể từ khi nhận được đơn yêu cầu người bào chữa của người bị bắt, bị tạm giữ thì cơ quan có thẩm quyền đang quản lý người bị bắt, người bị tạm giữ có trách nhiệm chuyển đơn này cho người bào chữa, người đại diện hoặc người thân thích của họ. Trường hợp người bị bắt, người bị tạm giữ không nêu đích danh người bào chữa thì cơ quan có thẩm quyền đang quản lý người bị bắt, bị tạm giữ phải chuyển đơn này cho người đại diện hoặc người thân thích của họ để những người này nhờ người bào chữa.</w:t>
            </w:r>
          </w:p>
          <w:p w14:paraId="1F3DD8C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Trong thời hạn 24 giờ kể từ khi nhận được đơn yêu cầu người bào chữa của người bị tạm giam thì cơ quan có thẩm quyền đang quản lý người bị tạm giam có trách nhiệm chuyển đơn này cho người bào chữa, người đại diện hoặc người thân thích của họ. </w:t>
            </w:r>
            <w:r w:rsidRPr="00875AE0">
              <w:rPr>
                <w:rFonts w:ascii="Times New Roman" w:hAnsi="Times New Roman" w:cs="Times New Roman"/>
                <w:sz w:val="26"/>
                <w:szCs w:val="26"/>
                <w:lang w:val="vi-VN"/>
              </w:rPr>
              <w:lastRenderedPageBreak/>
              <w:t>Trường hợp người bị tạm giam không nêu đích danh người bào chữa thì cơ quan có thẩm quyền đang quản lý người bị tạm giam phải chuyển đơn này cho người đại diện hoặc người thân thích của họ để những người này nhờ người bào chữa.</w:t>
            </w:r>
          </w:p>
          <w:p w14:paraId="22B30AC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3. Trường hợp người đại diện hoặc người thân thích của người bị bắt, người bị tạm giữ, người bị tạm giam có đơn yêu cầu nhờ người bào chữa thì cơ quan có thẩm quyền có trách nhiệm thông báo ngay cho người bị bắt, người bị tạm giữ, người bị tạm giam để có ý kiến về việc nhờ người bào chữa. </w:t>
            </w:r>
          </w:p>
          <w:p w14:paraId="1B8EA1B3" w14:textId="49B0AFF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4. Người bị buộc tội, người đại diện hoặc người thân thích của họ đề nghị Ủy ban Mặt trận Tổ quốc Việt Nam</w:t>
            </w:r>
            <w:r w:rsidRPr="00875AE0">
              <w:rPr>
                <w:rFonts w:ascii="Times New Roman" w:hAnsi="Times New Roman" w:cs="Times New Roman"/>
                <w:b/>
                <w:bCs/>
                <w:i/>
                <w:iCs/>
                <w:sz w:val="26"/>
                <w:szCs w:val="26"/>
                <w:lang w:val="pt-BR"/>
              </w:rPr>
              <w:t xml:space="preserve"> </w:t>
            </w:r>
            <w:r w:rsidRPr="00875AE0">
              <w:rPr>
                <w:rFonts w:ascii="Times New Roman" w:hAnsi="Times New Roman" w:cs="Times New Roman"/>
                <w:sz w:val="26"/>
                <w:szCs w:val="26"/>
                <w:lang w:val="pt-BR"/>
              </w:rPr>
              <w:t>và</w:t>
            </w:r>
            <w:r w:rsidRPr="00875AE0">
              <w:rPr>
                <w:rFonts w:ascii="Times New Roman" w:hAnsi="Times New Roman" w:cs="Times New Roman"/>
                <w:b/>
                <w:bCs/>
                <w:i/>
                <w:iCs/>
                <w:sz w:val="26"/>
                <w:szCs w:val="26"/>
                <w:lang w:val="pt-BR"/>
              </w:rPr>
              <w:t xml:space="preserve"> </w:t>
            </w:r>
            <w:r w:rsidRPr="00875AE0">
              <w:rPr>
                <w:rFonts w:ascii="Times New Roman" w:hAnsi="Times New Roman" w:cs="Times New Roman"/>
                <w:sz w:val="26"/>
                <w:szCs w:val="26"/>
                <w:lang w:val="pt-BR"/>
              </w:rPr>
              <w:t>các tổ chức thành viên của Mặt trận cử bào chữa viên nhân dân để bào chữa cho người bị buộc tội là thành viên của tổ chức mình.</w:t>
            </w:r>
          </w:p>
        </w:tc>
        <w:tc>
          <w:tcPr>
            <w:tcW w:w="7087" w:type="dxa"/>
          </w:tcPr>
          <w:p w14:paraId="6C747213" w14:textId="0D67E840"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 xml:space="preserve">Điều </w:t>
            </w:r>
            <w:r w:rsidRPr="00875AE0">
              <w:rPr>
                <w:rFonts w:ascii="Times New Roman" w:hAnsi="Times New Roman" w:cs="Times New Roman"/>
                <w:b/>
                <w:bCs/>
                <w:i/>
                <w:sz w:val="26"/>
                <w:szCs w:val="26"/>
                <w:lang w:val="pt-BR"/>
              </w:rPr>
              <w:t>79.</w:t>
            </w:r>
            <w:r w:rsidRPr="00875AE0">
              <w:rPr>
                <w:rFonts w:ascii="Times New Roman" w:hAnsi="Times New Roman" w:cs="Times New Roman"/>
                <w:b/>
                <w:bCs/>
                <w:sz w:val="26"/>
                <w:szCs w:val="26"/>
                <w:lang w:val="pt-BR"/>
              </w:rPr>
              <w:t xml:space="preserve"> Lựa chọn người bào chữa </w:t>
            </w:r>
          </w:p>
          <w:p w14:paraId="4A4944D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Người bào chữa do người bị buộc tội, người đại diện hoặc người thân thích của họ lựa chọn. </w:t>
            </w:r>
          </w:p>
          <w:p w14:paraId="77E251A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Trong thời hạn 12 giờ kể từ khi nhận được đơn yêu cầu người bào chữa của người bị bắt, bị tạm giữ thì cơ quan có thẩm quyền đang quản lý người bị bắt, người bị tạm giữ có trách nhiệm chuyển đơn này cho người bào chữa, người đại diện hoặc người thân thích của họ. Trường hợp người bị bắt, người bị tạm giữ không nêu đích danh người bào chữa thì cơ quan có thẩm quyền đang quản lý người bị bắt, bị tạm giữ phải chuyển đơn này cho người đại diện hoặc người thân thích của họ để những người này nhờ người bào chữa.</w:t>
            </w:r>
          </w:p>
          <w:p w14:paraId="40636F4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Trong thời hạn 24 giờ kể từ khi nhận được đơn yêu cầu người bào chữa của người bị tạm giam thì cơ quan có thẩm quyền đang quản lý người bị tạm giam có trách nhiệm chuyển đơn này cho người bào chữa, người đại diện hoặc người thân thích của họ. </w:t>
            </w:r>
            <w:r w:rsidRPr="00875AE0">
              <w:rPr>
                <w:rFonts w:ascii="Times New Roman" w:hAnsi="Times New Roman" w:cs="Times New Roman"/>
                <w:sz w:val="26"/>
                <w:szCs w:val="26"/>
                <w:lang w:val="pt-BR"/>
              </w:rPr>
              <w:lastRenderedPageBreak/>
              <w:t>Trường hợp người bị tạm giam không nêu đích danh người bào chữa thì cơ quan có thẩm quyền đang quản lý người bị tạm giam phải chuyển đơn này cho người đại diện hoặc người thân thích của họ để những người này nhờ người bào chữa.</w:t>
            </w:r>
          </w:p>
          <w:p w14:paraId="41B1ABB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3. Trường hợp người đại diện hoặc người thân thích của người bị bắt, người bị tạm giữ, người bị tạm giam có đơn yêu cầu nhờ người bào chữa thì cơ quan có thẩm quyền có trách nhiệm thông báo ngay cho người bị bắt, người bị tạm giữ, người bị tạm giam để có ý kiến về việc nhờ người bào chữa. </w:t>
            </w:r>
          </w:p>
          <w:p w14:paraId="49DE0620" w14:textId="5815AE60"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4. Người bị buộc tội, người đại diện hoặc người thân thích của họ đề nghị Ủy ban Mặt trận Tổ quốc Việt Nam</w:t>
            </w:r>
            <w:r w:rsidRPr="00875AE0">
              <w:rPr>
                <w:rFonts w:ascii="Times New Roman" w:hAnsi="Times New Roman" w:cs="Times New Roman"/>
                <w:b/>
                <w:bCs/>
                <w:i/>
                <w:iCs/>
                <w:sz w:val="26"/>
                <w:szCs w:val="26"/>
                <w:lang w:val="pt-BR"/>
              </w:rPr>
              <w:t xml:space="preserve"> </w:t>
            </w:r>
            <w:r w:rsidRPr="00875AE0">
              <w:rPr>
                <w:rFonts w:ascii="Times New Roman" w:hAnsi="Times New Roman" w:cs="Times New Roman"/>
                <w:sz w:val="26"/>
                <w:szCs w:val="26"/>
                <w:lang w:val="pt-BR"/>
              </w:rPr>
              <w:t>và</w:t>
            </w:r>
            <w:r w:rsidRPr="00875AE0">
              <w:rPr>
                <w:rFonts w:ascii="Times New Roman" w:hAnsi="Times New Roman" w:cs="Times New Roman"/>
                <w:b/>
                <w:bCs/>
                <w:i/>
                <w:iCs/>
                <w:sz w:val="26"/>
                <w:szCs w:val="26"/>
                <w:lang w:val="pt-BR"/>
              </w:rPr>
              <w:t xml:space="preserve"> </w:t>
            </w:r>
            <w:r w:rsidRPr="00875AE0">
              <w:rPr>
                <w:rFonts w:ascii="Times New Roman" w:hAnsi="Times New Roman" w:cs="Times New Roman"/>
                <w:sz w:val="26"/>
                <w:szCs w:val="26"/>
                <w:lang w:val="pt-BR"/>
              </w:rPr>
              <w:t>các tổ chức thành viên của Mặt trận cử bào chữa viên nhân dân để bào chữa cho người bị buộc tội là thành viên của tổ chức mình.</w:t>
            </w:r>
          </w:p>
        </w:tc>
      </w:tr>
      <w:tr w:rsidR="001C7D49" w:rsidRPr="00875AE0" w14:paraId="1B47512B" w14:textId="5FBEF600" w:rsidTr="00030F54">
        <w:tc>
          <w:tcPr>
            <w:tcW w:w="708" w:type="dxa"/>
            <w:gridSpan w:val="2"/>
          </w:tcPr>
          <w:p w14:paraId="38FC3C2F"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087127C" w14:textId="77777777" w:rsidR="001C7D49" w:rsidRPr="00875AE0" w:rsidRDefault="001C7D49" w:rsidP="001C7D49">
            <w:pPr>
              <w:spacing w:after="20"/>
              <w:jc w:val="both"/>
              <w:rPr>
                <w:rFonts w:ascii="Times New Roman" w:hAnsi="Times New Roman" w:cs="Times New Roman"/>
                <w:sz w:val="26"/>
                <w:szCs w:val="26"/>
                <w:lang w:val="vi-VN"/>
              </w:rPr>
            </w:pPr>
            <w:bookmarkStart w:id="92" w:name="dieu_76"/>
            <w:r w:rsidRPr="00875AE0">
              <w:rPr>
                <w:rFonts w:ascii="Times New Roman" w:hAnsi="Times New Roman" w:cs="Times New Roman"/>
                <w:b/>
                <w:bCs/>
                <w:sz w:val="26"/>
                <w:szCs w:val="26"/>
                <w:lang w:val="vi-VN"/>
              </w:rPr>
              <w:t>Điều 76. Chỉ định người bào chữa</w:t>
            </w:r>
            <w:bookmarkEnd w:id="92"/>
            <w:r w:rsidRPr="00875AE0">
              <w:rPr>
                <w:rFonts w:ascii="Times New Roman" w:hAnsi="Times New Roman" w:cs="Times New Roman"/>
                <w:b/>
                <w:bCs/>
                <w:sz w:val="26"/>
                <w:szCs w:val="26"/>
                <w:lang w:val="vi-VN"/>
              </w:rPr>
              <w:t xml:space="preserve"> </w:t>
            </w:r>
          </w:p>
          <w:p w14:paraId="48DCDBE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Trong các trường hợp sau đây nếu người bị buộc tội, người đại diện hoặc người thân thích của họ không mời người bào chữa thì cơ quan có thẩm quyền tiến hành tố tụng phải chỉ định người bào chữa cho họ:</w:t>
            </w:r>
          </w:p>
          <w:p w14:paraId="5BEC802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Bị can, bị cáo về tội mà Bộ luật Hình sự quy định mức cao nhất của khung hình phạt là 20 năm tù, tù chung thân, tử hình;</w:t>
            </w:r>
          </w:p>
          <w:p w14:paraId="1AFE7A6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Người bị buộc tội có nhược điểm về thể chất mà không thể tự bào chữa; người có nhược điểm về tâm thần hoặc là người dưới 18 tuổi.</w:t>
            </w:r>
          </w:p>
          <w:p w14:paraId="2FAB319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Cơ quan có thẩm quyền tiến hành tố tụng phải yêu cầu hoặc đề nghị các tổ chức sau đây cử người bào chữa cho các trường hợp quy định tại khoản 1 Điều này:</w:t>
            </w:r>
          </w:p>
          <w:p w14:paraId="5599413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Đoàn luật sư phân công tổ chức hành nghề luật sư cử người bào chữa;</w:t>
            </w:r>
          </w:p>
          <w:p w14:paraId="7367EE5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Trung tâm trợ giúp pháp lý nhà nước cử Trợ giúp viên pháp lý, luật sư bào chữa cho người thuộc diện được trợ giúp pháp lý;</w:t>
            </w:r>
          </w:p>
          <w:p w14:paraId="3F9DAB5E" w14:textId="75304AA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c) Ủy ban Mặt trận Tổ quốc Việt Nam và các tổ chức thành viên </w:t>
            </w:r>
            <w:r w:rsidRPr="00875AE0">
              <w:rPr>
                <w:rFonts w:ascii="Times New Roman" w:hAnsi="Times New Roman" w:cs="Times New Roman"/>
                <w:sz w:val="26"/>
                <w:szCs w:val="26"/>
                <w:lang w:val="vi-VN"/>
              </w:rPr>
              <w:lastRenderedPageBreak/>
              <w:t>của Mặt trận cử bào chữa viên nhân dân bào chữa cho người bị buộc tội là thành viên của tổ chức mình.</w:t>
            </w:r>
          </w:p>
        </w:tc>
        <w:tc>
          <w:tcPr>
            <w:tcW w:w="7087" w:type="dxa"/>
          </w:tcPr>
          <w:p w14:paraId="7AC9EFA6" w14:textId="16A1D52B"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 xml:space="preserve">Điều </w:t>
            </w:r>
            <w:r w:rsidRPr="00875AE0">
              <w:rPr>
                <w:rFonts w:ascii="Times New Roman" w:hAnsi="Times New Roman" w:cs="Times New Roman"/>
                <w:b/>
                <w:bCs/>
                <w:i/>
                <w:sz w:val="26"/>
                <w:szCs w:val="26"/>
                <w:lang w:val="pt-BR"/>
              </w:rPr>
              <w:t xml:space="preserve">80. </w:t>
            </w:r>
            <w:r w:rsidRPr="00875AE0">
              <w:rPr>
                <w:rFonts w:ascii="Times New Roman" w:hAnsi="Times New Roman" w:cs="Times New Roman"/>
                <w:b/>
                <w:bCs/>
                <w:sz w:val="26"/>
                <w:szCs w:val="26"/>
                <w:lang w:val="pt-BR"/>
              </w:rPr>
              <w:t xml:space="preserve">Chỉ định người bào chữa  </w:t>
            </w:r>
          </w:p>
          <w:p w14:paraId="2FFBBBE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Trong các trường hợp sau đây nếu người bị buộc tội, người đại diện hoặc người thân thích của họ không mời người bào chữa thì cơ quan có thẩm quyền tiến hành tố tụng phải chỉ định người bào chữa cho họ: </w:t>
            </w:r>
          </w:p>
          <w:p w14:paraId="6764457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Bị can, bị cáo về tội mà Bộ luật Hình sự quy định mức cao nhất của khung hình phạt là 20 năm tù, tù chung thân, tử hình;</w:t>
            </w:r>
          </w:p>
          <w:p w14:paraId="0CCAAB93"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sz w:val="26"/>
                <w:szCs w:val="26"/>
                <w:lang w:val="pt-BR"/>
              </w:rPr>
              <w:t xml:space="preserve">b) Người bị buộc tội có nhược điểm về thể chất mà không thể tự bào chữa; người có nhược điểm về tâm thần hoặc là người </w:t>
            </w:r>
            <w:r w:rsidRPr="00875AE0">
              <w:rPr>
                <w:rFonts w:ascii="Times New Roman" w:hAnsi="Times New Roman" w:cs="Times New Roman"/>
                <w:b/>
                <w:bCs/>
                <w:i/>
                <w:iCs/>
                <w:sz w:val="26"/>
                <w:szCs w:val="26"/>
                <w:lang w:val="pt-BR"/>
              </w:rPr>
              <w:t>chưa thành niên;</w:t>
            </w:r>
          </w:p>
          <w:p w14:paraId="5624CDBD"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c) Bị can, bị cáo thuộc trường hợp áp dụng thủ tục điều tra, truy tố, xét xử vắng mặt.</w:t>
            </w:r>
          </w:p>
          <w:p w14:paraId="5CF5B35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Cơ quan có thẩm quyền tiến hành tố tụng phải yêu cầu hoặc đề nghị các tổ chức sau đây cử người bào chữa cho các trường hợp quy định tại khoản 1 Điều này:</w:t>
            </w:r>
          </w:p>
          <w:p w14:paraId="58EEB93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Đoàn luật sư phân công tổ chức hành nghề luật sư cử người bào chữa;</w:t>
            </w:r>
          </w:p>
          <w:p w14:paraId="5945842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Trung tâm trợ giúp pháp lý nhà nước cử Trợ giúp viên pháp lý, </w:t>
            </w:r>
            <w:r w:rsidRPr="00875AE0">
              <w:rPr>
                <w:rFonts w:ascii="Times New Roman" w:hAnsi="Times New Roman" w:cs="Times New Roman"/>
                <w:sz w:val="26"/>
                <w:szCs w:val="26"/>
                <w:lang w:val="pt-BR"/>
              </w:rPr>
              <w:lastRenderedPageBreak/>
              <w:t>luật sư bào chữa cho người thuộc diện được trợ giúp pháp lý;</w:t>
            </w:r>
          </w:p>
          <w:p w14:paraId="1EC41C41" w14:textId="5AEB6C9C"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c) Ủy ban Mặt trận Tổ quốc Việt Nam và các tổ chức thành viên của Mặt trận cử bào chữa viên nhân dân bào chữa cho người bị buộc tội là thành viên của tổ chức mình.</w:t>
            </w:r>
          </w:p>
        </w:tc>
      </w:tr>
      <w:tr w:rsidR="001C7D49" w:rsidRPr="00875AE0" w14:paraId="4DF927B1" w14:textId="0CF0BE5F" w:rsidTr="00030F54">
        <w:tc>
          <w:tcPr>
            <w:tcW w:w="708" w:type="dxa"/>
            <w:gridSpan w:val="2"/>
          </w:tcPr>
          <w:p w14:paraId="6210A367"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2EFD59A" w14:textId="77777777" w:rsidR="001C7D49" w:rsidRPr="00875AE0" w:rsidRDefault="001C7D49" w:rsidP="001C7D49">
            <w:pPr>
              <w:spacing w:after="20"/>
              <w:jc w:val="both"/>
              <w:rPr>
                <w:rFonts w:ascii="Times New Roman" w:hAnsi="Times New Roman" w:cs="Times New Roman"/>
                <w:sz w:val="26"/>
                <w:szCs w:val="26"/>
                <w:lang w:val="vi-VN"/>
              </w:rPr>
            </w:pPr>
            <w:bookmarkStart w:id="93" w:name="dieu_77"/>
            <w:r w:rsidRPr="00875AE0">
              <w:rPr>
                <w:rFonts w:ascii="Times New Roman" w:hAnsi="Times New Roman" w:cs="Times New Roman"/>
                <w:b/>
                <w:bCs/>
                <w:sz w:val="26"/>
                <w:szCs w:val="26"/>
                <w:lang w:val="vi-VN"/>
              </w:rPr>
              <w:t>Điều 77. Thay đổi hoặc từ chối người bào chữa</w:t>
            </w:r>
            <w:bookmarkEnd w:id="93"/>
            <w:r w:rsidRPr="00875AE0">
              <w:rPr>
                <w:rFonts w:ascii="Times New Roman" w:hAnsi="Times New Roman" w:cs="Times New Roman"/>
                <w:b/>
                <w:bCs/>
                <w:sz w:val="26"/>
                <w:szCs w:val="26"/>
                <w:lang w:val="vi-VN"/>
              </w:rPr>
              <w:t xml:space="preserve"> </w:t>
            </w:r>
          </w:p>
          <w:p w14:paraId="05E2515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Những người sau đây có quyền từ chối hoặc đề nghị thay đổi người bào chữa:</w:t>
            </w:r>
          </w:p>
          <w:p w14:paraId="5657024B"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a) Người bị buộc tội;</w:t>
            </w:r>
          </w:p>
          <w:p w14:paraId="62FFDDF9"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b) Người đại diện của người bị buộc tội;</w:t>
            </w:r>
          </w:p>
          <w:p w14:paraId="0CF3746C"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c) Người thân thích của người bị buộc tội.</w:t>
            </w:r>
          </w:p>
          <w:p w14:paraId="72C61A57"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Mọi trường hợp thay đổi hoặc từ chối người bào chữa đều phải có sự đồng ý của người bị buộc tội và được lập biên bản đưa vào hồ sơ vụ án, trừ trường hợp quy định tại </w:t>
            </w:r>
            <w:bookmarkStart w:id="94" w:name="tc_13"/>
            <w:r w:rsidRPr="00875AE0">
              <w:rPr>
                <w:rFonts w:ascii="Times New Roman" w:hAnsi="Times New Roman" w:cs="Times New Roman"/>
                <w:sz w:val="26"/>
                <w:szCs w:val="26"/>
              </w:rPr>
              <w:t>điểm b khoản 1 Điều 76 của Bộ luật này</w:t>
            </w:r>
            <w:bookmarkEnd w:id="94"/>
            <w:r w:rsidRPr="00875AE0">
              <w:rPr>
                <w:rFonts w:ascii="Times New Roman" w:hAnsi="Times New Roman" w:cs="Times New Roman"/>
                <w:sz w:val="26"/>
                <w:szCs w:val="26"/>
              </w:rPr>
              <w:t>.</w:t>
            </w:r>
          </w:p>
          <w:p w14:paraId="34ED63E8"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2. Trường hợp người bị bắt, người bị tạm giữ, người bị tạm giam trong giai đoạn điều tra có đề nghị từ chối người bào chữa do người thân thích của họ nhờ thì Điều tra viên phải cùng người bào chữa đó trực tiếp gặp người bị bắt, người bị tạm giữ, người bị tạm giam để xác nhận việc từ chối.</w:t>
            </w:r>
          </w:p>
          <w:p w14:paraId="121E8F21"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 3. Trường hợp chỉ định người bào chữa quy định tại </w:t>
            </w:r>
            <w:bookmarkStart w:id="95" w:name="tc_14"/>
            <w:r w:rsidRPr="00875AE0">
              <w:rPr>
                <w:rFonts w:ascii="Times New Roman" w:hAnsi="Times New Roman" w:cs="Times New Roman"/>
                <w:sz w:val="26"/>
                <w:szCs w:val="26"/>
              </w:rPr>
              <w:t>khoản 1 Điều 76 của Bộ luật này</w:t>
            </w:r>
            <w:bookmarkEnd w:id="95"/>
            <w:r w:rsidRPr="00875AE0">
              <w:rPr>
                <w:rFonts w:ascii="Times New Roman" w:hAnsi="Times New Roman" w:cs="Times New Roman"/>
                <w:sz w:val="26"/>
                <w:szCs w:val="26"/>
              </w:rPr>
              <w:t>, người bị buộc tội và người đại diện hoặc người thân thích của họ vẫn có quyền yêu cầu thay đổi hoặc từ chối người bào chữa.</w:t>
            </w:r>
          </w:p>
          <w:p w14:paraId="3965A248"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Trường hợp thay đổi người bào chữa thì việc chỉ định người bào chữa khác được thực hiện theo quy định tại </w:t>
            </w:r>
            <w:bookmarkStart w:id="96" w:name="tc_15"/>
            <w:r w:rsidRPr="00875AE0">
              <w:rPr>
                <w:rFonts w:ascii="Times New Roman" w:hAnsi="Times New Roman" w:cs="Times New Roman"/>
                <w:sz w:val="26"/>
                <w:szCs w:val="26"/>
              </w:rPr>
              <w:t>khoản 2 Điều 76 của Bộ luật này</w:t>
            </w:r>
            <w:bookmarkEnd w:id="96"/>
            <w:r w:rsidRPr="00875AE0">
              <w:rPr>
                <w:rFonts w:ascii="Times New Roman" w:hAnsi="Times New Roman" w:cs="Times New Roman"/>
                <w:sz w:val="26"/>
                <w:szCs w:val="26"/>
              </w:rPr>
              <w:t>.</w:t>
            </w:r>
          </w:p>
          <w:p w14:paraId="335995FD" w14:textId="0B0F6DF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rPr>
              <w:t xml:space="preserve">Trường hợp từ chối người bào chữa thì cơ quan có thẩm quyền tiến hành tố tụng lập biên bản về việc từ chối người bào chữa của người bị buộc tội hoặc người đại diện, người thân thích của người bị buộc tội quy định tại </w:t>
            </w:r>
            <w:bookmarkStart w:id="97" w:name="tc_176"/>
            <w:r w:rsidRPr="00875AE0">
              <w:rPr>
                <w:rFonts w:ascii="Times New Roman" w:hAnsi="Times New Roman" w:cs="Times New Roman"/>
                <w:sz w:val="26"/>
                <w:szCs w:val="26"/>
              </w:rPr>
              <w:t>điểm b khoản 1 Điều 76 của Bộ luật này</w:t>
            </w:r>
            <w:bookmarkEnd w:id="97"/>
            <w:r w:rsidRPr="00875AE0">
              <w:rPr>
                <w:rFonts w:ascii="Times New Roman" w:hAnsi="Times New Roman" w:cs="Times New Roman"/>
                <w:sz w:val="26"/>
                <w:szCs w:val="26"/>
              </w:rPr>
              <w:t xml:space="preserve"> và chấm dứt việc chỉ định người bào chữa. </w:t>
            </w:r>
          </w:p>
        </w:tc>
        <w:tc>
          <w:tcPr>
            <w:tcW w:w="7087" w:type="dxa"/>
          </w:tcPr>
          <w:p w14:paraId="21368633" w14:textId="727B22C3"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w:t>
            </w:r>
            <w:r w:rsidRPr="00875AE0">
              <w:rPr>
                <w:rFonts w:ascii="Times New Roman" w:hAnsi="Times New Roman" w:cs="Times New Roman"/>
                <w:b/>
                <w:bCs/>
                <w:i/>
                <w:sz w:val="26"/>
                <w:szCs w:val="26"/>
                <w:lang w:val="pt-BR"/>
              </w:rPr>
              <w:t>81.</w:t>
            </w:r>
            <w:r w:rsidRPr="00875AE0">
              <w:rPr>
                <w:rFonts w:ascii="Times New Roman" w:hAnsi="Times New Roman" w:cs="Times New Roman"/>
                <w:b/>
                <w:bCs/>
                <w:sz w:val="26"/>
                <w:szCs w:val="26"/>
                <w:lang w:val="pt-BR"/>
              </w:rPr>
              <w:t xml:space="preserve"> Thay đổi hoặc từ chối người bào chữa </w:t>
            </w:r>
          </w:p>
          <w:p w14:paraId="43C70E5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Những người sau đây có quyền từ chối hoặc đề nghị thay đổi người bào chữa:</w:t>
            </w:r>
          </w:p>
          <w:p w14:paraId="467D37AE"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a) Người bị buộc tội;</w:t>
            </w:r>
          </w:p>
          <w:p w14:paraId="4CCDEA86" w14:textId="77777777" w:rsidR="001C7D49" w:rsidRPr="00875AE0" w:rsidRDefault="001C7D49" w:rsidP="001C7D49">
            <w:pPr>
              <w:spacing w:after="20"/>
              <w:jc w:val="both"/>
              <w:rPr>
                <w:rFonts w:ascii="Times New Roman" w:hAnsi="Times New Roman" w:cs="Times New Roman"/>
                <w:strike/>
                <w:sz w:val="26"/>
                <w:szCs w:val="26"/>
              </w:rPr>
            </w:pPr>
            <w:r w:rsidRPr="00875AE0">
              <w:rPr>
                <w:rFonts w:ascii="Times New Roman" w:hAnsi="Times New Roman" w:cs="Times New Roman"/>
                <w:sz w:val="26"/>
                <w:szCs w:val="26"/>
              </w:rPr>
              <w:t xml:space="preserve">b) Người đại diện, </w:t>
            </w:r>
            <w:r w:rsidRPr="00875AE0">
              <w:rPr>
                <w:rFonts w:ascii="Times New Roman" w:hAnsi="Times New Roman" w:cs="Times New Roman"/>
                <w:b/>
                <w:bCs/>
                <w:i/>
                <w:iCs/>
                <w:sz w:val="26"/>
                <w:szCs w:val="26"/>
              </w:rPr>
              <w:t>người thân thích</w:t>
            </w:r>
            <w:r w:rsidRPr="00875AE0">
              <w:rPr>
                <w:rFonts w:ascii="Times New Roman" w:hAnsi="Times New Roman" w:cs="Times New Roman"/>
                <w:sz w:val="26"/>
                <w:szCs w:val="26"/>
              </w:rPr>
              <w:t xml:space="preserve"> của người bị buộc tội.</w:t>
            </w:r>
          </w:p>
          <w:p w14:paraId="12AAE821"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Mọi trường hợp thay đổi hoặc từ chối người bào chữa đều phải có sự đồng ý của người bị buộc tội và được lập biên bản đưa vào hồ sơ vụ án, trừ trường hợp quy định tại điểm b </w:t>
            </w:r>
            <w:r w:rsidRPr="00875AE0">
              <w:rPr>
                <w:rFonts w:ascii="Times New Roman" w:hAnsi="Times New Roman" w:cs="Times New Roman"/>
                <w:b/>
                <w:bCs/>
                <w:i/>
                <w:iCs/>
                <w:sz w:val="26"/>
                <w:szCs w:val="26"/>
              </w:rPr>
              <w:t>và</w:t>
            </w:r>
            <w:r w:rsidRPr="00875AE0">
              <w:rPr>
                <w:rFonts w:ascii="Times New Roman" w:hAnsi="Times New Roman" w:cs="Times New Roman"/>
                <w:sz w:val="26"/>
                <w:szCs w:val="26"/>
              </w:rPr>
              <w:t xml:space="preserve"> </w:t>
            </w:r>
            <w:r w:rsidRPr="00875AE0">
              <w:rPr>
                <w:rFonts w:ascii="Times New Roman" w:hAnsi="Times New Roman" w:cs="Times New Roman"/>
                <w:b/>
                <w:bCs/>
                <w:i/>
                <w:iCs/>
                <w:sz w:val="26"/>
                <w:szCs w:val="26"/>
              </w:rPr>
              <w:t>điểm c</w:t>
            </w:r>
            <w:r w:rsidRPr="00875AE0">
              <w:rPr>
                <w:rFonts w:ascii="Times New Roman" w:hAnsi="Times New Roman" w:cs="Times New Roman"/>
                <w:sz w:val="26"/>
                <w:szCs w:val="26"/>
              </w:rPr>
              <w:t xml:space="preserve"> khoản 1 Điều 80 của Bộ luật này. </w:t>
            </w:r>
          </w:p>
          <w:p w14:paraId="4197FE79"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2. Trường hợp người bị bắt, người bị tạm giữ, người bị tạm giam trong giai đoạn điều tra từ chối người bào chữa do người thân thích của họ nhờ thì Điều tra viên phải cùng người bào chữa đó trực tiếp gặp người bị bắt, người bị tạm giữ, người bị tạm giam để xác nhận việc từ chối.</w:t>
            </w:r>
          </w:p>
          <w:p w14:paraId="7F0A428B"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3. Trường hợp chỉ định người bào chữa quy định tại khoản 1</w:t>
            </w:r>
            <w:r w:rsidRPr="00875AE0">
              <w:rPr>
                <w:rFonts w:ascii="Times New Roman" w:hAnsi="Times New Roman" w:cs="Times New Roman"/>
                <w:sz w:val="26"/>
                <w:szCs w:val="26"/>
                <w:lang w:val="vi-VN"/>
              </w:rPr>
              <w:t xml:space="preserve"> </w:t>
            </w:r>
            <w:r w:rsidRPr="00875AE0">
              <w:rPr>
                <w:rFonts w:ascii="Times New Roman" w:hAnsi="Times New Roman" w:cs="Times New Roman"/>
                <w:sz w:val="26"/>
                <w:szCs w:val="26"/>
              </w:rPr>
              <w:t>Điều 80 của Bộ luật này, người bị buộc tội và người đại diện hoặc người thân thích của họ vẫn có quyền yêu cầu thay đổi hoặc từ chối người bào chữa</w:t>
            </w:r>
            <w:r w:rsidRPr="00875AE0">
              <w:rPr>
                <w:rFonts w:ascii="Times New Roman" w:eastAsia="Times New Roman" w:hAnsi="Times New Roman" w:cs="Times New Roman"/>
                <w:b/>
                <w:bCs/>
                <w:i/>
                <w:iCs/>
                <w:kern w:val="0"/>
                <w:sz w:val="26"/>
                <w:szCs w:val="26"/>
                <w14:ligatures w14:val="none"/>
              </w:rPr>
              <w:t xml:space="preserve">, </w:t>
            </w:r>
            <w:r w:rsidRPr="00875AE0">
              <w:rPr>
                <w:rFonts w:ascii="Times New Roman" w:hAnsi="Times New Roman" w:cs="Times New Roman"/>
                <w:b/>
                <w:bCs/>
                <w:i/>
                <w:iCs/>
                <w:sz w:val="26"/>
                <w:szCs w:val="26"/>
              </w:rPr>
              <w:t>trừ trường hợp quy định tại điểm c khoản 1 Điều 80</w:t>
            </w:r>
            <w:r w:rsidRPr="00875AE0">
              <w:rPr>
                <w:rFonts w:ascii="Times New Roman" w:hAnsi="Times New Roman" w:cs="Times New Roman"/>
                <w:sz w:val="26"/>
                <w:szCs w:val="26"/>
              </w:rPr>
              <w:t xml:space="preserve"> </w:t>
            </w:r>
            <w:r w:rsidRPr="00875AE0">
              <w:rPr>
                <w:rFonts w:ascii="Times New Roman" w:hAnsi="Times New Roman" w:cs="Times New Roman"/>
                <w:b/>
                <w:bCs/>
                <w:i/>
                <w:iCs/>
                <w:sz w:val="26"/>
                <w:szCs w:val="26"/>
              </w:rPr>
              <w:t>của Bộ luật này hoặc</w:t>
            </w:r>
            <w:r w:rsidRPr="00875AE0">
              <w:rPr>
                <w:rFonts w:ascii="Times New Roman" w:hAnsi="Times New Roman" w:cs="Times New Roman"/>
                <w:i/>
                <w:iCs/>
                <w:sz w:val="26"/>
                <w:szCs w:val="26"/>
              </w:rPr>
              <w:t xml:space="preserve"> </w:t>
            </w:r>
            <w:r w:rsidRPr="00875AE0">
              <w:rPr>
                <w:rFonts w:ascii="Times New Roman" w:hAnsi="Times New Roman" w:cs="Times New Roman"/>
                <w:b/>
                <w:bCs/>
                <w:i/>
                <w:iCs/>
                <w:sz w:val="26"/>
                <w:szCs w:val="26"/>
              </w:rPr>
              <w:t xml:space="preserve">người bị buộc tội là người chưa thành niên. </w:t>
            </w:r>
          </w:p>
          <w:p w14:paraId="47A7BF7D"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Trường hợp thay đổi người bào chữa thì việc chỉ định người bào chữa khác được thực hiện theo quy định tại khoản 2 Điều 80 của Bộ luật này.</w:t>
            </w:r>
          </w:p>
          <w:p w14:paraId="0EDBD026" w14:textId="0969F4F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rPr>
              <w:t xml:space="preserve">Trường hợp từ chối người bào chữa thì cơ quan có thẩm quyền tiến hành tố tụng lập biên bản về việc từ chối người bào chữa của người bị buộc tội hoặc người đại diện, người thân thích của người bị buộc tội quy định tại điểm b khoản 1 Điều 80 của Bộ luật này </w:t>
            </w:r>
            <w:r w:rsidRPr="00875AE0">
              <w:rPr>
                <w:rFonts w:ascii="Times New Roman" w:hAnsi="Times New Roman" w:cs="Times New Roman"/>
                <w:sz w:val="26"/>
                <w:szCs w:val="26"/>
              </w:rPr>
              <w:lastRenderedPageBreak/>
              <w:t xml:space="preserve">và chấm dứt việc chỉ định người bào chữa. </w:t>
            </w:r>
          </w:p>
        </w:tc>
      </w:tr>
      <w:tr w:rsidR="00297F5A" w:rsidRPr="00875AE0" w14:paraId="10F146BC" w14:textId="1B3C5706" w:rsidTr="00030F54">
        <w:tc>
          <w:tcPr>
            <w:tcW w:w="708" w:type="dxa"/>
            <w:gridSpan w:val="2"/>
          </w:tcPr>
          <w:p w14:paraId="6AB03D3D" w14:textId="77777777" w:rsidR="00297F5A" w:rsidRPr="00875AE0" w:rsidRDefault="00297F5A" w:rsidP="00297F5A">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16943C4" w14:textId="77777777" w:rsidR="00297F5A" w:rsidRPr="00875AE0" w:rsidRDefault="00297F5A" w:rsidP="00297F5A">
            <w:pPr>
              <w:spacing w:after="20"/>
              <w:jc w:val="both"/>
              <w:rPr>
                <w:rFonts w:ascii="Times New Roman" w:hAnsi="Times New Roman" w:cs="Times New Roman"/>
                <w:sz w:val="26"/>
                <w:szCs w:val="26"/>
                <w:lang w:val="vi-VN"/>
              </w:rPr>
            </w:pPr>
            <w:bookmarkStart w:id="98" w:name="dieu_78"/>
            <w:r w:rsidRPr="00875AE0">
              <w:rPr>
                <w:rFonts w:ascii="Times New Roman" w:hAnsi="Times New Roman" w:cs="Times New Roman"/>
                <w:b/>
                <w:bCs/>
                <w:sz w:val="26"/>
                <w:szCs w:val="26"/>
                <w:lang w:val="vi-VN"/>
              </w:rPr>
              <w:t>Điều 78. Thủ tục đăng ký bào chữa</w:t>
            </w:r>
            <w:bookmarkEnd w:id="98"/>
            <w:r w:rsidRPr="00875AE0">
              <w:rPr>
                <w:rFonts w:ascii="Times New Roman" w:hAnsi="Times New Roman" w:cs="Times New Roman"/>
                <w:b/>
                <w:bCs/>
                <w:sz w:val="26"/>
                <w:szCs w:val="26"/>
                <w:lang w:val="vi-VN"/>
              </w:rPr>
              <w:t xml:space="preserve"> </w:t>
            </w:r>
          </w:p>
          <w:p w14:paraId="4E599E0E" w14:textId="77777777" w:rsidR="00297F5A" w:rsidRPr="00875AE0" w:rsidRDefault="00297F5A" w:rsidP="00297F5A">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Trong mọi trường hợp tham gia tố tụng, người bào chữa phải đăng ký bào chữa.</w:t>
            </w:r>
          </w:p>
          <w:p w14:paraId="5F114F7C" w14:textId="77777777" w:rsidR="00297F5A" w:rsidRPr="00875AE0" w:rsidRDefault="00297F5A" w:rsidP="00297F5A">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Khi đăng ký bào chữa, người bào chữa phải xuất trình các giấy tờ:</w:t>
            </w:r>
          </w:p>
          <w:p w14:paraId="36231E11" w14:textId="77777777" w:rsidR="00297F5A" w:rsidRPr="00875AE0" w:rsidRDefault="00297F5A" w:rsidP="00297F5A">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Luật sư xuất trình Thẻ luật sư kèm theo bản sao có chứng thực và giấy yêu cầu luật sư của người bị buộc tội hoặc của người đại diện, người thân thích của người bị buộc tội;</w:t>
            </w:r>
          </w:p>
          <w:p w14:paraId="7C4539BB" w14:textId="77777777" w:rsidR="00297F5A" w:rsidRPr="00875AE0" w:rsidRDefault="00297F5A" w:rsidP="00297F5A">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Người đại diện của người bị buộc tội xuất trình Chứng minh nhân dân hoặc thẻ Căn cước công dân kèm theo bản sao có chứng thực và giấy tờ có xác nhận của cơ quan có thẩm quyền về mối quan hệ của họ với người bị buộc tội;</w:t>
            </w:r>
          </w:p>
          <w:p w14:paraId="06C4A6AF" w14:textId="77777777" w:rsidR="00297F5A" w:rsidRPr="00875AE0" w:rsidRDefault="00297F5A" w:rsidP="00297F5A">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Bào chữa viên nhân dân xuất trình Chứng minh nhân dân hoặc thẻ Căn cước công dân kèm theo bản sao có chứng thực và văn bản cử bào chữa viên nhân dân của Ủy ban Mặt trận Tổ quốc Việt Nam và các tổ chức thành viên của Mặt trận;</w:t>
            </w:r>
          </w:p>
          <w:p w14:paraId="413B42D8" w14:textId="77777777" w:rsidR="00297F5A" w:rsidRPr="00875AE0" w:rsidRDefault="00297F5A" w:rsidP="00297F5A">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Trợ giúp viên pháp lý, luật sư thực hiện trợ giúp pháp lý xuất trình văn bản cử người thực hiện trợ giúp pháp lý của tổ chức thực hiện trợ giúp pháp lý và Thẻ trợ giúp viên pháp lý hoặc Thẻ luật sư kèm theo bản sao có chứng thực.</w:t>
            </w:r>
          </w:p>
          <w:p w14:paraId="198025F3" w14:textId="77777777" w:rsidR="00297F5A" w:rsidRPr="00875AE0" w:rsidRDefault="00297F5A" w:rsidP="00297F5A">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3. Trường hợp chỉ định người bào chữa quy định tại </w:t>
            </w:r>
            <w:bookmarkStart w:id="99" w:name="tc_16"/>
            <w:r w:rsidRPr="00875AE0">
              <w:rPr>
                <w:rFonts w:ascii="Times New Roman" w:hAnsi="Times New Roman" w:cs="Times New Roman"/>
                <w:sz w:val="26"/>
                <w:szCs w:val="26"/>
                <w:lang w:val="vi-VN"/>
              </w:rPr>
              <w:t>Điều 76 của Bộ luật này</w:t>
            </w:r>
            <w:bookmarkEnd w:id="99"/>
            <w:r w:rsidRPr="00875AE0">
              <w:rPr>
                <w:rFonts w:ascii="Times New Roman" w:hAnsi="Times New Roman" w:cs="Times New Roman"/>
                <w:sz w:val="26"/>
                <w:szCs w:val="26"/>
                <w:lang w:val="vi-VN"/>
              </w:rPr>
              <w:t xml:space="preserve"> thì người bào chữa xuất trình các giấy tờ:</w:t>
            </w:r>
          </w:p>
          <w:p w14:paraId="643C87B5" w14:textId="77777777" w:rsidR="00297F5A" w:rsidRPr="00875AE0" w:rsidRDefault="00297F5A" w:rsidP="00297F5A">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Luật sư xuất trình Thẻ luật sư kèm theo bản sao có chứng thực và văn bản cử luật sư của tổ chức hành nghề luật sư nơi luật sư đó hành nghề hoặc văn bản phân công của Đoàn luật sư đối với luật sư hành nghề là cá nhân;</w:t>
            </w:r>
          </w:p>
          <w:p w14:paraId="012F1FF2" w14:textId="77777777" w:rsidR="00297F5A" w:rsidRPr="00875AE0" w:rsidRDefault="00297F5A" w:rsidP="00297F5A">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Bào chữa viên nhân dân xuất trình Chứng minh nhân dân hoặc thẻ Căn cước công dân kèm theo bản sao có chứng thực và văn bản cử bào chữa viên nhân dân của Ủy ban Mặt trận Tổ quốc Việt Nam và các tổ chức thành viên của Mặt trận;</w:t>
            </w:r>
          </w:p>
          <w:p w14:paraId="07E93DB1" w14:textId="77777777" w:rsidR="00297F5A" w:rsidRPr="00875AE0" w:rsidRDefault="00297F5A" w:rsidP="00297F5A">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lastRenderedPageBreak/>
              <w:t>c) Trợ giúp viên pháp lý, luật sư thực hiện trợ giúp pháp lý xuất trình Thẻ trợ giúp viên pháp lý hoặc Thẻ luật sư kèm theo bản sao có chứng thực và văn bản cử người thực hiện trợ giúp pháp lý của Trung tâm trợ giúp pháp lý nhà nước.</w:t>
            </w:r>
          </w:p>
          <w:p w14:paraId="19F05A50" w14:textId="77777777" w:rsidR="00297F5A" w:rsidRPr="00875AE0" w:rsidRDefault="00297F5A" w:rsidP="00297F5A">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4. Trong thời hạn 24 giờ kể từ khi nhận đủ giấy tờ quy định tại khoản 2 hoặc khoản 3 Điều này, cơ quan có thẩm quyền tiến hành tố tụng phải kiểm tra giấy tờ và thấy không thuộc trường hợp từ chối việc đăng ký bào chữa quy định tại khoản 5 Điều này thì vào sổ đăng ký bào chữa, gửi ngay văn bản thông báo người bào chữa cho người đăng ký bào chữa, cơ sở giam giữ và lưu giấy tờ liên quan đến việc đăng ký bào chữa vào hồ sơ vụ án; nếu xét thấy không đủ điều kiện thì từ chối việc đăng ký bào chữa và phải nêu rõ lý do bằng văn bản. </w:t>
            </w:r>
          </w:p>
          <w:p w14:paraId="34C57815" w14:textId="77777777" w:rsidR="00297F5A" w:rsidRPr="00875AE0" w:rsidRDefault="00297F5A" w:rsidP="00297F5A">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5. Cơ quan có thẩm quyền tiến hành tố tụng từ chối việc đăng ký bào chữa khi thuộc một trong các trường hợp:</w:t>
            </w:r>
          </w:p>
          <w:p w14:paraId="169C84A0" w14:textId="77777777" w:rsidR="00297F5A" w:rsidRPr="00875AE0" w:rsidRDefault="00297F5A" w:rsidP="00297F5A">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Trường hợp quy định tại </w:t>
            </w:r>
            <w:bookmarkStart w:id="100" w:name="tc_17"/>
            <w:r w:rsidRPr="00875AE0">
              <w:rPr>
                <w:rFonts w:ascii="Times New Roman" w:hAnsi="Times New Roman" w:cs="Times New Roman"/>
                <w:sz w:val="26"/>
                <w:szCs w:val="26"/>
                <w:lang w:val="vi-VN"/>
              </w:rPr>
              <w:t>khoản 4 Điều 72 của Bộ luật này</w:t>
            </w:r>
            <w:bookmarkEnd w:id="100"/>
            <w:r w:rsidRPr="00875AE0">
              <w:rPr>
                <w:rFonts w:ascii="Times New Roman" w:hAnsi="Times New Roman" w:cs="Times New Roman"/>
                <w:sz w:val="26"/>
                <w:szCs w:val="26"/>
                <w:lang w:val="vi-VN"/>
              </w:rPr>
              <w:t>;</w:t>
            </w:r>
          </w:p>
          <w:p w14:paraId="0D98B8CB" w14:textId="77777777" w:rsidR="00297F5A" w:rsidRPr="00875AE0" w:rsidRDefault="00297F5A" w:rsidP="00297F5A">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Người bị buộc tội thuộc trường hợp chỉ định người bào chữa từ chối người bào chữa.</w:t>
            </w:r>
          </w:p>
          <w:p w14:paraId="36F60A97" w14:textId="77777777" w:rsidR="00297F5A" w:rsidRPr="00875AE0" w:rsidRDefault="00297F5A" w:rsidP="00297F5A">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6. Văn bản thông báo người bào chữa có giá trị sử dụng trong suốt quá trình tham gia tố tụng, trừ các trường hợp:</w:t>
            </w:r>
          </w:p>
          <w:p w14:paraId="180125F3" w14:textId="77777777" w:rsidR="00297F5A" w:rsidRPr="00875AE0" w:rsidRDefault="00297F5A" w:rsidP="00297F5A">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Người bị buộc tội từ chối hoặc đề nghị thay đổi người bào chữa;</w:t>
            </w:r>
          </w:p>
          <w:p w14:paraId="7F19AA66" w14:textId="77777777" w:rsidR="00297F5A" w:rsidRPr="00875AE0" w:rsidRDefault="00297F5A" w:rsidP="00297F5A">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 Người đại diện hoặc người thân thích của người bị buộc tội quy định tại </w:t>
            </w:r>
            <w:bookmarkStart w:id="101" w:name="tc_18"/>
            <w:r w:rsidRPr="00875AE0">
              <w:rPr>
                <w:rFonts w:ascii="Times New Roman" w:hAnsi="Times New Roman" w:cs="Times New Roman"/>
                <w:sz w:val="26"/>
                <w:szCs w:val="26"/>
                <w:lang w:val="vi-VN"/>
              </w:rPr>
              <w:t>điểm b khoản 1 Điều 76 của Bộ luật này</w:t>
            </w:r>
            <w:bookmarkEnd w:id="101"/>
            <w:r w:rsidRPr="00875AE0">
              <w:rPr>
                <w:rFonts w:ascii="Times New Roman" w:hAnsi="Times New Roman" w:cs="Times New Roman"/>
                <w:sz w:val="26"/>
                <w:szCs w:val="26"/>
                <w:lang w:val="vi-VN"/>
              </w:rPr>
              <w:t xml:space="preserve"> từ chối hoặc đề nghị thay đổi người bào chữa.</w:t>
            </w:r>
          </w:p>
          <w:p w14:paraId="16AB0411" w14:textId="77777777" w:rsidR="00297F5A" w:rsidRPr="00875AE0" w:rsidRDefault="00297F5A" w:rsidP="00297F5A">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7. Cơ quan có thẩm quyền tiến hành tố tụng hủy bỏ việc đăng ký bào chữa và thông báo cho người bào chữa, cơ sở giam giữ khi thuộc một trong các trường hợp:</w:t>
            </w:r>
          </w:p>
          <w:p w14:paraId="39C7C124" w14:textId="77777777" w:rsidR="00297F5A" w:rsidRPr="00875AE0" w:rsidRDefault="00297F5A" w:rsidP="00297F5A">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Khi phát hiện người bào chữa thuộc trường hợp quy định tại </w:t>
            </w:r>
            <w:bookmarkStart w:id="102" w:name="tc_19"/>
            <w:r w:rsidRPr="00875AE0">
              <w:rPr>
                <w:rFonts w:ascii="Times New Roman" w:hAnsi="Times New Roman" w:cs="Times New Roman"/>
                <w:sz w:val="26"/>
                <w:szCs w:val="26"/>
                <w:lang w:val="vi-VN"/>
              </w:rPr>
              <w:t>khoản 4 Điều 72 của Bộ luật này</w:t>
            </w:r>
            <w:bookmarkEnd w:id="102"/>
            <w:r w:rsidRPr="00875AE0">
              <w:rPr>
                <w:rFonts w:ascii="Times New Roman" w:hAnsi="Times New Roman" w:cs="Times New Roman"/>
                <w:sz w:val="26"/>
                <w:szCs w:val="26"/>
                <w:lang w:val="vi-VN"/>
              </w:rPr>
              <w:t>;</w:t>
            </w:r>
          </w:p>
          <w:p w14:paraId="062A2FEB" w14:textId="3F494810" w:rsidR="00297F5A" w:rsidRPr="00875AE0" w:rsidRDefault="00297F5A" w:rsidP="00297F5A">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b) Vi phạm pháp luật khi tiến hành bào chữa.</w:t>
            </w:r>
          </w:p>
        </w:tc>
        <w:tc>
          <w:tcPr>
            <w:tcW w:w="7087" w:type="dxa"/>
          </w:tcPr>
          <w:p w14:paraId="42D72009" w14:textId="77777777" w:rsidR="00297F5A" w:rsidRPr="00875AE0" w:rsidRDefault="00297F5A" w:rsidP="00297F5A">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 xml:space="preserve">Điều </w:t>
            </w:r>
            <w:r w:rsidRPr="00875AE0">
              <w:rPr>
                <w:rFonts w:ascii="Times New Roman" w:hAnsi="Times New Roman" w:cs="Times New Roman"/>
                <w:b/>
                <w:bCs/>
                <w:i/>
                <w:sz w:val="26"/>
                <w:szCs w:val="26"/>
                <w:lang w:val="pt-BR"/>
              </w:rPr>
              <w:t xml:space="preserve">82. </w:t>
            </w:r>
            <w:r w:rsidRPr="00875AE0">
              <w:rPr>
                <w:rFonts w:ascii="Times New Roman" w:hAnsi="Times New Roman" w:cs="Times New Roman"/>
                <w:b/>
                <w:bCs/>
                <w:sz w:val="26"/>
                <w:szCs w:val="26"/>
                <w:lang w:val="pt-BR"/>
              </w:rPr>
              <w:t xml:space="preserve">Thủ tục đăng ký bào chữa    </w:t>
            </w:r>
          </w:p>
          <w:p w14:paraId="51F4D68E" w14:textId="77777777" w:rsidR="00297F5A" w:rsidRPr="00875AE0" w:rsidRDefault="00297F5A" w:rsidP="00297F5A">
            <w:pPr>
              <w:spacing w:after="20"/>
              <w:jc w:val="both"/>
              <w:rPr>
                <w:rFonts w:ascii="Times New Roman" w:hAnsi="Times New Roman" w:cs="Times New Roman"/>
                <w:spacing w:val="-8"/>
                <w:sz w:val="26"/>
                <w:szCs w:val="26"/>
                <w:lang w:val="pt-BR"/>
              </w:rPr>
            </w:pPr>
            <w:r w:rsidRPr="00875AE0">
              <w:rPr>
                <w:rFonts w:ascii="Times New Roman" w:hAnsi="Times New Roman" w:cs="Times New Roman"/>
                <w:spacing w:val="-8"/>
                <w:sz w:val="26"/>
                <w:szCs w:val="26"/>
                <w:lang w:val="pt-BR"/>
              </w:rPr>
              <w:t>1. Trong mọi trường hợp tham gia tố tụng, người bào chữa phải đăng ký bào chữa.</w:t>
            </w:r>
          </w:p>
          <w:p w14:paraId="38D7E4E5" w14:textId="77777777" w:rsidR="00297F5A" w:rsidRPr="00875AE0" w:rsidRDefault="00297F5A" w:rsidP="00297F5A">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Khi đăng ký bào chữa, người bào chữa phải </w:t>
            </w:r>
            <w:r w:rsidRPr="00875AE0">
              <w:rPr>
                <w:rFonts w:ascii="Times New Roman" w:hAnsi="Times New Roman" w:cs="Times New Roman"/>
                <w:b/>
                <w:bCs/>
                <w:i/>
                <w:iCs/>
                <w:sz w:val="26"/>
                <w:szCs w:val="26"/>
                <w:lang w:val="pt-BR"/>
              </w:rPr>
              <w:t>có</w:t>
            </w:r>
            <w:r w:rsidRPr="00875AE0">
              <w:rPr>
                <w:rFonts w:ascii="Times New Roman" w:hAnsi="Times New Roman" w:cs="Times New Roman"/>
                <w:sz w:val="26"/>
                <w:szCs w:val="26"/>
                <w:lang w:val="pt-BR"/>
              </w:rPr>
              <w:t xml:space="preserve"> các giấy tờ </w:t>
            </w:r>
            <w:r w:rsidRPr="00875AE0">
              <w:rPr>
                <w:rFonts w:ascii="Times New Roman" w:hAnsi="Times New Roman" w:cs="Times New Roman"/>
                <w:b/>
                <w:bCs/>
                <w:i/>
                <w:iCs/>
                <w:sz w:val="26"/>
                <w:szCs w:val="26"/>
                <w:lang w:val="pt-BR"/>
              </w:rPr>
              <w:t>sau</w:t>
            </w:r>
            <w:r w:rsidRPr="00875AE0">
              <w:rPr>
                <w:rFonts w:ascii="Times New Roman" w:hAnsi="Times New Roman" w:cs="Times New Roman"/>
                <w:sz w:val="26"/>
                <w:szCs w:val="26"/>
                <w:lang w:val="pt-BR"/>
              </w:rPr>
              <w:t>:</w:t>
            </w:r>
          </w:p>
          <w:p w14:paraId="4D7500D4" w14:textId="4BC8B870" w:rsidR="00297F5A" w:rsidRPr="00875AE0" w:rsidRDefault="00297F5A" w:rsidP="00297F5A">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Luật sư </w:t>
            </w:r>
            <w:r w:rsidRPr="00875AE0">
              <w:rPr>
                <w:rFonts w:ascii="Times New Roman" w:hAnsi="Times New Roman" w:cs="Times New Roman"/>
                <w:b/>
                <w:bCs/>
                <w:i/>
                <w:iCs/>
                <w:sz w:val="26"/>
                <w:szCs w:val="26"/>
                <w:lang w:val="pt-BR"/>
              </w:rPr>
              <w:t>có</w:t>
            </w:r>
            <w:r w:rsidRPr="00875AE0">
              <w:rPr>
                <w:rFonts w:ascii="Times New Roman" w:hAnsi="Times New Roman" w:cs="Times New Roman"/>
                <w:sz w:val="26"/>
                <w:szCs w:val="26"/>
                <w:lang w:val="pt-BR"/>
              </w:rPr>
              <w:t xml:space="preserve"> Thẻ luật sư và </w:t>
            </w:r>
            <w:r w:rsidRPr="00875AE0">
              <w:rPr>
                <w:rFonts w:ascii="Times New Roman" w:hAnsi="Times New Roman" w:cs="Times New Roman"/>
                <w:b/>
                <w:bCs/>
                <w:i/>
                <w:iCs/>
                <w:sz w:val="26"/>
                <w:szCs w:val="26"/>
                <w:lang w:val="pt-BR"/>
              </w:rPr>
              <w:t xml:space="preserve">văn bản </w:t>
            </w:r>
            <w:r w:rsidRPr="00875AE0">
              <w:rPr>
                <w:rFonts w:ascii="Times New Roman" w:hAnsi="Times New Roman" w:cs="Times New Roman"/>
                <w:sz w:val="26"/>
                <w:szCs w:val="26"/>
                <w:lang w:val="pt-BR"/>
              </w:rPr>
              <w:t>yêu cầu luật sư của người bị buộc tội hoặc của người đại diện, người thân thích của người bị buộc tội;</w:t>
            </w:r>
          </w:p>
          <w:p w14:paraId="1CADA47A" w14:textId="561EBF29" w:rsidR="00297F5A" w:rsidRPr="00875AE0" w:rsidRDefault="00297F5A" w:rsidP="00297F5A">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Người đại diện của người bị buộc tội </w:t>
            </w:r>
            <w:r w:rsidRPr="00875AE0">
              <w:rPr>
                <w:rFonts w:ascii="Times New Roman" w:hAnsi="Times New Roman" w:cs="Times New Roman"/>
                <w:b/>
                <w:bCs/>
                <w:i/>
                <w:iCs/>
                <w:sz w:val="26"/>
                <w:szCs w:val="26"/>
                <w:lang w:val="pt-BR"/>
              </w:rPr>
              <w:t>có</w:t>
            </w:r>
            <w:r w:rsidRPr="00875AE0">
              <w:rPr>
                <w:rFonts w:ascii="Times New Roman" w:hAnsi="Times New Roman" w:cs="Times New Roman"/>
                <w:sz w:val="26"/>
                <w:szCs w:val="26"/>
                <w:lang w:val="pt-BR"/>
              </w:rPr>
              <w:t xml:space="preserve"> Căn cước và </w:t>
            </w:r>
            <w:r w:rsidRPr="00875AE0">
              <w:rPr>
                <w:rFonts w:ascii="Times New Roman" w:hAnsi="Times New Roman" w:cs="Times New Roman"/>
                <w:b/>
                <w:bCs/>
                <w:i/>
                <w:iCs/>
                <w:sz w:val="26"/>
                <w:szCs w:val="26"/>
                <w:lang w:val="pt-BR"/>
              </w:rPr>
              <w:t xml:space="preserve">văn bản </w:t>
            </w:r>
            <w:r w:rsidRPr="00875AE0">
              <w:rPr>
                <w:rFonts w:ascii="Times New Roman" w:hAnsi="Times New Roman" w:cs="Times New Roman"/>
                <w:sz w:val="26"/>
                <w:szCs w:val="26"/>
                <w:lang w:val="pt-BR"/>
              </w:rPr>
              <w:t xml:space="preserve">có xác nhận của cơ quan có thẩm quyền về mối quan hệ của họ với người bị buộc tội; </w:t>
            </w:r>
          </w:p>
          <w:p w14:paraId="4C8B9F88" w14:textId="74985957" w:rsidR="00297F5A" w:rsidRPr="00875AE0" w:rsidRDefault="00297F5A" w:rsidP="00297F5A">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c) Bào chữa viên nhân dân </w:t>
            </w:r>
            <w:r w:rsidRPr="00875AE0">
              <w:rPr>
                <w:rFonts w:ascii="Times New Roman" w:hAnsi="Times New Roman" w:cs="Times New Roman"/>
                <w:b/>
                <w:bCs/>
                <w:i/>
                <w:iCs/>
                <w:sz w:val="26"/>
                <w:szCs w:val="26"/>
                <w:lang w:val="pt-BR"/>
              </w:rPr>
              <w:t>có</w:t>
            </w:r>
            <w:r w:rsidRPr="00875AE0">
              <w:rPr>
                <w:rFonts w:ascii="Times New Roman" w:hAnsi="Times New Roman" w:cs="Times New Roman"/>
                <w:sz w:val="26"/>
                <w:szCs w:val="26"/>
                <w:lang w:val="pt-BR"/>
              </w:rPr>
              <w:t xml:space="preserve"> Căn cước và văn bản cử bào chữa viên nhân dân của Ủy ban Mặt trận Tổ quốc Việt Nam và các tổ chức thành viên của Mặt trận;</w:t>
            </w:r>
          </w:p>
          <w:p w14:paraId="2373FBA0" w14:textId="13A84975" w:rsidR="00297F5A" w:rsidRPr="00875AE0" w:rsidRDefault="00297F5A" w:rsidP="00297F5A">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d) </w:t>
            </w:r>
            <w:r w:rsidR="00D166E8" w:rsidRPr="00875AE0">
              <w:rPr>
                <w:rFonts w:ascii="Times New Roman" w:hAnsi="Times New Roman" w:cs="Times New Roman"/>
                <w:sz w:val="26"/>
                <w:szCs w:val="26"/>
                <w:lang w:val="pt-BR"/>
              </w:rPr>
              <w:t xml:space="preserve"> Trợ giúp viên pháp lý, luật sư thực hiện trợ giúp pháp lý </w:t>
            </w:r>
            <w:r w:rsidR="00D166E8" w:rsidRPr="00875AE0">
              <w:rPr>
                <w:rFonts w:ascii="Times New Roman" w:hAnsi="Times New Roman" w:cs="Times New Roman"/>
                <w:b/>
                <w:bCs/>
                <w:i/>
                <w:iCs/>
                <w:sz w:val="26"/>
                <w:szCs w:val="26"/>
                <w:lang w:val="pt-BR"/>
              </w:rPr>
              <w:t>có</w:t>
            </w:r>
            <w:r w:rsidR="00D166E8" w:rsidRPr="00875AE0">
              <w:rPr>
                <w:rFonts w:ascii="Times New Roman" w:hAnsi="Times New Roman" w:cs="Times New Roman"/>
                <w:sz w:val="26"/>
                <w:szCs w:val="26"/>
                <w:lang w:val="pt-BR"/>
              </w:rPr>
              <w:t xml:space="preserve"> Thẻ trợ giúp viên pháp lý hoặc Thẻ luật sư và văn bản cử người thực hiện trợ giúp pháp lý của Trung tâm trợ giúp pháp lý nhà nước.</w:t>
            </w:r>
          </w:p>
          <w:p w14:paraId="3388ED16" w14:textId="3A16C1E1" w:rsidR="00297F5A" w:rsidRPr="00875AE0" w:rsidRDefault="00297F5A" w:rsidP="00297F5A">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Trường hợp chỉ định người bào chữa quy định tại Điều 80</w:t>
            </w:r>
            <w:r w:rsidRPr="00875AE0">
              <w:rPr>
                <w:rFonts w:ascii="Times New Roman" w:hAnsi="Times New Roman" w:cs="Times New Roman"/>
                <w:sz w:val="26"/>
                <w:szCs w:val="26"/>
                <w:lang w:val="vi-VN"/>
              </w:rPr>
              <w:t xml:space="preserve"> </w:t>
            </w:r>
            <w:r w:rsidRPr="00875AE0">
              <w:rPr>
                <w:rFonts w:ascii="Times New Roman" w:hAnsi="Times New Roman" w:cs="Times New Roman"/>
                <w:sz w:val="26"/>
                <w:szCs w:val="26"/>
                <w:lang w:val="pt-BR"/>
              </w:rPr>
              <w:t xml:space="preserve">của Bộ luật này thì người bào chữa </w:t>
            </w:r>
            <w:r w:rsidRPr="00875AE0">
              <w:rPr>
                <w:rFonts w:ascii="Times New Roman" w:hAnsi="Times New Roman" w:cs="Times New Roman"/>
                <w:b/>
                <w:bCs/>
                <w:i/>
                <w:iCs/>
                <w:sz w:val="26"/>
                <w:szCs w:val="26"/>
                <w:lang w:val="pt-BR"/>
              </w:rPr>
              <w:t>phải có</w:t>
            </w:r>
            <w:r w:rsidRPr="00875AE0">
              <w:rPr>
                <w:rFonts w:ascii="Times New Roman" w:hAnsi="Times New Roman" w:cs="Times New Roman"/>
                <w:sz w:val="26"/>
                <w:szCs w:val="26"/>
                <w:lang w:val="pt-BR"/>
              </w:rPr>
              <w:t xml:space="preserve"> các </w:t>
            </w:r>
            <w:r w:rsidRPr="00875AE0">
              <w:rPr>
                <w:rFonts w:ascii="Times New Roman" w:hAnsi="Times New Roman" w:cs="Times New Roman"/>
                <w:b/>
                <w:bCs/>
                <w:i/>
                <w:iCs/>
                <w:sz w:val="26"/>
                <w:szCs w:val="26"/>
                <w:lang w:val="pt-BR"/>
              </w:rPr>
              <w:t>văn bản sau</w:t>
            </w:r>
            <w:r w:rsidRPr="00875AE0">
              <w:rPr>
                <w:rFonts w:ascii="Times New Roman" w:hAnsi="Times New Roman" w:cs="Times New Roman"/>
                <w:sz w:val="26"/>
                <w:szCs w:val="26"/>
                <w:lang w:val="pt-BR"/>
              </w:rPr>
              <w:t>:</w:t>
            </w:r>
          </w:p>
          <w:p w14:paraId="26FC352B" w14:textId="1618AD4E" w:rsidR="00297F5A" w:rsidRPr="00875AE0" w:rsidRDefault="00297F5A" w:rsidP="00297F5A">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Luật sư </w:t>
            </w:r>
            <w:r w:rsidRPr="00875AE0">
              <w:rPr>
                <w:rFonts w:ascii="Times New Roman" w:hAnsi="Times New Roman" w:cs="Times New Roman"/>
                <w:b/>
                <w:bCs/>
                <w:i/>
                <w:iCs/>
                <w:sz w:val="26"/>
                <w:szCs w:val="26"/>
                <w:lang w:val="pt-BR"/>
              </w:rPr>
              <w:t>có</w:t>
            </w:r>
            <w:r w:rsidRPr="00875AE0">
              <w:rPr>
                <w:rFonts w:ascii="Times New Roman" w:hAnsi="Times New Roman" w:cs="Times New Roman"/>
                <w:sz w:val="26"/>
                <w:szCs w:val="26"/>
                <w:lang w:val="pt-BR"/>
              </w:rPr>
              <w:t xml:space="preserve"> Thẻ luật sư và văn bản cử luật sư của tổ chức hành nghề luật sư nơi luật sư đó hành nghề hoặc văn bản phân công của Đoàn luật sư đối với luật sư hành nghề là cá nhân;</w:t>
            </w:r>
          </w:p>
          <w:p w14:paraId="349073BC" w14:textId="4BBD57A3" w:rsidR="00297F5A" w:rsidRPr="00875AE0" w:rsidRDefault="00297F5A" w:rsidP="00297F5A">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Bào chữa viên nhân dân </w:t>
            </w:r>
            <w:r w:rsidRPr="00875AE0">
              <w:rPr>
                <w:rFonts w:ascii="Times New Roman" w:hAnsi="Times New Roman" w:cs="Times New Roman"/>
                <w:b/>
                <w:bCs/>
                <w:i/>
                <w:iCs/>
                <w:sz w:val="26"/>
                <w:szCs w:val="26"/>
                <w:lang w:val="pt-BR"/>
              </w:rPr>
              <w:t>có</w:t>
            </w:r>
            <w:r w:rsidRPr="00875AE0">
              <w:rPr>
                <w:rFonts w:ascii="Times New Roman" w:hAnsi="Times New Roman" w:cs="Times New Roman"/>
                <w:sz w:val="26"/>
                <w:szCs w:val="26"/>
                <w:lang w:val="pt-BR"/>
              </w:rPr>
              <w:t xml:space="preserve"> Căn cước và văn bản cử bào chữa viên nhân dân của Ủy ban Mặt trận Tổ quốc Việt Nam và các tổ chức thành viên của Mặt trận; </w:t>
            </w:r>
          </w:p>
          <w:p w14:paraId="24B4C738" w14:textId="39D7DAF0" w:rsidR="00297F5A" w:rsidRPr="00875AE0" w:rsidRDefault="00297F5A" w:rsidP="00297F5A">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c) Trợ giúp viên pháp lý, luật sư thực hiện trợ giúp pháp lý </w:t>
            </w:r>
            <w:r w:rsidRPr="00875AE0">
              <w:rPr>
                <w:rFonts w:ascii="Times New Roman" w:hAnsi="Times New Roman" w:cs="Times New Roman"/>
                <w:b/>
                <w:bCs/>
                <w:i/>
                <w:iCs/>
                <w:sz w:val="26"/>
                <w:szCs w:val="26"/>
                <w:lang w:val="pt-BR"/>
              </w:rPr>
              <w:t>có</w:t>
            </w:r>
            <w:r w:rsidRPr="00875AE0">
              <w:rPr>
                <w:rFonts w:ascii="Times New Roman" w:hAnsi="Times New Roman" w:cs="Times New Roman"/>
                <w:sz w:val="26"/>
                <w:szCs w:val="26"/>
                <w:lang w:val="pt-BR"/>
              </w:rPr>
              <w:t xml:space="preserve"> Thẻ trợ giúp viên pháp lý hoặc Thẻ luật sư và văn bản cử người thực hiện trợ giúp pháp lý của Trung tâm trợ giúp pháp lý nhà nước.</w:t>
            </w:r>
          </w:p>
          <w:p w14:paraId="464B739A" w14:textId="001062B2" w:rsidR="00297F5A" w:rsidRPr="00875AE0" w:rsidRDefault="00297F5A" w:rsidP="00297F5A">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4. Trong thời hạn 24 giờ kể từ khi nhận đủ </w:t>
            </w:r>
            <w:r w:rsidRPr="00875AE0">
              <w:rPr>
                <w:rFonts w:ascii="Times New Roman" w:hAnsi="Times New Roman" w:cs="Times New Roman"/>
                <w:b/>
                <w:bCs/>
                <w:i/>
                <w:iCs/>
                <w:sz w:val="26"/>
                <w:szCs w:val="26"/>
                <w:lang w:val="pt-BR"/>
              </w:rPr>
              <w:t>văn bản</w:t>
            </w:r>
            <w:r w:rsidRPr="00875AE0">
              <w:rPr>
                <w:rFonts w:ascii="Times New Roman" w:hAnsi="Times New Roman" w:cs="Times New Roman"/>
                <w:sz w:val="26"/>
                <w:szCs w:val="26"/>
                <w:lang w:val="pt-BR"/>
              </w:rPr>
              <w:t xml:space="preserve"> quy định tại </w:t>
            </w:r>
            <w:r w:rsidRPr="00875AE0">
              <w:rPr>
                <w:rFonts w:ascii="Times New Roman" w:hAnsi="Times New Roman" w:cs="Times New Roman"/>
                <w:sz w:val="26"/>
                <w:szCs w:val="26"/>
                <w:lang w:val="pt-BR"/>
              </w:rPr>
              <w:lastRenderedPageBreak/>
              <w:t xml:space="preserve">khoản 2 hoặc khoản 3 Điều này, cơ quan có thẩm quyền tiến hành tố tụng phải kiểm tra </w:t>
            </w:r>
            <w:r w:rsidRPr="00875AE0">
              <w:rPr>
                <w:rFonts w:ascii="Times New Roman" w:hAnsi="Times New Roman" w:cs="Times New Roman"/>
                <w:b/>
                <w:bCs/>
                <w:i/>
                <w:iCs/>
                <w:sz w:val="26"/>
                <w:szCs w:val="26"/>
                <w:lang w:val="pt-BR"/>
              </w:rPr>
              <w:t>văn bản</w:t>
            </w:r>
            <w:r w:rsidRPr="00875AE0">
              <w:rPr>
                <w:rFonts w:ascii="Times New Roman" w:hAnsi="Times New Roman" w:cs="Times New Roman"/>
                <w:sz w:val="26"/>
                <w:szCs w:val="26"/>
                <w:lang w:val="pt-BR"/>
              </w:rPr>
              <w:t xml:space="preserve"> </w:t>
            </w:r>
            <w:r w:rsidRPr="00875AE0">
              <w:rPr>
                <w:rFonts w:ascii="Times New Roman" w:hAnsi="Times New Roman" w:cs="Times New Roman"/>
                <w:b/>
                <w:bCs/>
                <w:i/>
                <w:iCs/>
                <w:sz w:val="26"/>
                <w:szCs w:val="26"/>
                <w:lang w:val="pt-BR"/>
              </w:rPr>
              <w:t xml:space="preserve">xác nhận việc </w:t>
            </w:r>
            <w:r w:rsidRPr="00875AE0">
              <w:rPr>
                <w:rFonts w:ascii="Times New Roman" w:hAnsi="Times New Roman" w:cs="Times New Roman"/>
                <w:sz w:val="26"/>
                <w:szCs w:val="26"/>
                <w:lang w:val="pt-BR"/>
              </w:rPr>
              <w:t xml:space="preserve">đăng ký bào chữa, </w:t>
            </w:r>
            <w:r w:rsidRPr="00875AE0">
              <w:rPr>
                <w:rFonts w:ascii="Times New Roman" w:hAnsi="Times New Roman" w:cs="Times New Roman"/>
                <w:b/>
                <w:bCs/>
                <w:i/>
                <w:iCs/>
                <w:sz w:val="26"/>
                <w:szCs w:val="26"/>
                <w:lang w:val="pt-BR"/>
              </w:rPr>
              <w:t xml:space="preserve"> trường hợp đủ điều kiện thì cập nhật thông tin đăng ký trên hệ thống quản lý án hình sự và </w:t>
            </w:r>
            <w:r w:rsidRPr="00875AE0">
              <w:rPr>
                <w:rFonts w:ascii="Times New Roman" w:hAnsi="Times New Roman" w:cs="Times New Roman"/>
                <w:sz w:val="26"/>
                <w:szCs w:val="26"/>
                <w:lang w:val="pt-BR"/>
              </w:rPr>
              <w:t>thông báo</w:t>
            </w:r>
            <w:r w:rsidRPr="00875AE0">
              <w:rPr>
                <w:rFonts w:ascii="Times New Roman" w:hAnsi="Times New Roman" w:cs="Times New Roman"/>
                <w:b/>
                <w:bCs/>
                <w:i/>
                <w:iCs/>
                <w:sz w:val="26"/>
                <w:szCs w:val="26"/>
                <w:lang w:val="pt-BR"/>
              </w:rPr>
              <w:t xml:space="preserve"> cho</w:t>
            </w:r>
            <w:r w:rsidRPr="00875AE0">
              <w:rPr>
                <w:rFonts w:ascii="Times New Roman" w:hAnsi="Times New Roman" w:cs="Times New Roman"/>
                <w:sz w:val="26"/>
                <w:szCs w:val="26"/>
                <w:lang w:val="pt-BR"/>
              </w:rPr>
              <w:t xml:space="preserve"> người bào chữa</w:t>
            </w:r>
            <w:r w:rsidRPr="00875AE0">
              <w:rPr>
                <w:rFonts w:ascii="Times New Roman" w:hAnsi="Times New Roman" w:cs="Times New Roman"/>
                <w:b/>
                <w:i/>
                <w:sz w:val="26"/>
                <w:szCs w:val="26"/>
                <w:lang w:val="pt-BR"/>
              </w:rPr>
              <w:t>;</w:t>
            </w:r>
            <w:r w:rsidRPr="00875AE0">
              <w:rPr>
                <w:rFonts w:ascii="Times New Roman" w:hAnsi="Times New Roman" w:cs="Times New Roman"/>
                <w:sz w:val="26"/>
                <w:szCs w:val="26"/>
                <w:lang w:val="pt-BR"/>
              </w:rPr>
              <w:t xml:space="preserve"> </w:t>
            </w:r>
            <w:r w:rsidRPr="00875AE0">
              <w:rPr>
                <w:rFonts w:ascii="Times New Roman" w:hAnsi="Times New Roman" w:cs="Times New Roman"/>
                <w:b/>
                <w:bCs/>
                <w:i/>
                <w:iCs/>
                <w:sz w:val="26"/>
                <w:szCs w:val="26"/>
                <w:lang w:val="pt-BR"/>
              </w:rPr>
              <w:t xml:space="preserve">trường hợp </w:t>
            </w:r>
            <w:r w:rsidRPr="00875AE0">
              <w:rPr>
                <w:rFonts w:ascii="Times New Roman" w:hAnsi="Times New Roman" w:cs="Times New Roman"/>
                <w:sz w:val="26"/>
                <w:szCs w:val="26"/>
                <w:lang w:val="pt-BR"/>
              </w:rPr>
              <w:t xml:space="preserve">từ chối đăng ký bào chữa </w:t>
            </w:r>
            <w:r w:rsidRPr="00875AE0">
              <w:rPr>
                <w:rFonts w:ascii="Times New Roman" w:hAnsi="Times New Roman" w:cs="Times New Roman"/>
                <w:b/>
                <w:bCs/>
                <w:i/>
                <w:iCs/>
                <w:sz w:val="26"/>
                <w:szCs w:val="26"/>
                <w:lang w:val="pt-BR"/>
              </w:rPr>
              <w:t xml:space="preserve"> thì thông báo </w:t>
            </w:r>
            <w:r w:rsidRPr="00875AE0">
              <w:rPr>
                <w:rFonts w:ascii="Times New Roman" w:hAnsi="Times New Roman" w:cs="Times New Roman"/>
                <w:sz w:val="26"/>
                <w:szCs w:val="26"/>
                <w:lang w:val="pt-BR"/>
              </w:rPr>
              <w:t xml:space="preserve">và nêu rõ lý do bằng văn bản. </w:t>
            </w:r>
          </w:p>
          <w:p w14:paraId="579EC6FE" w14:textId="77777777" w:rsidR="00297F5A" w:rsidRPr="00875AE0" w:rsidRDefault="00297F5A" w:rsidP="00297F5A">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5. Cơ quan có thẩm quyền tiến hành tố tụng từ chối việc đăng ký bào chữa khi thuộc một trong các trường hợp:</w:t>
            </w:r>
          </w:p>
          <w:p w14:paraId="0144D545" w14:textId="77777777" w:rsidR="00297F5A" w:rsidRPr="00875AE0" w:rsidRDefault="00297F5A" w:rsidP="00297F5A">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Trường hợp quy định tại khoản 4 Điều 76 của Bộ luật này;</w:t>
            </w:r>
          </w:p>
          <w:p w14:paraId="48B6671F" w14:textId="77777777" w:rsidR="00297F5A" w:rsidRPr="00875AE0" w:rsidRDefault="00297F5A" w:rsidP="00297F5A">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Người bị buộc tội thuộc trường hợp chỉ định người bào chữa từ chối người bào chữa.</w:t>
            </w:r>
          </w:p>
          <w:p w14:paraId="189EECCD" w14:textId="77777777" w:rsidR="00297F5A" w:rsidRPr="00875AE0" w:rsidRDefault="00297F5A" w:rsidP="00297F5A">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6. </w:t>
            </w:r>
            <w:r w:rsidRPr="00875AE0">
              <w:rPr>
                <w:rFonts w:ascii="Times New Roman" w:hAnsi="Times New Roman" w:cs="Times New Roman"/>
                <w:strike/>
                <w:sz w:val="26"/>
                <w:szCs w:val="26"/>
                <w:lang w:val="pt-BR"/>
              </w:rPr>
              <w:t>Văn bản</w:t>
            </w:r>
            <w:r w:rsidRPr="00875AE0">
              <w:rPr>
                <w:rFonts w:ascii="Times New Roman" w:hAnsi="Times New Roman" w:cs="Times New Roman"/>
                <w:sz w:val="26"/>
                <w:szCs w:val="26"/>
                <w:lang w:val="pt-BR"/>
              </w:rPr>
              <w:t xml:space="preserve"> Thông báo người bào chữa có giá trị </w:t>
            </w:r>
            <w:r w:rsidRPr="00875AE0">
              <w:rPr>
                <w:rFonts w:ascii="Times New Roman" w:hAnsi="Times New Roman" w:cs="Times New Roman"/>
                <w:strike/>
                <w:sz w:val="26"/>
                <w:szCs w:val="26"/>
                <w:lang w:val="pt-BR"/>
              </w:rPr>
              <w:t>sử dụng</w:t>
            </w:r>
            <w:r w:rsidRPr="00875AE0">
              <w:rPr>
                <w:rFonts w:ascii="Times New Roman" w:hAnsi="Times New Roman" w:cs="Times New Roman"/>
                <w:sz w:val="26"/>
                <w:szCs w:val="26"/>
                <w:lang w:val="pt-BR"/>
              </w:rPr>
              <w:t xml:space="preserve"> trong suốt quá trình tham gia tố tụng, trừ các trường hợp:</w:t>
            </w:r>
          </w:p>
          <w:p w14:paraId="23EF3FED" w14:textId="77777777" w:rsidR="00297F5A" w:rsidRPr="00875AE0" w:rsidRDefault="00297F5A" w:rsidP="00297F5A">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Người bị buộc tội từ chối hoặc đề nghị thay đổi người bào chữa;</w:t>
            </w:r>
          </w:p>
          <w:p w14:paraId="2C743D91" w14:textId="77777777" w:rsidR="00297F5A" w:rsidRPr="00875AE0" w:rsidRDefault="00297F5A" w:rsidP="00297F5A">
            <w:pPr>
              <w:spacing w:after="20"/>
              <w:jc w:val="both"/>
              <w:rPr>
                <w:rFonts w:ascii="Times New Roman" w:hAnsi="Times New Roman" w:cs="Times New Roman"/>
                <w:spacing w:val="-6"/>
                <w:sz w:val="26"/>
                <w:szCs w:val="26"/>
                <w:lang w:val="pt-BR"/>
              </w:rPr>
            </w:pPr>
            <w:r w:rsidRPr="00875AE0">
              <w:rPr>
                <w:rFonts w:ascii="Times New Roman" w:hAnsi="Times New Roman" w:cs="Times New Roman"/>
                <w:spacing w:val="-6"/>
                <w:sz w:val="26"/>
                <w:szCs w:val="26"/>
                <w:lang w:val="pt-BR"/>
              </w:rPr>
              <w:t>b) Người đại diện hoặc người thân thích của người bị buộc tội quy định tại điểm b khoản 1 Điều 80 của Bộ luật này từ chối hoặc đề nghị thay đổi người bào chữa.</w:t>
            </w:r>
          </w:p>
          <w:p w14:paraId="026AAEAF" w14:textId="77777777" w:rsidR="00297F5A" w:rsidRPr="00875AE0" w:rsidRDefault="00297F5A" w:rsidP="00297F5A">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Việc đăng ký khi thay đổi người bào chữa được thực hiện theo quy định tại các khoản 1, 2 và 3 Điều này.</w:t>
            </w:r>
          </w:p>
          <w:p w14:paraId="51BC1C3B" w14:textId="77777777" w:rsidR="00297F5A" w:rsidRPr="00875AE0" w:rsidRDefault="00297F5A" w:rsidP="00297F5A">
            <w:pPr>
              <w:spacing w:after="20"/>
              <w:jc w:val="both"/>
              <w:rPr>
                <w:rFonts w:ascii="Times New Roman" w:hAnsi="Times New Roman" w:cs="Times New Roman"/>
                <w:spacing w:val="-6"/>
                <w:sz w:val="26"/>
                <w:szCs w:val="26"/>
                <w:lang w:val="pt-BR"/>
              </w:rPr>
            </w:pPr>
            <w:r w:rsidRPr="00875AE0">
              <w:rPr>
                <w:rFonts w:ascii="Times New Roman" w:hAnsi="Times New Roman" w:cs="Times New Roman"/>
                <w:spacing w:val="-6"/>
                <w:sz w:val="26"/>
                <w:szCs w:val="26"/>
                <w:lang w:val="pt-BR"/>
              </w:rPr>
              <w:t>7. Cơ quan có thẩm quyền tiến hành tố tụng hủy bỏ việc đăng ký bào chữa và thông báo cho người bào chữa, cơ sở giam giữ khi thuộc một trong các trường hợp:</w:t>
            </w:r>
          </w:p>
          <w:p w14:paraId="3893E72B" w14:textId="77777777" w:rsidR="00297F5A" w:rsidRPr="00875AE0" w:rsidRDefault="00297F5A" w:rsidP="00297F5A">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Khi phát hiện người bào chữa thuộc trường hợp quy định tại khoản 4 Điều 76 của Bộ luật này;</w:t>
            </w:r>
          </w:p>
          <w:p w14:paraId="1D181E09" w14:textId="77777777" w:rsidR="00297F5A" w:rsidRPr="00875AE0" w:rsidRDefault="00297F5A" w:rsidP="00297F5A">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b) Vi phạm pháp luật khi tiến hành bào chữa.</w:t>
            </w:r>
          </w:p>
          <w:p w14:paraId="1B7D0D49" w14:textId="313EDEDD" w:rsidR="00297F5A" w:rsidRPr="00875AE0" w:rsidRDefault="00297F5A" w:rsidP="0000367D">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8. Trong thời hạn 24 giờ kể từ khi hủy bỏ việc đăng ký theo khoản 7 Điều này, cơ quan có thẩm quyền tiến hành tố tụng có trách nhiệm thông báo nêu rõ lý do hủy bỏ cho người </w:t>
            </w:r>
            <w:r w:rsidR="0000367D" w:rsidRPr="00875AE0">
              <w:rPr>
                <w:rFonts w:ascii="Times New Roman" w:hAnsi="Times New Roman" w:cs="Times New Roman"/>
                <w:b/>
                <w:bCs/>
                <w:i/>
                <w:iCs/>
                <w:sz w:val="26"/>
                <w:szCs w:val="26"/>
                <w:lang w:val="pt-BR"/>
              </w:rPr>
              <w:t>bào chữa</w:t>
            </w:r>
            <w:r w:rsidRPr="00875AE0">
              <w:rPr>
                <w:rFonts w:ascii="Times New Roman" w:hAnsi="Times New Roman" w:cs="Times New Roman"/>
                <w:b/>
                <w:bCs/>
                <w:i/>
                <w:iCs/>
                <w:sz w:val="26"/>
                <w:szCs w:val="26"/>
                <w:lang w:val="pt-BR"/>
              </w:rPr>
              <w:t xml:space="preserve"> và người được </w:t>
            </w:r>
            <w:r w:rsidR="0000367D" w:rsidRPr="00875AE0">
              <w:rPr>
                <w:rFonts w:ascii="Times New Roman" w:hAnsi="Times New Roman" w:cs="Times New Roman"/>
                <w:b/>
                <w:bCs/>
                <w:i/>
                <w:iCs/>
                <w:sz w:val="26"/>
                <w:szCs w:val="26"/>
                <w:lang w:val="pt-BR"/>
              </w:rPr>
              <w:t xml:space="preserve">bào chữa </w:t>
            </w:r>
            <w:r w:rsidRPr="00875AE0">
              <w:rPr>
                <w:rFonts w:ascii="Times New Roman" w:hAnsi="Times New Roman" w:cs="Times New Roman"/>
                <w:b/>
                <w:bCs/>
                <w:i/>
                <w:iCs/>
                <w:sz w:val="26"/>
                <w:szCs w:val="26"/>
                <w:lang w:val="pt-BR"/>
              </w:rPr>
              <w:t>.</w:t>
            </w:r>
          </w:p>
        </w:tc>
      </w:tr>
      <w:tr w:rsidR="001C7D49" w:rsidRPr="00875AE0" w14:paraId="2752D571" w14:textId="4D872A43" w:rsidTr="00030F54">
        <w:tc>
          <w:tcPr>
            <w:tcW w:w="708" w:type="dxa"/>
            <w:gridSpan w:val="2"/>
          </w:tcPr>
          <w:p w14:paraId="41A41D71"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423882A" w14:textId="77777777" w:rsidR="001C7D49" w:rsidRPr="00875AE0" w:rsidRDefault="001C7D49" w:rsidP="001C7D49">
            <w:pPr>
              <w:spacing w:after="20"/>
              <w:jc w:val="both"/>
              <w:rPr>
                <w:rFonts w:ascii="Times New Roman" w:hAnsi="Times New Roman" w:cs="Times New Roman"/>
                <w:sz w:val="26"/>
                <w:szCs w:val="26"/>
                <w:lang w:val="vi-VN"/>
              </w:rPr>
            </w:pPr>
            <w:bookmarkStart w:id="103" w:name="dieu_79"/>
            <w:r w:rsidRPr="00875AE0">
              <w:rPr>
                <w:rFonts w:ascii="Times New Roman" w:hAnsi="Times New Roman" w:cs="Times New Roman"/>
                <w:b/>
                <w:bCs/>
                <w:sz w:val="26"/>
                <w:szCs w:val="26"/>
                <w:lang w:val="vi-VN"/>
              </w:rPr>
              <w:t>Điều 79. Trách nhiệm thông báo cho người bào chữa</w:t>
            </w:r>
            <w:bookmarkEnd w:id="103"/>
            <w:r w:rsidRPr="00875AE0">
              <w:rPr>
                <w:rFonts w:ascii="Times New Roman" w:hAnsi="Times New Roman" w:cs="Times New Roman"/>
                <w:b/>
                <w:bCs/>
                <w:sz w:val="26"/>
                <w:szCs w:val="26"/>
                <w:lang w:val="vi-VN"/>
              </w:rPr>
              <w:t xml:space="preserve"> </w:t>
            </w:r>
          </w:p>
          <w:p w14:paraId="022B7A2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Cơ quan có thẩm quyền tiến hành tố tụng phải báo trước một thời gian hợp lý cho người bào chữa về thời gian, địa điểm tiến hành hoạt động tố tụng mà họ có quyền tham gia theo quy định của Bộ luật này.</w:t>
            </w:r>
          </w:p>
          <w:p w14:paraId="500A4C1F" w14:textId="58F98A7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2. Trường hợp người bào chữa đã được cơ quan có thẩm quyền tiến hành tố tụng báo trước mà không có mặt thì hoạt động tố tụng vẫn được tiến hành, trừ trường hợp quy định tại </w:t>
            </w:r>
            <w:bookmarkStart w:id="104" w:name="tc_20"/>
            <w:r w:rsidRPr="00875AE0">
              <w:rPr>
                <w:rFonts w:ascii="Times New Roman" w:hAnsi="Times New Roman" w:cs="Times New Roman"/>
                <w:sz w:val="26"/>
                <w:szCs w:val="26"/>
                <w:lang w:val="vi-VN"/>
              </w:rPr>
              <w:t>Điều 291 của Bộ luật này</w:t>
            </w:r>
            <w:bookmarkEnd w:id="104"/>
            <w:r w:rsidRPr="00875AE0">
              <w:rPr>
                <w:rFonts w:ascii="Times New Roman" w:hAnsi="Times New Roman" w:cs="Times New Roman"/>
                <w:sz w:val="26"/>
                <w:szCs w:val="26"/>
                <w:lang w:val="vi-VN"/>
              </w:rPr>
              <w:t>.</w:t>
            </w:r>
          </w:p>
        </w:tc>
        <w:tc>
          <w:tcPr>
            <w:tcW w:w="7087" w:type="dxa"/>
          </w:tcPr>
          <w:p w14:paraId="08289F98" w14:textId="015D0FB5"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8</w:t>
            </w:r>
            <w:r w:rsidRPr="00875AE0">
              <w:rPr>
                <w:rFonts w:ascii="Times New Roman" w:hAnsi="Times New Roman" w:cs="Times New Roman"/>
                <w:b/>
                <w:bCs/>
                <w:sz w:val="26"/>
                <w:szCs w:val="26"/>
                <w:lang w:val="pt-BR"/>
              </w:rPr>
              <w:t>3</w:t>
            </w:r>
            <w:r w:rsidRPr="00875AE0">
              <w:rPr>
                <w:rFonts w:ascii="Times New Roman" w:hAnsi="Times New Roman" w:cs="Times New Roman"/>
                <w:b/>
                <w:bCs/>
                <w:sz w:val="26"/>
                <w:szCs w:val="26"/>
                <w:lang w:val="vi-VN"/>
              </w:rPr>
              <w:t xml:space="preserve">. Trách nhiệm thông báo cho người bào chữa </w:t>
            </w:r>
          </w:p>
          <w:p w14:paraId="197F42D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Cơ quan có thẩm quyền tiến hành tố tụng phải báo trước một thời gian hợp lý cho người bào chữa về thời gian, địa điểm tiến hành hoạt động tố tụng mà họ có quyền tham gia theo quy định của Bộ luật này.</w:t>
            </w:r>
          </w:p>
          <w:p w14:paraId="36171376" w14:textId="1A9D0258" w:rsidR="001C7D49" w:rsidRPr="00875AE0" w:rsidRDefault="001C7D49" w:rsidP="00977513">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Trường hợp người bào chữa đã được cơ quan có thẩm quyền tiến hành tố tụng báo trước mà không có mặt thì hoạt động tố tụng vẫn được tiến hành, trừ trường hợp quy định tại Điều 30</w:t>
            </w:r>
            <w:r w:rsidR="00977513" w:rsidRPr="00875AE0">
              <w:rPr>
                <w:rFonts w:ascii="Times New Roman" w:hAnsi="Times New Roman" w:cs="Times New Roman"/>
                <w:sz w:val="26"/>
                <w:szCs w:val="26"/>
                <w:lang w:val="vi-VN"/>
              </w:rPr>
              <w:t>8</w:t>
            </w:r>
            <w:r w:rsidRPr="00875AE0">
              <w:rPr>
                <w:rFonts w:ascii="Times New Roman" w:hAnsi="Times New Roman" w:cs="Times New Roman"/>
                <w:sz w:val="26"/>
                <w:szCs w:val="26"/>
                <w:lang w:val="vi-VN"/>
              </w:rPr>
              <w:t xml:space="preserve"> của Bộ luật này.</w:t>
            </w:r>
          </w:p>
        </w:tc>
      </w:tr>
      <w:tr w:rsidR="001C7D49" w:rsidRPr="00875AE0" w14:paraId="5D945A62" w14:textId="55929913" w:rsidTr="00030F54">
        <w:tc>
          <w:tcPr>
            <w:tcW w:w="708" w:type="dxa"/>
            <w:gridSpan w:val="2"/>
          </w:tcPr>
          <w:p w14:paraId="6BB173BF"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C443AA4" w14:textId="77777777" w:rsidR="001C7D49" w:rsidRPr="00875AE0" w:rsidRDefault="001C7D49" w:rsidP="001C7D49">
            <w:pPr>
              <w:spacing w:after="20"/>
              <w:jc w:val="both"/>
              <w:rPr>
                <w:rFonts w:ascii="Times New Roman" w:hAnsi="Times New Roman" w:cs="Times New Roman"/>
                <w:sz w:val="26"/>
                <w:szCs w:val="26"/>
                <w:lang w:val="vi-VN"/>
              </w:rPr>
            </w:pPr>
            <w:bookmarkStart w:id="105" w:name="dieu_80"/>
            <w:r w:rsidRPr="00875AE0">
              <w:rPr>
                <w:rFonts w:ascii="Times New Roman" w:hAnsi="Times New Roman" w:cs="Times New Roman"/>
                <w:b/>
                <w:bCs/>
                <w:sz w:val="26"/>
                <w:szCs w:val="26"/>
                <w:lang w:val="vi-VN"/>
              </w:rPr>
              <w:t>Điều 80. Gặp người bị bắt, người bị tạm giữ, bị can, bị cáo đang bị tạm giam</w:t>
            </w:r>
            <w:bookmarkEnd w:id="105"/>
            <w:r w:rsidRPr="00875AE0">
              <w:rPr>
                <w:rFonts w:ascii="Times New Roman" w:hAnsi="Times New Roman" w:cs="Times New Roman"/>
                <w:b/>
                <w:bCs/>
                <w:sz w:val="26"/>
                <w:szCs w:val="26"/>
                <w:lang w:val="vi-VN"/>
              </w:rPr>
              <w:t xml:space="preserve"> </w:t>
            </w:r>
          </w:p>
          <w:p w14:paraId="508A789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Để gặp người bị bắt, người bị tạm giữ, bị can, bị cáo</w:t>
            </w:r>
            <w:r w:rsidRPr="00875AE0">
              <w:rPr>
                <w:rFonts w:ascii="Times New Roman" w:hAnsi="Times New Roman" w:cs="Times New Roman"/>
                <w:b/>
                <w:bCs/>
                <w:sz w:val="26"/>
                <w:szCs w:val="26"/>
                <w:lang w:val="vi-VN"/>
              </w:rPr>
              <w:t xml:space="preserve"> </w:t>
            </w:r>
            <w:r w:rsidRPr="00875AE0">
              <w:rPr>
                <w:rFonts w:ascii="Times New Roman" w:hAnsi="Times New Roman" w:cs="Times New Roman"/>
                <w:sz w:val="26"/>
                <w:szCs w:val="26"/>
                <w:lang w:val="vi-VN"/>
              </w:rPr>
              <w:t xml:space="preserve">đang bị tạm giam, người bào chữa phải xuất trình văn bản thông báo người bào chữa, Thẻ luật sư hoặc Thẻ trợ giúp viên pháp lý hoặc Chứng minh nhân dân hoặc thẻ Căn cước công dân. </w:t>
            </w:r>
          </w:p>
          <w:p w14:paraId="11B26518" w14:textId="6B41694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Cơ quan quản lý người bị bắt, người bị tạm giữ, bị can, bị cáo</w:t>
            </w:r>
            <w:r w:rsidRPr="00875AE0">
              <w:rPr>
                <w:rFonts w:ascii="Times New Roman" w:hAnsi="Times New Roman" w:cs="Times New Roman"/>
                <w:b/>
                <w:bCs/>
                <w:sz w:val="26"/>
                <w:szCs w:val="26"/>
                <w:lang w:val="vi-VN"/>
              </w:rPr>
              <w:t xml:space="preserve"> </w:t>
            </w:r>
            <w:r w:rsidRPr="00875AE0">
              <w:rPr>
                <w:rFonts w:ascii="Times New Roman" w:hAnsi="Times New Roman" w:cs="Times New Roman"/>
                <w:sz w:val="26"/>
                <w:szCs w:val="26"/>
                <w:lang w:val="vi-VN"/>
              </w:rPr>
              <w:t xml:space="preserve">đang bị tạm giam phải phổ biến nội quy, quy chế của cơ sở giam giữ và yêu cầu người bào chữa chấp hành nghiêm chỉnh. Trường hợp phát hiện người bào chữa vi phạm quy định về việc gặp thì phải dừng ngay việc gặp và lập biên bản, báo cáo người có thẩm quyền xử lý theo quy định của pháp luật. </w:t>
            </w:r>
          </w:p>
        </w:tc>
        <w:tc>
          <w:tcPr>
            <w:tcW w:w="7087" w:type="dxa"/>
          </w:tcPr>
          <w:p w14:paraId="53241E11" w14:textId="569BF2C8"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8</w:t>
            </w:r>
            <w:r w:rsidRPr="00875AE0">
              <w:rPr>
                <w:rFonts w:ascii="Times New Roman" w:hAnsi="Times New Roman" w:cs="Times New Roman"/>
                <w:b/>
                <w:bCs/>
                <w:sz w:val="26"/>
                <w:szCs w:val="26"/>
                <w:lang w:val="pt-BR"/>
              </w:rPr>
              <w:t>4</w:t>
            </w:r>
            <w:r w:rsidRPr="00875AE0">
              <w:rPr>
                <w:rFonts w:ascii="Times New Roman" w:hAnsi="Times New Roman" w:cs="Times New Roman"/>
                <w:b/>
                <w:bCs/>
                <w:sz w:val="26"/>
                <w:szCs w:val="26"/>
                <w:lang w:val="vi-VN"/>
              </w:rPr>
              <w:t xml:space="preserve">. Gặp người bị bắt, người bị tạm giữ, bị can, bị cáo đang bị tạm giam </w:t>
            </w:r>
          </w:p>
          <w:p w14:paraId="2BA2577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Để gặp người bị bắt, người bị tạm giữ, bị can, bị cáo</w:t>
            </w:r>
            <w:r w:rsidRPr="00875AE0">
              <w:rPr>
                <w:rFonts w:ascii="Times New Roman" w:hAnsi="Times New Roman" w:cs="Times New Roman"/>
                <w:b/>
                <w:bCs/>
                <w:sz w:val="26"/>
                <w:szCs w:val="26"/>
                <w:lang w:val="vi-VN"/>
              </w:rPr>
              <w:t xml:space="preserve"> </w:t>
            </w:r>
            <w:r w:rsidRPr="00875AE0">
              <w:rPr>
                <w:rFonts w:ascii="Times New Roman" w:hAnsi="Times New Roman" w:cs="Times New Roman"/>
                <w:sz w:val="26"/>
                <w:szCs w:val="26"/>
                <w:lang w:val="vi-VN"/>
              </w:rPr>
              <w:t xml:space="preserve">đang bị tạm giam, người bào chữa phải xuất trình văn bản thông báo người bào chữa, Thẻ luật sư hoặc Thẻ trợ giúp viên pháp lý hoặc thẻ Căn cước. </w:t>
            </w:r>
          </w:p>
          <w:p w14:paraId="03DD0331" w14:textId="0E02D35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Cơ quan quản lý người bị bắt, người bị tạm giữ, bị can, bị cáo</w:t>
            </w:r>
            <w:r w:rsidRPr="00875AE0">
              <w:rPr>
                <w:rFonts w:ascii="Times New Roman" w:hAnsi="Times New Roman" w:cs="Times New Roman"/>
                <w:b/>
                <w:bCs/>
                <w:sz w:val="26"/>
                <w:szCs w:val="26"/>
                <w:lang w:val="vi-VN"/>
              </w:rPr>
              <w:t xml:space="preserve"> </w:t>
            </w:r>
            <w:r w:rsidRPr="00875AE0">
              <w:rPr>
                <w:rFonts w:ascii="Times New Roman" w:hAnsi="Times New Roman" w:cs="Times New Roman"/>
                <w:sz w:val="26"/>
                <w:szCs w:val="26"/>
                <w:lang w:val="vi-VN"/>
              </w:rPr>
              <w:t xml:space="preserve">đang bị tạm giam phải phổ biến nội quy, quy chế của cơ sở giam giữ và yêu cầu người bào chữa chấp hành nghiêm chỉnh. Trường hợp phát hiện người bào chữa vi phạm quy định về việc gặp thì phải dừng ngay việc gặp và lập biên bản, báo cáo người có thẩm quyền xử lý theo quy định của pháp luật. </w:t>
            </w:r>
          </w:p>
        </w:tc>
      </w:tr>
      <w:tr w:rsidR="001C7D49" w:rsidRPr="00875AE0" w14:paraId="11AAEBDB" w14:textId="575ACA0E" w:rsidTr="00030F54">
        <w:tc>
          <w:tcPr>
            <w:tcW w:w="708" w:type="dxa"/>
            <w:gridSpan w:val="2"/>
          </w:tcPr>
          <w:p w14:paraId="6D196A5A"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DB57BC9" w14:textId="77777777" w:rsidR="001C7D49" w:rsidRPr="00875AE0" w:rsidRDefault="001C7D49" w:rsidP="001C7D49">
            <w:pPr>
              <w:spacing w:after="20"/>
              <w:jc w:val="both"/>
              <w:rPr>
                <w:rFonts w:ascii="Times New Roman" w:hAnsi="Times New Roman" w:cs="Times New Roman"/>
                <w:sz w:val="26"/>
                <w:szCs w:val="26"/>
                <w:lang w:val="vi-VN"/>
              </w:rPr>
            </w:pPr>
            <w:bookmarkStart w:id="106" w:name="dieu_81"/>
            <w:r w:rsidRPr="00875AE0">
              <w:rPr>
                <w:rFonts w:ascii="Times New Roman" w:hAnsi="Times New Roman" w:cs="Times New Roman"/>
                <w:b/>
                <w:bCs/>
                <w:sz w:val="26"/>
                <w:szCs w:val="26"/>
                <w:lang w:val="vi-VN"/>
              </w:rPr>
              <w:t>Điều 81. Thu thập, giao chứng cứ, tài liệu, đồ vật liên quan đến việc bào chữa</w:t>
            </w:r>
            <w:bookmarkEnd w:id="106"/>
            <w:r w:rsidRPr="00875AE0">
              <w:rPr>
                <w:rFonts w:ascii="Times New Roman" w:hAnsi="Times New Roman" w:cs="Times New Roman"/>
                <w:b/>
                <w:bCs/>
                <w:sz w:val="26"/>
                <w:szCs w:val="26"/>
                <w:lang w:val="vi-VN"/>
              </w:rPr>
              <w:t xml:space="preserve"> </w:t>
            </w:r>
          </w:p>
          <w:p w14:paraId="465AB0B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Người bào chữa thu thập chứng cứ, tài liệu, đồ vật, tình tiết liên quan đến việc bào chữa theo quy định tại </w:t>
            </w:r>
            <w:bookmarkStart w:id="107" w:name="tc_21"/>
            <w:r w:rsidRPr="00875AE0">
              <w:rPr>
                <w:rFonts w:ascii="Times New Roman" w:hAnsi="Times New Roman" w:cs="Times New Roman"/>
                <w:sz w:val="26"/>
                <w:szCs w:val="26"/>
                <w:lang w:val="vi-VN"/>
              </w:rPr>
              <w:t>khoản 2 Điều 88 của Bộ luật này</w:t>
            </w:r>
            <w:bookmarkEnd w:id="107"/>
            <w:r w:rsidRPr="00875AE0">
              <w:rPr>
                <w:rFonts w:ascii="Times New Roman" w:hAnsi="Times New Roman" w:cs="Times New Roman"/>
                <w:sz w:val="26"/>
                <w:szCs w:val="26"/>
                <w:lang w:val="vi-VN"/>
              </w:rPr>
              <w:t>.</w:t>
            </w:r>
          </w:p>
          <w:p w14:paraId="2039A55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Tùy từng giai đoạn tố tụng, khi thu thập được chứng cứ, tài liệu, đồ vật liên quan đến việc bào chữa, người bào chữa phải kịp thời giao cho cơ quan có thẩm quyền tiến hành tố tụng để đưa vào hồ sơ vụ án. Việc giao, nhận chứng cứ, tài liệu, đồ vật phải được lập biên bản theo quy định tại </w:t>
            </w:r>
            <w:bookmarkStart w:id="108" w:name="tc_22"/>
            <w:r w:rsidRPr="00875AE0">
              <w:rPr>
                <w:rFonts w:ascii="Times New Roman" w:hAnsi="Times New Roman" w:cs="Times New Roman"/>
                <w:sz w:val="26"/>
                <w:szCs w:val="26"/>
                <w:lang w:val="vi-VN"/>
              </w:rPr>
              <w:t>Điều 133 của Bộ luật này</w:t>
            </w:r>
            <w:bookmarkEnd w:id="108"/>
            <w:r w:rsidRPr="00875AE0">
              <w:rPr>
                <w:rFonts w:ascii="Times New Roman" w:hAnsi="Times New Roman" w:cs="Times New Roman"/>
                <w:sz w:val="26"/>
                <w:szCs w:val="26"/>
                <w:lang w:val="vi-VN"/>
              </w:rPr>
              <w:t>.</w:t>
            </w:r>
          </w:p>
          <w:p w14:paraId="031200B3" w14:textId="5E8893B4"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lastRenderedPageBreak/>
              <w:t xml:space="preserve">3. Trường hợp không thể thu thập được chứng cứ, tài liệu, đồ vật liên quan đến việc bào chữa thì người bào chữa có thể đề nghị cơ quan có thẩm quyền tiến hành tố tụng thu thập. </w:t>
            </w:r>
          </w:p>
        </w:tc>
        <w:tc>
          <w:tcPr>
            <w:tcW w:w="7087" w:type="dxa"/>
          </w:tcPr>
          <w:p w14:paraId="4BA3C6B3" w14:textId="068A7394"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lastRenderedPageBreak/>
              <w:t>Điều 8</w:t>
            </w:r>
            <w:r w:rsidRPr="00875AE0">
              <w:rPr>
                <w:rFonts w:ascii="Times New Roman" w:hAnsi="Times New Roman" w:cs="Times New Roman"/>
                <w:b/>
                <w:bCs/>
                <w:sz w:val="26"/>
                <w:szCs w:val="26"/>
                <w:lang w:val="pt-BR"/>
              </w:rPr>
              <w:t>5</w:t>
            </w:r>
            <w:r w:rsidRPr="00875AE0">
              <w:rPr>
                <w:rFonts w:ascii="Times New Roman" w:hAnsi="Times New Roman" w:cs="Times New Roman"/>
                <w:b/>
                <w:bCs/>
                <w:sz w:val="26"/>
                <w:szCs w:val="26"/>
                <w:lang w:val="vi-VN"/>
              </w:rPr>
              <w:t xml:space="preserve">. Thu thập, giao chứng cứ, tài liệu, đồ vật liên quan đến việc bào chữa </w:t>
            </w:r>
          </w:p>
          <w:p w14:paraId="650AB16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bào chữa thu thập chứng cứ, tài liệu, đồ vật, tình tiết liên quan đến việc bào chữa theo quy định tại khoản 2 Điều 93 của Bộ luật này.</w:t>
            </w:r>
          </w:p>
          <w:p w14:paraId="66454164" w14:textId="7C520B06"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Tùy từng giai đoạn tố tụng, khi thu thập được chứng cứ, tài liệu, đồ vật liên quan đến việc bào chữa, người bào chữa phải kịp thời giao cho cơ quan có thẩm quyền tiến hành tố tụng để đưa vào hồ sơ vụ án. Việc giao, nhận chứng cứ, tài liệu, đồ vật phải được lập biên bản theo quy định tại Điều 145 của Bộ luật này.</w:t>
            </w:r>
          </w:p>
          <w:p w14:paraId="64B18C32" w14:textId="09EA8C46"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lastRenderedPageBreak/>
              <w:t xml:space="preserve">3. Trường hợp không thể thu thập được chứng cứ, tài liệu, đồ vật liên quan đến việc bào chữa thì người bào chữa có thể đề nghị cơ quan có thẩm quyền tiến hành tố tụng thu thập. </w:t>
            </w:r>
          </w:p>
        </w:tc>
      </w:tr>
      <w:tr w:rsidR="001C7D49" w:rsidRPr="00875AE0" w14:paraId="3EEEEE31" w14:textId="7CCC448F" w:rsidTr="00030F54">
        <w:tc>
          <w:tcPr>
            <w:tcW w:w="708" w:type="dxa"/>
            <w:gridSpan w:val="2"/>
          </w:tcPr>
          <w:p w14:paraId="4B256BA7"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4FDE213" w14:textId="77777777" w:rsidR="001C7D49" w:rsidRPr="00875AE0" w:rsidRDefault="001C7D49" w:rsidP="001C7D49">
            <w:pPr>
              <w:spacing w:after="20"/>
              <w:jc w:val="both"/>
              <w:rPr>
                <w:rFonts w:ascii="Times New Roman" w:hAnsi="Times New Roman" w:cs="Times New Roman"/>
                <w:sz w:val="26"/>
                <w:szCs w:val="26"/>
                <w:lang w:val="vi-VN"/>
              </w:rPr>
            </w:pPr>
            <w:bookmarkStart w:id="109" w:name="dieu_82"/>
            <w:r w:rsidRPr="00875AE0">
              <w:rPr>
                <w:rFonts w:ascii="Times New Roman" w:hAnsi="Times New Roman" w:cs="Times New Roman"/>
                <w:b/>
                <w:bCs/>
                <w:sz w:val="26"/>
                <w:szCs w:val="26"/>
                <w:lang w:val="vi-VN"/>
              </w:rPr>
              <w:t>Điều 82. Đọc, ghi chép, sao chụp tài liệu trong hồ sơ vụ án</w:t>
            </w:r>
            <w:bookmarkEnd w:id="109"/>
            <w:r w:rsidRPr="00875AE0">
              <w:rPr>
                <w:rFonts w:ascii="Times New Roman" w:hAnsi="Times New Roman" w:cs="Times New Roman"/>
                <w:b/>
                <w:bCs/>
                <w:sz w:val="26"/>
                <w:szCs w:val="26"/>
                <w:lang w:val="vi-VN"/>
              </w:rPr>
              <w:t xml:space="preserve"> </w:t>
            </w:r>
          </w:p>
          <w:p w14:paraId="7AD6EAE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Sau khi kết thúc điều tra, nếu có yêu cầu đọc, ghi chép, sao chụp tài liệu trong hồ sơ vụ án liên quan đến việc bào chữa thì cơ quan có thẩm quyền tiến hành tố tụng có trách nhiệm bố trí thời gian, địa điểm để người bào chữa đọc, ghi chép, sao chụp tài liệu trong hồ sơ vụ án.</w:t>
            </w:r>
          </w:p>
          <w:p w14:paraId="759FCD4A" w14:textId="21FFD294"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Sau khi đọc, ghi chép, sao chụp tài liệu, người bào chữa phải bàn giao nguyên trạng hồ sơ vụ án cho cơ quan đã cung cấp hồ sơ. Nếu để mất, thất lạc, hư hỏng tài liệu, hồ sơ vụ án thì tùy tính chất, mức độ vi phạm mà bị xử lý theo quy định của pháp luật.</w:t>
            </w:r>
          </w:p>
        </w:tc>
        <w:tc>
          <w:tcPr>
            <w:tcW w:w="7087" w:type="dxa"/>
          </w:tcPr>
          <w:p w14:paraId="48294A02" w14:textId="49DA4EAC"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86. Đọc, ghi chép, sao chụp tài liệu trong hồ sơ vụ án </w:t>
            </w:r>
          </w:p>
          <w:p w14:paraId="7309075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Sau khi kết thúc điều tra, nếu có yêu cầu đọc, ghi chép, sao chụp tài liệu trong hồ sơ vụ án liên quan đến việc bào chữa thì cơ quan có thẩm quyền tiến hành tố tụng có trách nhiệm bố trí thời gian, địa điểm để người bào chữa đọc, ghi chép, sao chụp tài liệu trong hồ sơ vụ án.</w:t>
            </w:r>
          </w:p>
          <w:p w14:paraId="0E93981B" w14:textId="3C6C766B"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Sau khi đọc, ghi chép, sao chụp tài liệu, người bào chữa phải bàn giao nguyên trạng hồ sơ vụ án cho cơ quan đã cung cấp hồ sơ. Nếu để mất, thất lạc, hư hỏng tài liệu, hồ sơ vụ án thì tùy tính chất, mức độ vi phạm mà bị xử lý theo quy định của pháp luật.</w:t>
            </w:r>
          </w:p>
        </w:tc>
      </w:tr>
      <w:tr w:rsidR="001C7D49" w:rsidRPr="00875AE0" w14:paraId="67CD577D" w14:textId="15E06D90" w:rsidTr="00030F54">
        <w:tc>
          <w:tcPr>
            <w:tcW w:w="708" w:type="dxa"/>
            <w:gridSpan w:val="2"/>
          </w:tcPr>
          <w:p w14:paraId="7C38904A"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028BC91" w14:textId="2B212052" w:rsidR="001C7D49" w:rsidRPr="00875AE0" w:rsidRDefault="001C7D49" w:rsidP="001C7D49">
            <w:pPr>
              <w:spacing w:after="20"/>
              <w:jc w:val="both"/>
              <w:rPr>
                <w:rFonts w:ascii="Times New Roman" w:hAnsi="Times New Roman" w:cs="Times New Roman"/>
                <w:sz w:val="26"/>
                <w:szCs w:val="26"/>
                <w:lang w:val="vi-VN"/>
              </w:rPr>
            </w:pPr>
            <w:bookmarkStart w:id="110" w:name="dieu_83"/>
            <w:r w:rsidRPr="00875AE0">
              <w:rPr>
                <w:rFonts w:ascii="Times New Roman" w:hAnsi="Times New Roman" w:cs="Times New Roman"/>
                <w:b/>
                <w:bCs/>
                <w:sz w:val="26"/>
                <w:szCs w:val="26"/>
                <w:lang w:val="vi-VN"/>
              </w:rPr>
              <w:t>Điều 83. Người bảo vệ quyền và lợi ích hợp pháp của người bị tố giác, người bị kiến nghị khởi tố</w:t>
            </w:r>
            <w:bookmarkEnd w:id="110"/>
            <w:r w:rsidRPr="00875AE0">
              <w:rPr>
                <w:rFonts w:ascii="Times New Roman" w:hAnsi="Times New Roman" w:cs="Times New Roman"/>
                <w:b/>
                <w:bCs/>
                <w:sz w:val="26"/>
                <w:szCs w:val="26"/>
                <w:lang w:val="vi-VN"/>
              </w:rPr>
              <w:t xml:space="preserve">  </w:t>
            </w:r>
          </w:p>
          <w:p w14:paraId="75D6D5A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bảo vệ quyền và lợi ích hợp pháp của người bị tố giác, người bị kiến nghị khởi tố là người được người bị tố giác, người bị kiến nghị khởi tố nhờ bảo vệ quyền và lợi ích hợp pháp.</w:t>
            </w:r>
          </w:p>
          <w:p w14:paraId="4DCF2C6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Người bảo vệ quyền và lợi ích hợp pháp của người bị tố giác, người bị kiến nghị khởi tố có thể là:</w:t>
            </w:r>
          </w:p>
          <w:p w14:paraId="1FE64E7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Luật sư;</w:t>
            </w:r>
          </w:p>
          <w:p w14:paraId="615C30A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Bào chữa viên nhân dân;</w:t>
            </w:r>
          </w:p>
          <w:p w14:paraId="28C323D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Người đại diện;</w:t>
            </w:r>
          </w:p>
          <w:p w14:paraId="614329F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Trợ giúp viên pháp lý.</w:t>
            </w:r>
          </w:p>
          <w:p w14:paraId="68AE361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Người bảo vệ quyền và lợi ích hợp pháp của người bị tố giác, người bị kiến nghị khởi tố có quyền:</w:t>
            </w:r>
          </w:p>
          <w:p w14:paraId="7E5EA54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Đưa ra chứng cứ, tài liệu, đồ vật, yêu cầu; </w:t>
            </w:r>
          </w:p>
          <w:p w14:paraId="0FF7EEE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Kiểm tra, đánh giá và trình bày ý kiến về chứng cứ, tài liệu, đồ vật liên quan và yêu cầu người có thẩm quyền tiến hành tố tụng kiểm tra, đánh giá;</w:t>
            </w:r>
          </w:p>
          <w:p w14:paraId="3595313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c) Có mặt khi lấy lời khai người bị tố giác, người bị kiến nghị </w:t>
            </w:r>
            <w:r w:rsidRPr="00875AE0">
              <w:rPr>
                <w:rFonts w:ascii="Times New Roman" w:hAnsi="Times New Roman" w:cs="Times New Roman"/>
                <w:sz w:val="26"/>
                <w:szCs w:val="26"/>
                <w:lang w:val="vi-VN"/>
              </w:rPr>
              <w:lastRenderedPageBreak/>
              <w:t>khởi tố và nếu được Điều tra viên hoặc Kiểm sát viên đồng ý thì được hỏi người bị tố giác, người bị kiến nghị khởi tố. Sau mỗi lần lấy lời khai của người có thẩm quyền kết thúc thì người bảo vệ quyền và lợi ích hợp pháp của người bị tố giác, người bị kiến nghị khởi tố có quyền hỏi người bị tố giác, người bị kiến nghị khởi tố;</w:t>
            </w:r>
          </w:p>
          <w:p w14:paraId="378D08C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Có mặt khi đối chất, nhận dạng, nhận biết giọng nói người bị tố giác, người bị kiến nghị khởi tố;</w:t>
            </w:r>
          </w:p>
          <w:p w14:paraId="3895B9C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Khiếu nại quyết định, hành vi tố tụng của cơ quan, người có thẩm quyền tiến hành tố tụng.</w:t>
            </w:r>
          </w:p>
          <w:p w14:paraId="630566E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Người bảo vệ quyền và lợi ích hợp pháp của người bị tố giác, người bị kiến nghị khởi tố có nghĩa vụ:</w:t>
            </w:r>
          </w:p>
          <w:p w14:paraId="6148A02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Sử dụng các biện pháp do pháp luật quy định để góp phần làm rõ sự thật khách quan của vụ án;</w:t>
            </w:r>
          </w:p>
          <w:p w14:paraId="2104587A" w14:textId="3A35C16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b) Giúp người bị tố giác, người bị kiến nghị khởi tố về pháp lý nhằm bảo vệ quyền và lợi ích hợp pháp của họ. </w:t>
            </w:r>
          </w:p>
        </w:tc>
        <w:tc>
          <w:tcPr>
            <w:tcW w:w="7087" w:type="dxa"/>
          </w:tcPr>
          <w:p w14:paraId="72F7A835" w14:textId="0C159464"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 xml:space="preserve">Điều 87. Người bảo vệ quyền và lợi ích hợp pháp của người bị tố giác, người bị kiến nghị khởi tố </w:t>
            </w:r>
          </w:p>
          <w:p w14:paraId="21FCEB9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Người bảo vệ quyền và lợi ích hợp pháp của người bị tố giác, người bị kiến nghị khởi tố là người được người bị tố giác, người bị kiến nghị khởi tố nhờ bảo vệ quyền và lợi ích hợp pháp.</w:t>
            </w:r>
          </w:p>
          <w:p w14:paraId="7EE7073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Người bảo vệ quyền và lợi ích hợp pháp của người bị tố giác, người bị kiến nghị khởi tố có thể là:</w:t>
            </w:r>
          </w:p>
          <w:p w14:paraId="000E04B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Luật sư;</w:t>
            </w:r>
          </w:p>
          <w:p w14:paraId="34D7614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Bào chữa viên nhân dân;</w:t>
            </w:r>
          </w:p>
          <w:p w14:paraId="45BCC71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c) Người đại diện; </w:t>
            </w:r>
          </w:p>
          <w:p w14:paraId="762F08C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Trợ giúp viên pháp lý.</w:t>
            </w:r>
          </w:p>
          <w:p w14:paraId="0570E6C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Người bảo vệ quyền và lợi ích hợp pháp của người bị tố giác, người bị kiến nghị khởi tố có quyền:</w:t>
            </w:r>
          </w:p>
          <w:p w14:paraId="57523F8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Đưa ra chứng cứ, tài liệu, đồ vật, yêu cầu; </w:t>
            </w:r>
          </w:p>
          <w:p w14:paraId="095BF2B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Kiểm tra, đánh giá và trình bày ý kiến về chứng cứ, tài liệu, đồ vật liên quan và yêu cầu người có thẩm quyền tiến hành tố tụng kiểm tra, đánh giá;</w:t>
            </w:r>
          </w:p>
          <w:p w14:paraId="277B13B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c) Có mặt khi lấy lời khai người bị tố giác, người bị kiến nghị </w:t>
            </w:r>
            <w:r w:rsidRPr="00875AE0">
              <w:rPr>
                <w:rFonts w:ascii="Times New Roman" w:hAnsi="Times New Roman" w:cs="Times New Roman"/>
                <w:sz w:val="26"/>
                <w:szCs w:val="26"/>
                <w:lang w:val="pt-BR"/>
              </w:rPr>
              <w:lastRenderedPageBreak/>
              <w:t>khởi tố và nếu được Điều tra viên hoặc Kiểm sát viên đồng ý thì được hỏi người bị tố giác, người bị kiến nghị khởi tố. Sau mỗi lần lấy lời khai của người có thẩm quyền kết thúc thì người bảo vệ quyền và lợi ích hợp pháp của người bị tố giác, người bị kiến nghị khởi tố có quyền hỏi người bị tố giác, người bị kiến nghị khởi tố;</w:t>
            </w:r>
          </w:p>
          <w:p w14:paraId="37AF7CD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Có mặt khi đối chất, nhận dạng, nhận biết giọng nói người bị tố giác, người bị kiến nghị khởi tố;</w:t>
            </w:r>
          </w:p>
          <w:p w14:paraId="6256050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 Khiếu nại quyết định, hành vi tố tụng của cơ quan, người có thẩm quyền tiến hành tố tụng.</w:t>
            </w:r>
          </w:p>
          <w:p w14:paraId="190B8FB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Người bảo vệ quyền và lợi ích hợp pháp của người bị tố giác, người bị kiến nghị khởi tố có nghĩa vụ:</w:t>
            </w:r>
          </w:p>
          <w:p w14:paraId="6B9660A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Sử dụng các biện pháp do pháp luật quy định để góp phần làm rõ sự thật khách quan của vụ án;</w:t>
            </w:r>
          </w:p>
          <w:p w14:paraId="030812A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pt-BR"/>
              </w:rPr>
              <w:t xml:space="preserve">b) Giúp người bị tố giác, người bị kiến nghị khởi tố về pháp lý nhằm bảo vệ quyền và lợi ích hợp pháp của họ. </w:t>
            </w:r>
          </w:p>
          <w:p w14:paraId="67C0A540" w14:textId="710757F8"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 xml:space="preserve">5. </w:t>
            </w:r>
            <w:r w:rsidRPr="00875AE0">
              <w:rPr>
                <w:rFonts w:ascii="Times New Roman" w:hAnsi="Times New Roman" w:cs="Times New Roman"/>
                <w:b/>
                <w:bCs/>
                <w:i/>
                <w:iCs/>
                <w:sz w:val="26"/>
                <w:szCs w:val="26"/>
                <w:lang w:val="pt-BR"/>
              </w:rPr>
              <w:t>Những người sau đây không được tham gia tố tụng với tư cách người bảo vệ quyền và lợi ích hợp pháp:</w:t>
            </w:r>
          </w:p>
          <w:p w14:paraId="64906982"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a) Những người thuộc trường hợp quy định tại khoản 4 Điều 76 của Bộ luật này;</w:t>
            </w:r>
          </w:p>
          <w:p w14:paraId="132C883B"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b) Người bị hạn chế hoặc mất năng lực hành vi dân sự.</w:t>
            </w:r>
          </w:p>
          <w:p w14:paraId="3184AECD"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6. </w:t>
            </w:r>
            <w:r w:rsidRPr="00875AE0">
              <w:rPr>
                <w:rFonts w:ascii="Times New Roman" w:hAnsi="Times New Roman" w:cs="Times New Roman"/>
                <w:b/>
                <w:bCs/>
                <w:i/>
                <w:iCs/>
                <w:sz w:val="26"/>
                <w:szCs w:val="26"/>
                <w:lang w:val="vi-VN"/>
              </w:rPr>
              <w:t>Người bảo vệ quyền và lợi ích hợp pháp của người bị tố giác, người bị kiến nghị khởi tố tham gia tố tụng từ khi người bị tố giác, người bị kiến nghị khởi tố nhận được giấy triệu tập, thông báo làm việc của người có thẩm quyền tiến hành tố tụng.</w:t>
            </w:r>
          </w:p>
          <w:p w14:paraId="3EC301E2" w14:textId="55BBA481"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Trường hợp có dấu hiệu tội xâm phạm an ninh quốc gia thì n</w:t>
            </w:r>
            <w:r w:rsidRPr="00875AE0">
              <w:rPr>
                <w:rFonts w:ascii="Times New Roman" w:hAnsi="Times New Roman" w:cs="Times New Roman"/>
                <w:b/>
                <w:bCs/>
                <w:i/>
                <w:iCs/>
                <w:sz w:val="26"/>
                <w:szCs w:val="26"/>
                <w:lang w:val="vi-VN"/>
              </w:rPr>
              <w:t xml:space="preserve">gười bảo vệ quyền và lợi ích hợp pháp </w:t>
            </w:r>
            <w:r w:rsidRPr="00875AE0">
              <w:rPr>
                <w:rFonts w:ascii="Times New Roman" w:hAnsi="Times New Roman" w:cs="Times New Roman"/>
                <w:b/>
                <w:bCs/>
                <w:i/>
                <w:iCs/>
                <w:sz w:val="26"/>
                <w:szCs w:val="26"/>
                <w:lang w:val="pt-BR"/>
              </w:rPr>
              <w:t>của</w:t>
            </w:r>
            <w:r w:rsidRPr="00875AE0">
              <w:rPr>
                <w:rFonts w:ascii="Times New Roman" w:hAnsi="Times New Roman" w:cs="Times New Roman"/>
                <w:b/>
                <w:bCs/>
                <w:i/>
                <w:iCs/>
                <w:sz w:val="26"/>
                <w:szCs w:val="26"/>
                <w:lang w:val="vi-VN"/>
              </w:rPr>
              <w:t xml:space="preserve"> người bị tố giác, người bị kiến nghị khởi tố </w:t>
            </w:r>
            <w:r w:rsidRPr="00875AE0">
              <w:rPr>
                <w:rFonts w:ascii="Times New Roman" w:hAnsi="Times New Roman" w:cs="Times New Roman"/>
                <w:b/>
                <w:bCs/>
                <w:i/>
                <w:iCs/>
                <w:sz w:val="26"/>
                <w:szCs w:val="26"/>
                <w:lang w:val="pt-BR"/>
              </w:rPr>
              <w:t xml:space="preserve">tham gia tố tụng khi được cơ quan tiến hành tố tụng có thẩm quyền đồng ý. </w:t>
            </w:r>
          </w:p>
        </w:tc>
      </w:tr>
      <w:tr w:rsidR="001C7D49" w:rsidRPr="00875AE0" w14:paraId="1FEB62F1" w14:textId="3C75E6F6" w:rsidTr="00030F54">
        <w:tc>
          <w:tcPr>
            <w:tcW w:w="708" w:type="dxa"/>
            <w:gridSpan w:val="2"/>
          </w:tcPr>
          <w:p w14:paraId="04910CCC"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4BBAC83" w14:textId="77777777" w:rsidR="001C7D49" w:rsidRPr="00875AE0" w:rsidRDefault="001C7D49" w:rsidP="001C7D49">
            <w:pPr>
              <w:spacing w:after="20"/>
              <w:jc w:val="both"/>
              <w:rPr>
                <w:rFonts w:ascii="Times New Roman" w:hAnsi="Times New Roman" w:cs="Times New Roman"/>
                <w:sz w:val="26"/>
                <w:szCs w:val="26"/>
                <w:lang w:val="vi-VN"/>
              </w:rPr>
            </w:pPr>
            <w:bookmarkStart w:id="111" w:name="dieu_84"/>
            <w:r w:rsidRPr="00875AE0">
              <w:rPr>
                <w:rFonts w:ascii="Times New Roman" w:hAnsi="Times New Roman" w:cs="Times New Roman"/>
                <w:b/>
                <w:bCs/>
                <w:sz w:val="26"/>
                <w:szCs w:val="26"/>
                <w:lang w:val="vi-VN"/>
              </w:rPr>
              <w:t>Điều 84. Người bảo vệ quyền và lợi ích hợp pháp của bị hại, đương sự</w:t>
            </w:r>
            <w:bookmarkEnd w:id="111"/>
            <w:r w:rsidRPr="00875AE0">
              <w:rPr>
                <w:rFonts w:ascii="Times New Roman" w:hAnsi="Times New Roman" w:cs="Times New Roman"/>
                <w:b/>
                <w:bCs/>
                <w:sz w:val="26"/>
                <w:szCs w:val="26"/>
                <w:lang w:val="vi-VN"/>
              </w:rPr>
              <w:t xml:space="preserve"> </w:t>
            </w:r>
          </w:p>
          <w:p w14:paraId="4ED5EB7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lastRenderedPageBreak/>
              <w:t>1. Người bảo vệ quyền và lợi ích hợp pháp của bị hại, đương sự là người được bị hại, đương sự nhờ bảo vệ quyền và lợi ích hợp pháp.</w:t>
            </w:r>
          </w:p>
          <w:p w14:paraId="7FB61D5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Người bảo vệ quyền và lợi ích hợp pháp của bị hại, đương sự có thể là:</w:t>
            </w:r>
          </w:p>
          <w:p w14:paraId="088FD9BD"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a) Luật sư;</w:t>
            </w:r>
          </w:p>
          <w:p w14:paraId="11A0E062"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b) Người đại diện;</w:t>
            </w:r>
          </w:p>
          <w:p w14:paraId="63CCD655"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c) Bào chữa viên nhân dân;</w:t>
            </w:r>
          </w:p>
          <w:p w14:paraId="444766B3"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d) Trợ giúp viên pháp lý.</w:t>
            </w:r>
          </w:p>
          <w:p w14:paraId="023BC97B"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3. Người bảo vệ quyền và lợi ích hợp pháp của bị hại, đương sự có quyền:</w:t>
            </w:r>
          </w:p>
          <w:p w14:paraId="4AAD2F1A"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a) Đưa ra chứng cứ, tài liệu, đồ vật, yêu cầu;</w:t>
            </w:r>
          </w:p>
          <w:p w14:paraId="70F4D3DC"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b) Kiểm tra, đánh giá và trình bày ý kiến về chứng cứ, tài liệu, đồ vật liên quan và yêu cầu người có thẩm quyền tiến hành tố tụng kiểm tra, đánh giá;</w:t>
            </w:r>
          </w:p>
          <w:p w14:paraId="7B70807A"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c) Yêu cầu giám định, định giá tài sản;</w:t>
            </w:r>
          </w:p>
          <w:p w14:paraId="25FDB558"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d) Có mặt khi cơ quan có thẩm quyền tiến hành tố tụng lấy lời khai, đối chất, nhận dạng, nhận biết giọng nói của người mà mình bảo vệ; đọc, ghi chép, sao chụp những tài liệu trong hồ sơ vụ án liên quan đến việc bảo vệ quyền lợi của bị hại và đương sự sau khi kết thúc điều tra;</w:t>
            </w:r>
          </w:p>
          <w:p w14:paraId="1122AF89"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đ) Tham gia hỏi, tranh luận tại phiên tòa; xem biên bản phiên tòa;</w:t>
            </w:r>
          </w:p>
          <w:p w14:paraId="7AB4E7F1"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e) Khiếu nại quyết định, hành vi tố tụng của cơ quan, người có thẩm quyền tiến hành tố tụng;</w:t>
            </w:r>
          </w:p>
          <w:p w14:paraId="09330C34"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g) Đề nghị thay đổi người có thẩm quyền tiến hành tố tụng, người giám định, người định giá tài sản, người phiên dịch, người dịch thuật;</w:t>
            </w:r>
          </w:p>
          <w:p w14:paraId="0667DFEA"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h) Kháng cáo phần bản án, quyết định của Tòa án có liên quan đến quyền lợi, nghĩa vụ của người mà mình bảo vệ là người dưới 18 tuổi, người có nhược điểm về tâm thần hoặc thể chất.</w:t>
            </w:r>
          </w:p>
          <w:p w14:paraId="5A05D040"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4. Người bảo vệ quyền và lợi ích hợp pháp của bị hại, đương sự </w:t>
            </w:r>
            <w:r w:rsidRPr="00875AE0">
              <w:rPr>
                <w:rFonts w:ascii="Times New Roman" w:hAnsi="Times New Roman" w:cs="Times New Roman"/>
                <w:sz w:val="26"/>
                <w:szCs w:val="26"/>
              </w:rPr>
              <w:lastRenderedPageBreak/>
              <w:t>có nghĩa vụ:</w:t>
            </w:r>
          </w:p>
          <w:p w14:paraId="2C130297"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a) Sử dụng các biện pháp do pháp luật quy định để góp phần làm rõ sự thật khách quan của vụ án;</w:t>
            </w:r>
          </w:p>
          <w:p w14:paraId="4BA4A747" w14:textId="70571E70"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rPr>
              <w:t>b) Giúp bị hại, đương sự về pháp lý nhằm bảo vệ quyền và lợi ích hợp pháp của họ.</w:t>
            </w:r>
          </w:p>
        </w:tc>
        <w:tc>
          <w:tcPr>
            <w:tcW w:w="7087" w:type="dxa"/>
          </w:tcPr>
          <w:p w14:paraId="63277D4A" w14:textId="67CE12FB"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 xml:space="preserve">Điều 88. Người bảo vệ quyền và lợi ích hợp pháp của bị hại, đương sự </w:t>
            </w:r>
          </w:p>
          <w:p w14:paraId="7CFE758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lastRenderedPageBreak/>
              <w:t>1. Người bảo vệ quyền và lợi ích hợp pháp của bị hại, đương sự là người được bị hại, đương sự nhờ bảo vệ quyền và lợi ích hợp pháp.</w:t>
            </w:r>
          </w:p>
          <w:p w14:paraId="48EF4FE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Người bảo vệ quyền và lợi ích hợp pháp của bị hại, đương sự có thể là:</w:t>
            </w:r>
          </w:p>
          <w:p w14:paraId="1FD909A4"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a) Luật sư;</w:t>
            </w:r>
          </w:p>
          <w:p w14:paraId="64539F4F"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b) Người đại diện;</w:t>
            </w:r>
          </w:p>
          <w:p w14:paraId="77138585"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c) Bào chữa viên nhân dân;</w:t>
            </w:r>
          </w:p>
          <w:p w14:paraId="42F627C4"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d) Trợ giúp viên pháp lý.</w:t>
            </w:r>
          </w:p>
          <w:p w14:paraId="78606C22"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3. Người bảo vệ quyền và lợi ích hợp pháp của bị hại, đương sự có quyền:</w:t>
            </w:r>
          </w:p>
          <w:p w14:paraId="26213DB4"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a) Đưa ra chứng cứ, tài liệu, đồ vật, yêu cầu;</w:t>
            </w:r>
          </w:p>
          <w:p w14:paraId="6448E4DA"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b) Kiểm tra, đánh giá và trình bày ý kiến về chứng cứ, tài liệu, đồ vật liên quan và yêu cầu người có thẩm quyền tiến hành tố tụng kiểm tra, đánh giá;</w:t>
            </w:r>
          </w:p>
          <w:p w14:paraId="5B805D74"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c) Yêu cầu giám định, định giá tài sản;</w:t>
            </w:r>
          </w:p>
          <w:p w14:paraId="668E184F"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d) Có mặt khi cơ quan có thẩm quyền tiến hành tố tụng lấy lời khai, đối chất, nhận dạng, nhận biết giọng nói của người mà mình bảo vệ; đọc, ghi chép, sao chụp những tài liệu trong hồ sơ vụ án liên quan đến việc bảo vệ quyền lợi của bị hại và đương sự sau khi kết thúc điều tra;</w:t>
            </w:r>
          </w:p>
          <w:p w14:paraId="7447817D"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đ) Tham gia hỏi, tranh luận tại phiên tòa; xem biên bản phiên tòa;</w:t>
            </w:r>
          </w:p>
          <w:p w14:paraId="763F7CBC"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e) Khiếu nại quyết định, hành vi tố tụng của cơ quan, người có thẩm quyền tiến hành tố tụng;</w:t>
            </w:r>
          </w:p>
          <w:p w14:paraId="7CA140E3"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g) Đề nghị thay đổi người có thẩm quyền tiến hành tố tụng, người giám định, người định giá tài sản, người phiên dịch, người dịch thuật;</w:t>
            </w:r>
          </w:p>
          <w:p w14:paraId="514349C3"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h) Kháng cáo phần bản án, quyết định của Tòa án có liên quan đến quyền lợi, nghĩa vụ của người mà mình bảo vệ là người </w:t>
            </w:r>
            <w:r w:rsidRPr="00875AE0">
              <w:rPr>
                <w:rFonts w:ascii="Times New Roman" w:hAnsi="Times New Roman" w:cs="Times New Roman"/>
                <w:b/>
                <w:bCs/>
                <w:i/>
                <w:iCs/>
                <w:sz w:val="26"/>
                <w:szCs w:val="26"/>
              </w:rPr>
              <w:t>chưa thành niên</w:t>
            </w:r>
            <w:r w:rsidRPr="00875AE0">
              <w:rPr>
                <w:rFonts w:ascii="Times New Roman" w:hAnsi="Times New Roman" w:cs="Times New Roman"/>
                <w:sz w:val="26"/>
                <w:szCs w:val="26"/>
              </w:rPr>
              <w:t>, người có nhược điểm về tâm thần hoặc thể chất.</w:t>
            </w:r>
          </w:p>
          <w:p w14:paraId="1D719D13" w14:textId="77777777" w:rsidR="001C7D49" w:rsidRPr="00875AE0" w:rsidRDefault="001C7D49" w:rsidP="001C7D49">
            <w:pPr>
              <w:spacing w:after="20"/>
              <w:jc w:val="both"/>
              <w:rPr>
                <w:rFonts w:ascii="Times New Roman" w:hAnsi="Times New Roman" w:cs="Times New Roman"/>
                <w:spacing w:val="-4"/>
                <w:sz w:val="26"/>
                <w:szCs w:val="26"/>
              </w:rPr>
            </w:pPr>
            <w:r w:rsidRPr="00875AE0">
              <w:rPr>
                <w:rFonts w:ascii="Times New Roman" w:hAnsi="Times New Roman" w:cs="Times New Roman"/>
                <w:spacing w:val="-4"/>
                <w:sz w:val="26"/>
                <w:szCs w:val="26"/>
              </w:rPr>
              <w:t xml:space="preserve">4. Người bảo vệ quyền và lợi ích hợp pháp của bị hại, đương sự có </w:t>
            </w:r>
            <w:r w:rsidRPr="00875AE0">
              <w:rPr>
                <w:rFonts w:ascii="Times New Roman" w:hAnsi="Times New Roman" w:cs="Times New Roman"/>
                <w:spacing w:val="-4"/>
                <w:sz w:val="26"/>
                <w:szCs w:val="26"/>
              </w:rPr>
              <w:lastRenderedPageBreak/>
              <w:t>nghĩa vụ:</w:t>
            </w:r>
          </w:p>
          <w:p w14:paraId="2AA3B693"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a) Sử dụng các biện pháp do pháp luật quy định để góp phần làm rõ sự thật khách quan của vụ án;</w:t>
            </w:r>
          </w:p>
          <w:p w14:paraId="659FE29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rPr>
              <w:t>b) Giúp bị hại, đương sự về pháp lý nhằm bảo vệ quyền và lợi ích hợp pháp của họ.</w:t>
            </w:r>
          </w:p>
          <w:p w14:paraId="41C5B099" w14:textId="77777777"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 xml:space="preserve">5. </w:t>
            </w:r>
            <w:r w:rsidRPr="00875AE0">
              <w:rPr>
                <w:rFonts w:ascii="Times New Roman" w:hAnsi="Times New Roman" w:cs="Times New Roman"/>
                <w:b/>
                <w:bCs/>
                <w:i/>
                <w:iCs/>
                <w:sz w:val="26"/>
                <w:szCs w:val="26"/>
                <w:lang w:val="pt-BR"/>
              </w:rPr>
              <w:t>Những người thuộc trường hợp quy định tại khoản 5 Điều 87 của Bộ luật này không được bảo vệ quyền và lợi ích hợp pháp.</w:t>
            </w:r>
          </w:p>
          <w:p w14:paraId="06B23F57" w14:textId="5B6A0AC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b/>
                <w:bCs/>
                <w:i/>
                <w:iCs/>
                <w:sz w:val="26"/>
                <w:szCs w:val="26"/>
                <w:lang w:val="vi-VN"/>
              </w:rPr>
              <w:t xml:space="preserve">6. Người bảo vệ quyền và lợi ích hợp pháp của bị hại, đương sự tham gia tố tụng từ khi bị hại, đương sự nhận được giấy triệu tập của người có thẩm quyền tiến hành tố tụng. </w:t>
            </w:r>
          </w:p>
        </w:tc>
      </w:tr>
      <w:tr w:rsidR="001C7D49" w:rsidRPr="00875AE0" w14:paraId="362A5224" w14:textId="7BD5E69A" w:rsidTr="00030F54">
        <w:tc>
          <w:tcPr>
            <w:tcW w:w="708" w:type="dxa"/>
            <w:gridSpan w:val="2"/>
          </w:tcPr>
          <w:p w14:paraId="7BA52C64"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AA4FF21" w14:textId="77777777" w:rsidR="001C7D49" w:rsidRPr="00875AE0" w:rsidRDefault="001C7D49" w:rsidP="001C7D49">
            <w:pPr>
              <w:spacing w:after="20"/>
              <w:jc w:val="both"/>
              <w:rPr>
                <w:rFonts w:ascii="Times New Roman" w:hAnsi="Times New Roman" w:cs="Times New Roman"/>
                <w:b/>
                <w:bCs/>
                <w:sz w:val="26"/>
                <w:szCs w:val="26"/>
                <w:lang w:val="pt-BR"/>
              </w:rPr>
            </w:pPr>
          </w:p>
        </w:tc>
        <w:tc>
          <w:tcPr>
            <w:tcW w:w="7087" w:type="dxa"/>
          </w:tcPr>
          <w:p w14:paraId="707E41EE" w14:textId="0D7365B9"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Điều 89. Thủ tục đăng ký bảo vệ quyền và lợi ích hợp pháp của người bị tố giác, người bị kiến nghị khởi tố, bị hại, đương sự</w:t>
            </w:r>
          </w:p>
          <w:p w14:paraId="36B43B73"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1. Khi đăng ký bảo vệ quyền và lợi ích hợp pháp, người bảo vệ quyền và lợi ích hợp pháp của người bị tố giác, người bị kiến nghị khởi tố, bị hại, đương sự phải có các giấy tờ:</w:t>
            </w:r>
          </w:p>
          <w:p w14:paraId="3B598B83" w14:textId="4B96EBA5"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a) Luật sư có Thẻ luật sư và văn bản nhờ Luật sư bảo vệ quyền và lợi ích hợp pháp; </w:t>
            </w:r>
          </w:p>
          <w:p w14:paraId="7549E72B" w14:textId="5D8A35A6"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b) Bào chữa viên nhân dân có Căn cước và văn bản cử bào chữa viên nhân dân của Ủy ban Mặt trận Tổ quốc Việt Nam và các tổ chức thành viên của Mặt trận; </w:t>
            </w:r>
          </w:p>
          <w:p w14:paraId="2F3660DF" w14:textId="7B45A5A8"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c) Người đại diện của người bị tố giác, người bị kiến nghị khởi tố, bị hại, đương sự có Căn cước và văn bản có xác nhận của cơ quan có thẩm quyền về mối quan hệ của họ với người bị tố giác, người bị kiến nghị khởi tố, bị hại, đương sự.  </w:t>
            </w:r>
          </w:p>
          <w:p w14:paraId="542F156A" w14:textId="0FE287BF"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d) Trợ giúp viên pháp lý thực hiện trợ giúp pháp lý có văn bản cử người thực hiện trợ giúp pháp lý của tổ chức thực hiện trợ giúp pháp lý và Thẻ trợ giúp viên pháp lý.</w:t>
            </w:r>
          </w:p>
          <w:p w14:paraId="2D556B82" w14:textId="1D2DC424"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2. Trong thời hạn 24 giờ kể từ khi nhận đủ giấy tờ quy định tại khoản 1 Điều này, cơ quan có thẩm quyền tiến hành tố tụng phải kiểm tra xác nhận việc đăng ký bảo vệ quyền và lợi ích </w:t>
            </w:r>
            <w:r w:rsidRPr="00875AE0">
              <w:rPr>
                <w:rFonts w:ascii="Times New Roman" w:hAnsi="Times New Roman" w:cs="Times New Roman"/>
                <w:b/>
                <w:bCs/>
                <w:i/>
                <w:iCs/>
                <w:sz w:val="26"/>
                <w:szCs w:val="26"/>
                <w:lang w:val="pt-BR"/>
              </w:rPr>
              <w:lastRenderedPageBreak/>
              <w:t>hợp pháp; trường hợp đủ điều kiện thì cập nhật thông tin đăng ký trên hệ thống quản lý án hình sự và thông báo cho người bảo vệ quyền và lợi ích hợp pháp của người bị tố giác, người bị kiến nghị khởi tố, bị hại, đương sự; trường hợp từ chối đăng ký t</w:t>
            </w:r>
            <w:r w:rsidR="0019344C" w:rsidRPr="00875AE0">
              <w:rPr>
                <w:rFonts w:ascii="Times New Roman" w:hAnsi="Times New Roman" w:cs="Times New Roman"/>
                <w:b/>
                <w:bCs/>
                <w:i/>
                <w:iCs/>
                <w:sz w:val="26"/>
                <w:szCs w:val="26"/>
                <w:lang w:val="pt-BR"/>
              </w:rPr>
              <w:t xml:space="preserve">hì thông báo  và nêu rõ lý do. </w:t>
            </w:r>
          </w:p>
          <w:p w14:paraId="4028BA17" w14:textId="38BEC5F6"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3. Thông báo người bảo vệ quyền và lợi ích hợp pháp của người bị tố giác, người bị kiến nghị khởi tố có giá trị trong suốt quá trình giải quyết tố giác, tin báo về tội phạm, kiến nghị khởi tố; thông báo người bảo vệ quyền và lợi ích hợp pháp của bị hại, đương sự có giá trị sử dụng trong suốt quá trình tham gia tố tụng, trừ trường hợp người được bảo vệ đề nghị thay đổi hoặc không tiếp tục nhờ người bảo vệ quyền và lợi ích hợp pháp.</w:t>
            </w:r>
          </w:p>
          <w:p w14:paraId="0FF3541A" w14:textId="6A4108F9"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Việc đăng ký khi thay đổi người bảo vệ quyền và lợi ích hợp pháp được thực hiện theo quy định tại khoản 1 và khoản 2 Điều này.</w:t>
            </w:r>
          </w:p>
          <w:p w14:paraId="3E905321" w14:textId="12E4D6AA"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4. Cơ quan có thẩm quyền tiến hành tố tụng hủy bỏ việc đăng ký bảo vệ quyền và lợi ích hợp pháp khi người bảo vệ vi phạm pháp luật; trong thời hạn 24 giờ kể từ khi hủy bỏ việc đăng ký, cơ quan có thẩm quyền tiến hành tố tụng có trách nhiệm thông báo nêu rõ lý do hủy bỏ cho người bảo vệ và người được bảo vệ.</w:t>
            </w:r>
          </w:p>
          <w:p w14:paraId="76DC3FC5" w14:textId="32A838F2"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5. Cơ quan có thẩm quyền tiến hành tố tụng từ chối việc đăng ký bảo vệ quyền và lợi ích hợp pháp khi thuộc trường hợp quy định tại khoản 5 Điều 87 và khoản 5 Điều 88 của Bộ luật này.</w:t>
            </w:r>
            <w:r w:rsidR="00811AA7" w:rsidRPr="00875AE0">
              <w:rPr>
                <w:rFonts w:ascii="Times New Roman" w:hAnsi="Times New Roman" w:cs="Times New Roman"/>
                <w:b/>
                <w:bCs/>
                <w:i/>
                <w:iCs/>
                <w:sz w:val="26"/>
                <w:szCs w:val="26"/>
                <w:lang w:val="pt-BR"/>
              </w:rPr>
              <w:t xml:space="preserve"> </w:t>
            </w:r>
          </w:p>
        </w:tc>
      </w:tr>
      <w:tr w:rsidR="001C7D49" w:rsidRPr="00875AE0" w14:paraId="4CE3519B" w14:textId="11754286" w:rsidTr="00030F54">
        <w:tc>
          <w:tcPr>
            <w:tcW w:w="708" w:type="dxa"/>
            <w:gridSpan w:val="2"/>
          </w:tcPr>
          <w:p w14:paraId="4996A63F" w14:textId="77777777" w:rsidR="001C7D49" w:rsidRPr="00875AE0" w:rsidRDefault="001C7D49" w:rsidP="001C7D49">
            <w:pPr>
              <w:pStyle w:val="ListParagraph"/>
              <w:spacing w:after="20"/>
              <w:ind w:left="360"/>
              <w:rPr>
                <w:rFonts w:ascii="Times New Roman" w:hAnsi="Times New Roman" w:cs="Times New Roman"/>
                <w:sz w:val="26"/>
                <w:szCs w:val="26"/>
                <w:lang w:val="vi-VN"/>
              </w:rPr>
            </w:pPr>
          </w:p>
        </w:tc>
        <w:tc>
          <w:tcPr>
            <w:tcW w:w="7089" w:type="dxa"/>
          </w:tcPr>
          <w:p w14:paraId="65F90AE8" w14:textId="77777777" w:rsidR="001C7D49" w:rsidRPr="00875AE0" w:rsidRDefault="001C7D49" w:rsidP="001C7D49">
            <w:pPr>
              <w:spacing w:after="20"/>
              <w:jc w:val="center"/>
              <w:rPr>
                <w:rFonts w:ascii="Times New Roman" w:hAnsi="Times New Roman" w:cs="Times New Roman"/>
                <w:sz w:val="26"/>
                <w:szCs w:val="26"/>
                <w:lang w:val="vi-VN"/>
              </w:rPr>
            </w:pPr>
            <w:bookmarkStart w:id="112" w:name="chuong_6"/>
            <w:r w:rsidRPr="00875AE0">
              <w:rPr>
                <w:rFonts w:ascii="Times New Roman" w:hAnsi="Times New Roman" w:cs="Times New Roman"/>
                <w:b/>
                <w:bCs/>
                <w:sz w:val="26"/>
                <w:szCs w:val="26"/>
                <w:lang w:val="vi-VN"/>
              </w:rPr>
              <w:t>Chương VI</w:t>
            </w:r>
            <w:bookmarkEnd w:id="112"/>
          </w:p>
          <w:p w14:paraId="33748BF4" w14:textId="67EFDAEA" w:rsidR="001C7D49" w:rsidRPr="00875AE0" w:rsidRDefault="001C7D49" w:rsidP="001C7D49">
            <w:pPr>
              <w:spacing w:after="20"/>
              <w:jc w:val="center"/>
              <w:rPr>
                <w:rFonts w:ascii="Times New Roman" w:hAnsi="Times New Roman" w:cs="Times New Roman"/>
                <w:b/>
                <w:bCs/>
                <w:sz w:val="26"/>
                <w:szCs w:val="26"/>
                <w:lang w:val="pt-BR"/>
              </w:rPr>
            </w:pPr>
            <w:bookmarkStart w:id="113" w:name="chuong_6_name"/>
            <w:r w:rsidRPr="00875AE0">
              <w:rPr>
                <w:rFonts w:ascii="Times New Roman" w:hAnsi="Times New Roman" w:cs="Times New Roman"/>
                <w:b/>
                <w:bCs/>
                <w:sz w:val="26"/>
                <w:szCs w:val="26"/>
                <w:lang w:val="vi-VN"/>
              </w:rPr>
              <w:t>CHỨNG MINH VÀ CHỨNG CỨ</w:t>
            </w:r>
            <w:bookmarkEnd w:id="113"/>
          </w:p>
        </w:tc>
        <w:tc>
          <w:tcPr>
            <w:tcW w:w="7087" w:type="dxa"/>
          </w:tcPr>
          <w:p w14:paraId="69F46618" w14:textId="17739872" w:rsidR="001C7D49" w:rsidRPr="00875AE0" w:rsidRDefault="001C7D49" w:rsidP="001C7D49">
            <w:pPr>
              <w:spacing w:after="20"/>
              <w:jc w:val="center"/>
              <w:rPr>
                <w:rFonts w:ascii="Times New Roman" w:hAnsi="Times New Roman" w:cs="Times New Roman"/>
                <w:sz w:val="26"/>
                <w:szCs w:val="26"/>
                <w:lang w:val="vi-VN"/>
              </w:rPr>
            </w:pPr>
            <w:r w:rsidRPr="00875AE0">
              <w:rPr>
                <w:rFonts w:ascii="Times New Roman" w:hAnsi="Times New Roman" w:cs="Times New Roman"/>
                <w:b/>
                <w:bCs/>
                <w:sz w:val="26"/>
                <w:szCs w:val="26"/>
                <w:lang w:val="vi-VN"/>
              </w:rPr>
              <w:t>Chương VI</w:t>
            </w:r>
          </w:p>
          <w:p w14:paraId="1929CF55" w14:textId="5FFDA3A0"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vi-VN"/>
              </w:rPr>
              <w:t>CHỨNG MINH VÀ CHỨNG CỨ</w:t>
            </w:r>
          </w:p>
        </w:tc>
      </w:tr>
      <w:tr w:rsidR="001C7D49" w:rsidRPr="00875AE0" w14:paraId="580D7E4E" w14:textId="597BDE6F" w:rsidTr="00030F54">
        <w:tc>
          <w:tcPr>
            <w:tcW w:w="708" w:type="dxa"/>
            <w:gridSpan w:val="2"/>
          </w:tcPr>
          <w:p w14:paraId="648BE16D"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78F6144" w14:textId="77777777" w:rsidR="001C7D49" w:rsidRPr="00875AE0" w:rsidRDefault="001C7D49" w:rsidP="001C7D49">
            <w:pPr>
              <w:spacing w:after="20"/>
              <w:jc w:val="both"/>
              <w:rPr>
                <w:rFonts w:ascii="Times New Roman" w:hAnsi="Times New Roman" w:cs="Times New Roman"/>
                <w:sz w:val="26"/>
                <w:szCs w:val="26"/>
                <w:lang w:val="vi-VN"/>
              </w:rPr>
            </w:pPr>
            <w:bookmarkStart w:id="114" w:name="dieu_85"/>
            <w:r w:rsidRPr="00875AE0">
              <w:rPr>
                <w:rFonts w:ascii="Times New Roman" w:hAnsi="Times New Roman" w:cs="Times New Roman"/>
                <w:b/>
                <w:bCs/>
                <w:sz w:val="26"/>
                <w:szCs w:val="26"/>
                <w:lang w:val="vi-VN"/>
              </w:rPr>
              <w:t>Điều 85. Những vấn đề phải chứng minh trong vụ án hình sự</w:t>
            </w:r>
            <w:bookmarkEnd w:id="114"/>
            <w:r w:rsidRPr="00875AE0">
              <w:rPr>
                <w:rFonts w:ascii="Times New Roman" w:hAnsi="Times New Roman" w:cs="Times New Roman"/>
                <w:b/>
                <w:bCs/>
                <w:sz w:val="26"/>
                <w:szCs w:val="26"/>
                <w:lang w:val="vi-VN"/>
              </w:rPr>
              <w:t xml:space="preserve"> </w:t>
            </w:r>
          </w:p>
          <w:p w14:paraId="3293642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Khi điều tra, truy tố và xét xử vụ án hình sự, cơ quan có thẩm quyền tiến hành tố tụng</w:t>
            </w:r>
            <w:r w:rsidRPr="00875AE0">
              <w:rPr>
                <w:rFonts w:ascii="Times New Roman" w:hAnsi="Times New Roman" w:cs="Times New Roman"/>
                <w:b/>
                <w:bCs/>
                <w:i/>
                <w:iCs/>
                <w:sz w:val="26"/>
                <w:szCs w:val="26"/>
                <w:lang w:val="vi-VN"/>
              </w:rPr>
              <w:t xml:space="preserve"> </w:t>
            </w:r>
            <w:r w:rsidRPr="00875AE0">
              <w:rPr>
                <w:rFonts w:ascii="Times New Roman" w:hAnsi="Times New Roman" w:cs="Times New Roman"/>
                <w:sz w:val="26"/>
                <w:szCs w:val="26"/>
                <w:lang w:val="vi-VN"/>
              </w:rPr>
              <w:t>phải chứng minh:</w:t>
            </w:r>
            <w:r w:rsidRPr="00875AE0">
              <w:rPr>
                <w:rFonts w:ascii="Times New Roman" w:hAnsi="Times New Roman" w:cs="Times New Roman"/>
                <w:b/>
                <w:bCs/>
                <w:i/>
                <w:iCs/>
                <w:sz w:val="26"/>
                <w:szCs w:val="26"/>
                <w:lang w:val="vi-VN"/>
              </w:rPr>
              <w:t xml:space="preserve"> </w:t>
            </w:r>
          </w:p>
          <w:p w14:paraId="5B767FC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Có hành vi phạm tội xảy ra hay không, thời gian, địa điểm và </w:t>
            </w:r>
            <w:r w:rsidRPr="00875AE0">
              <w:rPr>
                <w:rFonts w:ascii="Times New Roman" w:hAnsi="Times New Roman" w:cs="Times New Roman"/>
                <w:sz w:val="26"/>
                <w:szCs w:val="26"/>
                <w:lang w:val="vi-VN"/>
              </w:rPr>
              <w:lastRenderedPageBreak/>
              <w:t>những tình tiết khác của hành vi phạm tội;</w:t>
            </w:r>
          </w:p>
          <w:p w14:paraId="6C105A3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Ai là người thực hiện hành vi phạm tội; có lỗi hay không có lỗi, do cố ý hay vô ý; có năng lực trách nhiệm hình sự hay không; mục đích, động cơ phạm tội;</w:t>
            </w:r>
          </w:p>
          <w:p w14:paraId="4A62E6C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Những tình tiết giảm nhẹ, tăng nặng trách nhiệm hình sự của bị can, bị cáo và đặc điểm về nhân thân của bị can, bị cáo;</w:t>
            </w:r>
          </w:p>
          <w:p w14:paraId="4F3C034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Tính chất và mức độ thiệt hại do hành vi phạm tội gây ra;</w:t>
            </w:r>
          </w:p>
          <w:p w14:paraId="4C56DAB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5. Nguyên nhân và điều kiện phạm tội;</w:t>
            </w:r>
          </w:p>
          <w:p w14:paraId="6553FFD7" w14:textId="3B10839B"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6. Những tình tiết khác liên quan đến việc loại trừ trách nhiệm hình sự, miễn trách nhiệm hình sự, miễn hình phạt.</w:t>
            </w:r>
          </w:p>
        </w:tc>
        <w:tc>
          <w:tcPr>
            <w:tcW w:w="7087" w:type="dxa"/>
          </w:tcPr>
          <w:p w14:paraId="2BEA7132" w14:textId="090CE39E"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lastRenderedPageBreak/>
              <w:t>Điều 9</w:t>
            </w:r>
            <w:r w:rsidRPr="00875AE0">
              <w:rPr>
                <w:rFonts w:ascii="Times New Roman" w:hAnsi="Times New Roman" w:cs="Times New Roman"/>
                <w:b/>
                <w:bCs/>
                <w:sz w:val="26"/>
                <w:szCs w:val="26"/>
                <w:lang w:val="pt-BR"/>
              </w:rPr>
              <w:t>0</w:t>
            </w:r>
            <w:r w:rsidRPr="00875AE0">
              <w:rPr>
                <w:rFonts w:ascii="Times New Roman" w:hAnsi="Times New Roman" w:cs="Times New Roman"/>
                <w:b/>
                <w:bCs/>
                <w:sz w:val="26"/>
                <w:szCs w:val="26"/>
                <w:lang w:val="vi-VN"/>
              </w:rPr>
              <w:t xml:space="preserve">. Những vấn đề phải chứng minh trong vụ án hình sự </w:t>
            </w:r>
          </w:p>
          <w:p w14:paraId="5C055E8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Khi điều tra, truy tố và xét xử vụ án hình sự, cơ quan có thẩm quyền tiến hành tố tụng</w:t>
            </w:r>
            <w:r w:rsidRPr="00875AE0">
              <w:rPr>
                <w:rFonts w:ascii="Times New Roman" w:hAnsi="Times New Roman" w:cs="Times New Roman"/>
                <w:b/>
                <w:bCs/>
                <w:i/>
                <w:iCs/>
                <w:sz w:val="26"/>
                <w:szCs w:val="26"/>
                <w:lang w:val="vi-VN"/>
              </w:rPr>
              <w:t xml:space="preserve"> </w:t>
            </w:r>
            <w:r w:rsidRPr="00875AE0">
              <w:rPr>
                <w:rFonts w:ascii="Times New Roman" w:hAnsi="Times New Roman" w:cs="Times New Roman"/>
                <w:sz w:val="26"/>
                <w:szCs w:val="26"/>
                <w:lang w:val="vi-VN"/>
              </w:rPr>
              <w:t>phải chứng minh:</w:t>
            </w:r>
            <w:r w:rsidRPr="00875AE0">
              <w:rPr>
                <w:rFonts w:ascii="Times New Roman" w:hAnsi="Times New Roman" w:cs="Times New Roman"/>
                <w:b/>
                <w:bCs/>
                <w:i/>
                <w:iCs/>
                <w:sz w:val="26"/>
                <w:szCs w:val="26"/>
                <w:lang w:val="vi-VN"/>
              </w:rPr>
              <w:t xml:space="preserve"> </w:t>
            </w:r>
          </w:p>
          <w:p w14:paraId="5509742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Có hành vi phạm tội xảy ra hay không, thời gian, địa điểm và </w:t>
            </w:r>
            <w:r w:rsidRPr="00875AE0">
              <w:rPr>
                <w:rFonts w:ascii="Times New Roman" w:hAnsi="Times New Roman" w:cs="Times New Roman"/>
                <w:sz w:val="26"/>
                <w:szCs w:val="26"/>
                <w:lang w:val="vi-VN"/>
              </w:rPr>
              <w:lastRenderedPageBreak/>
              <w:t>những tình tiết khác của hành vi phạm tội;</w:t>
            </w:r>
          </w:p>
          <w:p w14:paraId="66BA050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Ai là người thực hiện hành vi phạm tội; có lỗi hay không có lỗi, do cố ý hay vô ý; có năng lực trách nhiệm hình sự hay không; mục đích, động cơ phạm tội;</w:t>
            </w:r>
          </w:p>
          <w:p w14:paraId="09610B2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Những tình tiết giảm nhẹ, tăng nặng trách nhiệm hình sự của bị can, bị cáo và đặc điểm về nhân thân của bị can, bị cáo;</w:t>
            </w:r>
          </w:p>
          <w:p w14:paraId="6AF6D1C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Tính chất và mức độ thiệt hại do hành vi phạm tội gây ra;</w:t>
            </w:r>
          </w:p>
          <w:p w14:paraId="19DAB8F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5. Nguyên nhân và điều kiện phạm tội;</w:t>
            </w:r>
          </w:p>
          <w:p w14:paraId="628AD4DD" w14:textId="76F7280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6. Những tình tiết khác liên quan đến việc loại trừ trách nhiệm hình sự, miễn trách nhiệm hình sự, </w:t>
            </w:r>
            <w:r w:rsidRPr="00875AE0">
              <w:rPr>
                <w:rFonts w:ascii="Times New Roman" w:hAnsi="Times New Roman" w:cs="Times New Roman"/>
                <w:b/>
                <w:bCs/>
                <w:i/>
                <w:iCs/>
                <w:sz w:val="26"/>
                <w:szCs w:val="26"/>
                <w:lang w:val="vi-VN"/>
              </w:rPr>
              <w:t>tạm hoãn truy cứu trách nhiệm hình sự, giảm hình phạt,</w:t>
            </w:r>
            <w:r w:rsidRPr="00875AE0">
              <w:rPr>
                <w:rFonts w:ascii="Times New Roman" w:hAnsi="Times New Roman" w:cs="Times New Roman"/>
                <w:sz w:val="26"/>
                <w:szCs w:val="26"/>
                <w:lang w:val="vi-VN"/>
              </w:rPr>
              <w:t xml:space="preserve"> miễn hình phạt.</w:t>
            </w:r>
          </w:p>
        </w:tc>
      </w:tr>
      <w:tr w:rsidR="001C7D49" w:rsidRPr="00875AE0" w14:paraId="785AF9CA" w14:textId="2D91C8D6" w:rsidTr="00030F54">
        <w:tc>
          <w:tcPr>
            <w:tcW w:w="708" w:type="dxa"/>
            <w:gridSpan w:val="2"/>
          </w:tcPr>
          <w:p w14:paraId="44183DF1"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5F61C07" w14:textId="77777777" w:rsidR="001C7D49" w:rsidRPr="00875AE0" w:rsidRDefault="001C7D49" w:rsidP="001C7D49">
            <w:pPr>
              <w:spacing w:after="20"/>
              <w:jc w:val="both"/>
              <w:rPr>
                <w:rFonts w:ascii="Times New Roman" w:hAnsi="Times New Roman" w:cs="Times New Roman"/>
                <w:sz w:val="26"/>
                <w:szCs w:val="26"/>
                <w:lang w:val="vi-VN"/>
              </w:rPr>
            </w:pPr>
            <w:bookmarkStart w:id="115" w:name="dieu_86"/>
            <w:r w:rsidRPr="00875AE0">
              <w:rPr>
                <w:rFonts w:ascii="Times New Roman" w:hAnsi="Times New Roman" w:cs="Times New Roman"/>
                <w:b/>
                <w:bCs/>
                <w:sz w:val="26"/>
                <w:szCs w:val="26"/>
                <w:lang w:val="vi-VN"/>
              </w:rPr>
              <w:t>Điều 86. Chứng cứ</w:t>
            </w:r>
            <w:bookmarkEnd w:id="115"/>
            <w:r w:rsidRPr="00875AE0">
              <w:rPr>
                <w:rFonts w:ascii="Times New Roman" w:hAnsi="Times New Roman" w:cs="Times New Roman"/>
                <w:b/>
                <w:bCs/>
                <w:sz w:val="26"/>
                <w:szCs w:val="26"/>
                <w:lang w:val="vi-VN"/>
              </w:rPr>
              <w:t xml:space="preserve"> </w:t>
            </w:r>
          </w:p>
          <w:p w14:paraId="710D24F5" w14:textId="1D9DF46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Chứng cứ là những gì có thật, được thu thập theo trình tự, thủ tục do Bộ luật này quy định, được dùng làm căn cứ để xác định có hay không có hành vi phạm tội, người thực hiện hành vi phạm tội và những tình tiết khác có ý nghĩa trong việc giải quyết vụ án. </w:t>
            </w:r>
          </w:p>
        </w:tc>
        <w:tc>
          <w:tcPr>
            <w:tcW w:w="7087" w:type="dxa"/>
          </w:tcPr>
          <w:p w14:paraId="67CBEF96" w14:textId="58C224E6"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9</w:t>
            </w:r>
            <w:r w:rsidRPr="00875AE0">
              <w:rPr>
                <w:rFonts w:ascii="Times New Roman" w:hAnsi="Times New Roman" w:cs="Times New Roman"/>
                <w:b/>
                <w:bCs/>
                <w:sz w:val="26"/>
                <w:szCs w:val="26"/>
                <w:lang w:val="pt-BR"/>
              </w:rPr>
              <w:t>1</w:t>
            </w:r>
            <w:r w:rsidRPr="00875AE0">
              <w:rPr>
                <w:rFonts w:ascii="Times New Roman" w:hAnsi="Times New Roman" w:cs="Times New Roman"/>
                <w:b/>
                <w:bCs/>
                <w:sz w:val="26"/>
                <w:szCs w:val="26"/>
                <w:lang w:val="vi-VN"/>
              </w:rPr>
              <w:t xml:space="preserve">. Chứng cứ </w:t>
            </w:r>
          </w:p>
          <w:p w14:paraId="204FC61D" w14:textId="15B34D06"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Chứng cứ là những gì có thật, được thu thập theo trình tự, thủ tục do Bộ luật này quy định, được dùng làm căn cứ để xác định có hay không có hành vi phạm tội, người thực hiện hành vi phạm tội và những tình tiết khác có ý nghĩa trong việc giải quyết vụ án. </w:t>
            </w:r>
          </w:p>
        </w:tc>
      </w:tr>
      <w:tr w:rsidR="001C7D49" w:rsidRPr="00875AE0" w14:paraId="21D2AC18" w14:textId="414FEA29" w:rsidTr="00030F54">
        <w:tc>
          <w:tcPr>
            <w:tcW w:w="708" w:type="dxa"/>
            <w:gridSpan w:val="2"/>
          </w:tcPr>
          <w:p w14:paraId="5146DC41"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9B63B1C" w14:textId="77777777" w:rsidR="001C7D49" w:rsidRPr="00875AE0" w:rsidRDefault="001C7D49" w:rsidP="001C7D49">
            <w:pPr>
              <w:spacing w:after="20"/>
              <w:jc w:val="both"/>
              <w:rPr>
                <w:rFonts w:ascii="Times New Roman" w:hAnsi="Times New Roman" w:cs="Times New Roman"/>
                <w:sz w:val="26"/>
                <w:szCs w:val="26"/>
                <w:lang w:val="vi-VN"/>
              </w:rPr>
            </w:pPr>
            <w:bookmarkStart w:id="116" w:name="dieu_87"/>
            <w:r w:rsidRPr="00875AE0">
              <w:rPr>
                <w:rFonts w:ascii="Times New Roman" w:hAnsi="Times New Roman" w:cs="Times New Roman"/>
                <w:b/>
                <w:bCs/>
                <w:sz w:val="26"/>
                <w:szCs w:val="26"/>
                <w:lang w:val="vi-VN"/>
              </w:rPr>
              <w:t>Điều 87.</w:t>
            </w:r>
            <w:r w:rsidRPr="00875AE0">
              <w:rPr>
                <w:rFonts w:ascii="Times New Roman" w:hAnsi="Times New Roman" w:cs="Times New Roman"/>
                <w:sz w:val="26"/>
                <w:szCs w:val="26"/>
                <w:lang w:val="vi-VN"/>
              </w:rPr>
              <w:t xml:space="preserve"> </w:t>
            </w:r>
            <w:r w:rsidRPr="00875AE0">
              <w:rPr>
                <w:rFonts w:ascii="Times New Roman" w:hAnsi="Times New Roman" w:cs="Times New Roman"/>
                <w:b/>
                <w:bCs/>
                <w:sz w:val="26"/>
                <w:szCs w:val="26"/>
                <w:lang w:val="vi-VN"/>
              </w:rPr>
              <w:t>Nguồn chứng cứ</w:t>
            </w:r>
            <w:bookmarkEnd w:id="116"/>
            <w:r w:rsidRPr="00875AE0">
              <w:rPr>
                <w:rFonts w:ascii="Times New Roman" w:hAnsi="Times New Roman" w:cs="Times New Roman"/>
                <w:b/>
                <w:bCs/>
                <w:sz w:val="26"/>
                <w:szCs w:val="26"/>
                <w:lang w:val="vi-VN"/>
              </w:rPr>
              <w:t xml:space="preserve"> </w:t>
            </w:r>
          </w:p>
          <w:p w14:paraId="1F06672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Chứng cứ được thu thập, xác định từ các nguồn:</w:t>
            </w:r>
          </w:p>
          <w:p w14:paraId="53B0446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w:t>
            </w:r>
            <w:r w:rsidRPr="00875AE0">
              <w:rPr>
                <w:rFonts w:ascii="Times New Roman" w:hAnsi="Times New Roman" w:cs="Times New Roman"/>
                <w:b/>
                <w:bCs/>
                <w:i/>
                <w:iCs/>
                <w:sz w:val="26"/>
                <w:szCs w:val="26"/>
                <w:lang w:val="vi-VN"/>
              </w:rPr>
              <w:t xml:space="preserve"> </w:t>
            </w:r>
            <w:r w:rsidRPr="00875AE0">
              <w:rPr>
                <w:rFonts w:ascii="Times New Roman" w:hAnsi="Times New Roman" w:cs="Times New Roman"/>
                <w:sz w:val="26"/>
                <w:szCs w:val="26"/>
                <w:lang w:val="vi-VN"/>
              </w:rPr>
              <w:t xml:space="preserve">Vật chứng; </w:t>
            </w:r>
          </w:p>
          <w:p w14:paraId="2C3DA36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Lời khai, lời trình bày;</w:t>
            </w:r>
          </w:p>
          <w:p w14:paraId="53B15FE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Dữ liệu điện tử;</w:t>
            </w:r>
          </w:p>
          <w:p w14:paraId="56BA274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Kết luận giám định, định giá tài sản;</w:t>
            </w:r>
          </w:p>
          <w:p w14:paraId="3E824F6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Biên bản trong hoạt động khởi tố, điều tra, truy tố, xét xử, thi hành án;</w:t>
            </w:r>
          </w:p>
          <w:p w14:paraId="282DC0A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e) Kết quả thực hiện ủy thác tư pháp và hợp tác quốc tế khác;</w:t>
            </w:r>
          </w:p>
          <w:p w14:paraId="7E444EA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g) Các tài liệu, đồ vật khác.</w:t>
            </w:r>
          </w:p>
          <w:p w14:paraId="267C8EFE" w14:textId="1D8B7A20"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Những gì có thật nhưng không được thu thập theo trình tự, thủ tục do Bộ luật này quy định thì không có giá trị pháp lý và không được dùng làm căn cứ để giải quyết vụ án hình sự.</w:t>
            </w:r>
          </w:p>
        </w:tc>
        <w:tc>
          <w:tcPr>
            <w:tcW w:w="7087" w:type="dxa"/>
          </w:tcPr>
          <w:p w14:paraId="54BFB6E9" w14:textId="663FD83A"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9</w:t>
            </w:r>
            <w:r w:rsidRPr="00875AE0">
              <w:rPr>
                <w:rFonts w:ascii="Times New Roman" w:hAnsi="Times New Roman" w:cs="Times New Roman"/>
                <w:b/>
                <w:bCs/>
                <w:sz w:val="26"/>
                <w:szCs w:val="26"/>
                <w:lang w:val="pt-BR"/>
              </w:rPr>
              <w:t>2</w:t>
            </w:r>
            <w:r w:rsidRPr="00875AE0">
              <w:rPr>
                <w:rFonts w:ascii="Times New Roman" w:hAnsi="Times New Roman" w:cs="Times New Roman"/>
                <w:b/>
                <w:bCs/>
                <w:sz w:val="26"/>
                <w:szCs w:val="26"/>
                <w:lang w:val="vi-VN"/>
              </w:rPr>
              <w:t>.</w:t>
            </w:r>
            <w:r w:rsidRPr="00875AE0">
              <w:rPr>
                <w:rFonts w:ascii="Times New Roman" w:hAnsi="Times New Roman" w:cs="Times New Roman"/>
                <w:sz w:val="26"/>
                <w:szCs w:val="26"/>
                <w:lang w:val="vi-VN"/>
              </w:rPr>
              <w:t xml:space="preserve"> </w:t>
            </w:r>
            <w:r w:rsidRPr="00875AE0">
              <w:rPr>
                <w:rFonts w:ascii="Times New Roman" w:hAnsi="Times New Roman" w:cs="Times New Roman"/>
                <w:b/>
                <w:bCs/>
                <w:sz w:val="26"/>
                <w:szCs w:val="26"/>
                <w:lang w:val="vi-VN"/>
              </w:rPr>
              <w:t xml:space="preserve">Nguồn chứng cứ </w:t>
            </w:r>
          </w:p>
          <w:p w14:paraId="59D8FAA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Chứng cứ được thu thập, xác định từ các nguồn:</w:t>
            </w:r>
          </w:p>
          <w:p w14:paraId="7415F6F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w:t>
            </w:r>
            <w:r w:rsidRPr="00875AE0">
              <w:rPr>
                <w:rFonts w:ascii="Times New Roman" w:hAnsi="Times New Roman" w:cs="Times New Roman"/>
                <w:b/>
                <w:bCs/>
                <w:i/>
                <w:iCs/>
                <w:sz w:val="26"/>
                <w:szCs w:val="26"/>
                <w:lang w:val="vi-VN"/>
              </w:rPr>
              <w:t xml:space="preserve"> </w:t>
            </w:r>
            <w:r w:rsidRPr="00875AE0">
              <w:rPr>
                <w:rFonts w:ascii="Times New Roman" w:hAnsi="Times New Roman" w:cs="Times New Roman"/>
                <w:sz w:val="26"/>
                <w:szCs w:val="26"/>
                <w:lang w:val="vi-VN"/>
              </w:rPr>
              <w:t xml:space="preserve">Vật chứng; </w:t>
            </w:r>
          </w:p>
          <w:p w14:paraId="09AF86E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Lời khai, lời trình bày;</w:t>
            </w:r>
          </w:p>
          <w:p w14:paraId="2DD7B98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Dữ liệu điện tử;</w:t>
            </w:r>
          </w:p>
          <w:p w14:paraId="47F4D61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Kết luận giám định, định giá tài sản;</w:t>
            </w:r>
          </w:p>
          <w:p w14:paraId="16C71C9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Biên bản trong hoạt động khởi tố, điều tra, truy tố, xét xử, thi hành án;</w:t>
            </w:r>
          </w:p>
          <w:p w14:paraId="6FA0583E" w14:textId="39208C65"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e) Kết quả thực hiện </w:t>
            </w:r>
            <w:r w:rsidRPr="00875AE0">
              <w:rPr>
                <w:rFonts w:ascii="Times New Roman" w:hAnsi="Times New Roman" w:cs="Times New Roman"/>
                <w:b/>
                <w:bCs/>
                <w:i/>
                <w:iCs/>
                <w:sz w:val="26"/>
                <w:szCs w:val="26"/>
                <w:lang w:val="vi-VN"/>
              </w:rPr>
              <w:t>yêu cầu tương trợ tư pháp về hình sự</w:t>
            </w:r>
            <w:r w:rsidRPr="00875AE0">
              <w:rPr>
                <w:rFonts w:ascii="Times New Roman" w:hAnsi="Times New Roman" w:cs="Times New Roman"/>
                <w:sz w:val="26"/>
                <w:szCs w:val="26"/>
                <w:lang w:val="vi-VN"/>
              </w:rPr>
              <w:t xml:space="preserve"> và hợp tác quốc tế khác;</w:t>
            </w:r>
          </w:p>
          <w:p w14:paraId="756633B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g) Các tài liệu, đồ vật khác.</w:t>
            </w:r>
          </w:p>
          <w:p w14:paraId="138676E6" w14:textId="6CDBC52E"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Những gì có thật nhưng không được thu thập theo trình tự, thủ tục do Bộ luật này quy định thì không có giá trị pháp lý và không được dùng làm căn cứ để giải quyết vụ án hình sự.</w:t>
            </w:r>
          </w:p>
        </w:tc>
      </w:tr>
      <w:tr w:rsidR="001C7D49" w:rsidRPr="00875AE0" w14:paraId="0F642016" w14:textId="1E7532CB" w:rsidTr="00030F54">
        <w:tc>
          <w:tcPr>
            <w:tcW w:w="708" w:type="dxa"/>
            <w:gridSpan w:val="2"/>
          </w:tcPr>
          <w:p w14:paraId="51A572EC"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9FB797D" w14:textId="77777777" w:rsidR="001C7D49" w:rsidRPr="00875AE0" w:rsidRDefault="001C7D49" w:rsidP="001C7D49">
            <w:pPr>
              <w:spacing w:after="20"/>
              <w:jc w:val="both"/>
              <w:rPr>
                <w:rFonts w:ascii="Times New Roman" w:hAnsi="Times New Roman" w:cs="Times New Roman"/>
                <w:sz w:val="26"/>
                <w:szCs w:val="26"/>
                <w:lang w:val="vi-VN"/>
              </w:rPr>
            </w:pPr>
            <w:bookmarkStart w:id="117" w:name="dieu_88"/>
            <w:r w:rsidRPr="00875AE0">
              <w:rPr>
                <w:rFonts w:ascii="Times New Roman" w:hAnsi="Times New Roman" w:cs="Times New Roman"/>
                <w:b/>
                <w:bCs/>
                <w:sz w:val="26"/>
                <w:szCs w:val="26"/>
                <w:lang w:val="vi-VN"/>
              </w:rPr>
              <w:t>Điều 88. Thu thập chứng cứ</w:t>
            </w:r>
            <w:bookmarkEnd w:id="117"/>
            <w:r w:rsidRPr="00875AE0">
              <w:rPr>
                <w:rFonts w:ascii="Times New Roman" w:hAnsi="Times New Roman" w:cs="Times New Roman"/>
                <w:b/>
                <w:bCs/>
                <w:sz w:val="26"/>
                <w:szCs w:val="26"/>
                <w:lang w:val="vi-VN"/>
              </w:rPr>
              <w:t xml:space="preserve"> </w:t>
            </w:r>
          </w:p>
          <w:p w14:paraId="3F70A23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Để thu thập chứng cứ, cơ quan có thẩm quyền tiến hành tố tụng có quyền tiến hành hoạt động thu thập chứng cứ theo quy định của Bộ luật này; yêu cầu cơ quan, tổ chức, cá nhân cung cấp chứng cứ, tài liệu, đồ vật, dữ liệu điện tử, trình bày những tình tiết làm sáng tỏ vụ án.</w:t>
            </w:r>
          </w:p>
          <w:p w14:paraId="5F0C619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Để thu thập chứng cứ, người bào chữa có quyền gặp người mà mình bào chữa, bị hại, người làm chứng và những người khác biết về vụ án để hỏi, nghe họ trình bày về những vấn đề liên quan đến vụ án; đề nghị cơ quan, tổ chức, cá nhân cung cấp tài liệu, đồ vật, dữ liệu điện tử liên quan đến việc bào chữa.</w:t>
            </w:r>
          </w:p>
          <w:p w14:paraId="7909960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3. Những người tham gia tố tụng khác, cơ quan, tổ chức hoặc bất cứ cá nhân nào đều có thể đưa ra chứng cứ, tài liệu, đồ vật, dữ liệu điện tử và trình bày những vấn đề có liên quan đến vụ án. </w:t>
            </w:r>
          </w:p>
          <w:p w14:paraId="7FCC999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4. Khi tiếp nhận chứng cứ, tài liệu, đồ vật, dữ liệu điện tử liên quan đến vụ án do những người quy định tại khoản 2 và khoản 3 Điều này cung cấp, cơ quan có thẩm quyền tiến hành tố tụng phải lập biên bản giao nhận và kiểm tra, đánh giá theo quy định của Bộ luật này. </w:t>
            </w:r>
          </w:p>
          <w:p w14:paraId="5336BAE6" w14:textId="5B235947" w:rsidR="001C7D49" w:rsidRPr="00875AE0" w:rsidRDefault="001C7D49" w:rsidP="001C7D49">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 xml:space="preserve">5. Trong thời hạn 05 ngày kể từ ngày lập biên bản về hoạt động điều tra, thu thập, nhận được tài liệu liên quan đến vụ án mà Kiểm sát viên không trực tiếp kiểm sát theo quy định của Bộ luật này thì Cơ quan điều tra, cơ quan được giao nhiệm vụ tiến hành một số hoạt động điều tra có trách nhiệm chuyển biên bản, tài liệu này cho Viện kiểm sát để kiểm sát việc lập hồ sơ vụ án. Trường hợp do trở ngại khách quan thì thời hạn này có thể kéo dài nhưng không quá 15 ngày. Trong thời hạn 03 ngày, Viện kiểm sát đóng dấu bút lục và sao lưu biên bản, tài liệu lưu hồ sơ kiểm sát và bàn giao nguyên trạng tài liệu, biên bản đó cho Cơ quan điều tra, cơ quan được giao nhiệm vụ tiến hành một số hoạt động điều tra. Việc giao, nhận tài liệu, biên bản được lập biên bản theo </w:t>
            </w:r>
            <w:r w:rsidRPr="00875AE0">
              <w:rPr>
                <w:rFonts w:ascii="Times New Roman" w:hAnsi="Times New Roman" w:cs="Times New Roman"/>
                <w:sz w:val="26"/>
                <w:szCs w:val="26"/>
                <w:lang w:val="vi-VN"/>
              </w:rPr>
              <w:lastRenderedPageBreak/>
              <w:t xml:space="preserve">quy định tại </w:t>
            </w:r>
            <w:bookmarkStart w:id="118" w:name="tc_175"/>
            <w:r w:rsidRPr="00875AE0">
              <w:rPr>
                <w:rFonts w:ascii="Times New Roman" w:hAnsi="Times New Roman" w:cs="Times New Roman"/>
                <w:sz w:val="26"/>
                <w:szCs w:val="26"/>
                <w:lang w:val="vi-VN"/>
              </w:rPr>
              <w:t>Điều 133 của Bộ luật này</w:t>
            </w:r>
            <w:bookmarkEnd w:id="118"/>
            <w:r w:rsidRPr="00875AE0">
              <w:rPr>
                <w:rFonts w:ascii="Times New Roman" w:hAnsi="Times New Roman" w:cs="Times New Roman"/>
                <w:sz w:val="26"/>
                <w:szCs w:val="26"/>
                <w:lang w:val="vi-VN"/>
              </w:rPr>
              <w:t xml:space="preserve">.   </w:t>
            </w:r>
          </w:p>
        </w:tc>
        <w:tc>
          <w:tcPr>
            <w:tcW w:w="7087" w:type="dxa"/>
          </w:tcPr>
          <w:p w14:paraId="17467A85" w14:textId="39F4755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lastRenderedPageBreak/>
              <w:t>Điều 9</w:t>
            </w:r>
            <w:r w:rsidRPr="00875AE0">
              <w:rPr>
                <w:rFonts w:ascii="Times New Roman" w:hAnsi="Times New Roman" w:cs="Times New Roman"/>
                <w:b/>
                <w:bCs/>
                <w:sz w:val="26"/>
                <w:szCs w:val="26"/>
                <w:lang w:val="pt-BR"/>
              </w:rPr>
              <w:t>3</w:t>
            </w:r>
            <w:r w:rsidRPr="00875AE0">
              <w:rPr>
                <w:rFonts w:ascii="Times New Roman" w:hAnsi="Times New Roman" w:cs="Times New Roman"/>
                <w:b/>
                <w:bCs/>
                <w:sz w:val="26"/>
                <w:szCs w:val="26"/>
                <w:lang w:val="vi-VN"/>
              </w:rPr>
              <w:t xml:space="preserve">. Thu thập chứng cứ </w:t>
            </w:r>
          </w:p>
          <w:p w14:paraId="05D6F6B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Để thu thập chứng cứ, cơ quan có thẩm quyền tiến hành tố tụng có quyền tiến hành hoạt động thu thập chứng cứ theo quy định của Bộ luật này; yêu cầu cơ quan, tổ chức, cá nhân cung cấp chứng cứ, tài liệu, đồ vật, dữ liệu điện tử, trình bày những tình tiết làm sáng tỏ vụ án.</w:t>
            </w:r>
          </w:p>
          <w:p w14:paraId="22C39F6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Để thu thập chứng cứ, người bào chữa có quyền gặp người mà mình bào chữa, bị hại, người làm chứng và những người khác biết về vụ án để hỏi, nghe họ trình bày về những vấn đề liên quan đến vụ án; đề nghị cơ quan, tổ chức, cá nhân cung cấp tài liệu, đồ vật, dữ liệu điện tử liên quan đến việc bào chữa.</w:t>
            </w:r>
          </w:p>
          <w:p w14:paraId="45C5F7F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3. Những người tham gia tố tụng khác, cơ quan, tổ chức hoặc bất cứ cá nhân nào đều có thể đưa ra chứng cứ, tài liệu, đồ vật, dữ liệu điện tử và trình bày những vấn đề có liên quan đến vụ án. </w:t>
            </w:r>
          </w:p>
          <w:p w14:paraId="56C7CE79" w14:textId="2C60E01D"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4. Khi tiếp nhận chứng cứ, tài liệu, đồ vật, dữ liệu điện tử liên quan đến vụ án do những người quy định tại khoản 2 và khoản 3 Điều này cung cấp, cơ quan có thẩm quyền tiến hành tố tụng phải lập biên bản giao nhận và kiểm tra, đánh giá theo quy định của Bộ luật này.  </w:t>
            </w:r>
          </w:p>
          <w:p w14:paraId="57CCBECA" w14:textId="7651D828"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sz w:val="26"/>
                <w:szCs w:val="26"/>
                <w:lang w:val="vi-VN"/>
              </w:rPr>
              <w:t xml:space="preserve">5. </w:t>
            </w:r>
            <w:r w:rsidRPr="00875AE0">
              <w:rPr>
                <w:rFonts w:ascii="Times New Roman" w:hAnsi="Times New Roman" w:cs="Times New Roman"/>
                <w:b/>
                <w:bCs/>
                <w:i/>
                <w:iCs/>
                <w:sz w:val="26"/>
                <w:szCs w:val="26"/>
                <w:lang w:val="vi-VN"/>
              </w:rPr>
              <w:t>Đối với hoạt động kiểm tra, xác minh, điều tra, thu thập, nhận tài liệu liên quan đến vụ việc, vụ án của Cơ quan điều tra, cơ quan được giao nhiệm vụ tiến hành một số hoạt động điều tra mà Kiểm sát viên không trực tiếp kiểm sát thì việc</w:t>
            </w:r>
            <w:r w:rsidRPr="00875AE0">
              <w:rPr>
                <w:rFonts w:ascii="Times New Roman" w:hAnsi="Times New Roman" w:cs="Times New Roman"/>
                <w:sz w:val="26"/>
                <w:szCs w:val="26"/>
                <w:lang w:val="vi-VN"/>
              </w:rPr>
              <w:t xml:space="preserve"> </w:t>
            </w:r>
            <w:r w:rsidRPr="00875AE0">
              <w:rPr>
                <w:rFonts w:ascii="Times New Roman" w:hAnsi="Times New Roman" w:cs="Times New Roman"/>
                <w:b/>
                <w:bCs/>
                <w:i/>
                <w:iCs/>
                <w:sz w:val="26"/>
                <w:szCs w:val="26"/>
                <w:lang w:val="vi-VN"/>
              </w:rPr>
              <w:t>chuyển biên bản, tài liệu cho Viện kiểm sát thực hiện như sau:</w:t>
            </w:r>
          </w:p>
          <w:p w14:paraId="4BD57A33" w14:textId="49A4D0AE"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a) Nếu các hoạt động thực hiện bằng phương thức điện tử</w:t>
            </w:r>
            <w:r w:rsidRPr="00875AE0">
              <w:rPr>
                <w:rFonts w:ascii="Times New Roman" w:hAnsi="Times New Roman" w:cs="Times New Roman"/>
                <w:sz w:val="26"/>
                <w:szCs w:val="26"/>
                <w:lang w:val="vi-VN"/>
              </w:rPr>
              <w:t xml:space="preserve"> thì chuyển </w:t>
            </w:r>
            <w:r w:rsidRPr="00875AE0">
              <w:rPr>
                <w:rFonts w:ascii="Times New Roman" w:hAnsi="Times New Roman" w:cs="Times New Roman"/>
                <w:b/>
                <w:bCs/>
                <w:i/>
                <w:iCs/>
                <w:sz w:val="26"/>
                <w:szCs w:val="26"/>
                <w:lang w:val="vi-VN"/>
              </w:rPr>
              <w:t>ngay</w:t>
            </w:r>
            <w:r w:rsidRPr="00875AE0">
              <w:rPr>
                <w:rFonts w:ascii="Times New Roman" w:hAnsi="Times New Roman" w:cs="Times New Roman"/>
                <w:sz w:val="26"/>
                <w:szCs w:val="26"/>
                <w:lang w:val="vi-VN"/>
              </w:rPr>
              <w:t xml:space="preserve"> biên bản, tài liệu cho Viện kiểm sát </w:t>
            </w:r>
            <w:r w:rsidRPr="00875AE0">
              <w:rPr>
                <w:rFonts w:ascii="Times New Roman" w:hAnsi="Times New Roman" w:cs="Times New Roman"/>
                <w:b/>
                <w:bCs/>
                <w:i/>
                <w:iCs/>
                <w:sz w:val="26"/>
                <w:szCs w:val="26"/>
                <w:lang w:val="vi-VN"/>
              </w:rPr>
              <w:t>trên hệ thống quản lý án hình sự</w:t>
            </w:r>
            <w:r w:rsidRPr="00875AE0">
              <w:rPr>
                <w:rFonts w:ascii="Times New Roman" w:hAnsi="Times New Roman" w:cs="Times New Roman"/>
                <w:sz w:val="26"/>
                <w:szCs w:val="26"/>
                <w:lang w:val="vi-VN"/>
              </w:rPr>
              <w:t xml:space="preserve"> để kiểm sát </w:t>
            </w:r>
            <w:r w:rsidRPr="00875AE0">
              <w:rPr>
                <w:rFonts w:ascii="Times New Roman" w:hAnsi="Times New Roman" w:cs="Times New Roman"/>
                <w:b/>
                <w:bCs/>
                <w:i/>
                <w:iCs/>
                <w:sz w:val="26"/>
                <w:szCs w:val="26"/>
                <w:lang w:val="vi-VN"/>
              </w:rPr>
              <w:t xml:space="preserve">hoạt động tố tụng và </w:t>
            </w:r>
            <w:r w:rsidRPr="00875AE0">
              <w:rPr>
                <w:rFonts w:ascii="Times New Roman" w:hAnsi="Times New Roman" w:cs="Times New Roman"/>
                <w:sz w:val="26"/>
                <w:szCs w:val="26"/>
                <w:lang w:val="vi-VN"/>
              </w:rPr>
              <w:t xml:space="preserve">việc lập hồ sơ </w:t>
            </w:r>
            <w:r w:rsidRPr="00875AE0">
              <w:rPr>
                <w:rFonts w:ascii="Times New Roman" w:hAnsi="Times New Roman" w:cs="Times New Roman"/>
                <w:b/>
                <w:bCs/>
                <w:i/>
                <w:iCs/>
                <w:sz w:val="26"/>
                <w:szCs w:val="26"/>
                <w:lang w:val="vi-VN"/>
              </w:rPr>
              <w:t xml:space="preserve">vụ việc, </w:t>
            </w:r>
            <w:r w:rsidRPr="00875AE0">
              <w:rPr>
                <w:rFonts w:ascii="Times New Roman" w:hAnsi="Times New Roman" w:cs="Times New Roman"/>
                <w:sz w:val="26"/>
                <w:szCs w:val="26"/>
                <w:lang w:val="vi-VN"/>
              </w:rPr>
              <w:t>vụ án</w:t>
            </w:r>
            <w:r w:rsidRPr="00875AE0">
              <w:rPr>
                <w:rFonts w:ascii="Times New Roman" w:hAnsi="Times New Roman" w:cs="Times New Roman"/>
                <w:b/>
                <w:bCs/>
                <w:i/>
                <w:iCs/>
                <w:sz w:val="26"/>
                <w:szCs w:val="26"/>
                <w:lang w:val="vi-VN"/>
              </w:rPr>
              <w:t>;</w:t>
            </w:r>
          </w:p>
          <w:p w14:paraId="75ACEA5C" w14:textId="37ECFF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i/>
                <w:iCs/>
                <w:sz w:val="26"/>
                <w:szCs w:val="26"/>
                <w:lang w:val="vi-VN"/>
              </w:rPr>
              <w:t>b) Nếu các hoạt động không thực hiện bằng phương thức điện tử thì</w:t>
            </w:r>
            <w:r w:rsidRPr="00875AE0">
              <w:rPr>
                <w:rFonts w:ascii="Times New Roman" w:hAnsi="Times New Roman" w:cs="Times New Roman"/>
                <w:sz w:val="26"/>
                <w:szCs w:val="26"/>
                <w:lang w:val="vi-VN"/>
              </w:rPr>
              <w:t xml:space="preserve"> trong thời hạn 05 ngày kể từ ngày lập biên bản, cơ quan </w:t>
            </w:r>
            <w:r w:rsidRPr="00875AE0">
              <w:rPr>
                <w:rFonts w:ascii="Times New Roman" w:hAnsi="Times New Roman" w:cs="Times New Roman"/>
                <w:b/>
                <w:bCs/>
                <w:i/>
                <w:iCs/>
                <w:sz w:val="26"/>
                <w:szCs w:val="26"/>
                <w:lang w:val="vi-VN"/>
              </w:rPr>
              <w:t>lập biên bản</w:t>
            </w:r>
            <w:r w:rsidRPr="00875AE0">
              <w:rPr>
                <w:rFonts w:ascii="Times New Roman" w:hAnsi="Times New Roman" w:cs="Times New Roman"/>
                <w:sz w:val="26"/>
                <w:szCs w:val="26"/>
                <w:lang w:val="vi-VN"/>
              </w:rPr>
              <w:t xml:space="preserve"> có trách nhiệm chuyển biên bản, tài liệu cho Viện kiểm </w:t>
            </w:r>
            <w:r w:rsidRPr="00875AE0">
              <w:rPr>
                <w:rFonts w:ascii="Times New Roman" w:hAnsi="Times New Roman" w:cs="Times New Roman"/>
                <w:sz w:val="26"/>
                <w:szCs w:val="26"/>
                <w:lang w:val="vi-VN"/>
              </w:rPr>
              <w:lastRenderedPageBreak/>
              <w:t>sát để kiểm sát. Trường hợp do trở ngại khách quan thì thời hạn này có thể kéo dài nhưng không quá 15 ngày. Trong thời hạn 03 ngày, Viện kiểm sát đóng dấu bút lục và sao lưu biên bản, tài liệu lưu hồ sơ kiểm sát và bàn giao nguyên trạng tài liệu, biên bản đó cho Cơ quan điều tra, cơ quan được giao nhiệm vụ tiến hành một số hoạt động điều tra. Việc giao, nhận biên bản, tài liệu được lập biên bản theo quy định tại Điều 145 của Bộ luật này.</w:t>
            </w:r>
          </w:p>
        </w:tc>
      </w:tr>
      <w:tr w:rsidR="001C7D49" w:rsidRPr="00875AE0" w14:paraId="36801628" w14:textId="1FE8AEA1" w:rsidTr="00030F54">
        <w:tc>
          <w:tcPr>
            <w:tcW w:w="708" w:type="dxa"/>
            <w:gridSpan w:val="2"/>
          </w:tcPr>
          <w:p w14:paraId="5316CF2B"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DB3A0ED" w14:textId="77777777" w:rsidR="001C7D49" w:rsidRPr="00875AE0" w:rsidRDefault="001C7D49" w:rsidP="001C7D49">
            <w:pPr>
              <w:spacing w:after="20"/>
              <w:jc w:val="both"/>
              <w:rPr>
                <w:rFonts w:ascii="Times New Roman" w:hAnsi="Times New Roman" w:cs="Times New Roman"/>
                <w:sz w:val="26"/>
                <w:szCs w:val="26"/>
                <w:lang w:val="vi-VN"/>
              </w:rPr>
            </w:pPr>
            <w:bookmarkStart w:id="119" w:name="dieu_89"/>
            <w:r w:rsidRPr="00875AE0">
              <w:rPr>
                <w:rFonts w:ascii="Times New Roman" w:hAnsi="Times New Roman" w:cs="Times New Roman"/>
                <w:b/>
                <w:bCs/>
                <w:sz w:val="26"/>
                <w:szCs w:val="26"/>
                <w:lang w:val="vi-VN"/>
              </w:rPr>
              <w:t>Điều 89. Vật chứng</w:t>
            </w:r>
            <w:bookmarkEnd w:id="119"/>
            <w:r w:rsidRPr="00875AE0">
              <w:rPr>
                <w:rFonts w:ascii="Times New Roman" w:hAnsi="Times New Roman" w:cs="Times New Roman"/>
                <w:b/>
                <w:bCs/>
                <w:sz w:val="26"/>
                <w:szCs w:val="26"/>
                <w:lang w:val="vi-VN"/>
              </w:rPr>
              <w:t xml:space="preserve"> </w:t>
            </w:r>
          </w:p>
          <w:p w14:paraId="2D168535" w14:textId="5F317D7C"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Vật chứng là vật được dùng làm công cụ, phương tiện phạm tội, vật mang dấu vết tội phạm, vật là đối tượng của tội phạm, tiền hoặc vật khác có giá trị chứng minh tội phạm và người phạm tội hoặc có ý nghĩa trong việc giải quyết vụ án.</w:t>
            </w:r>
          </w:p>
        </w:tc>
        <w:tc>
          <w:tcPr>
            <w:tcW w:w="7087" w:type="dxa"/>
          </w:tcPr>
          <w:p w14:paraId="10860D19" w14:textId="0F3535DC"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vi-VN"/>
              </w:rPr>
              <w:t>Điều 9</w:t>
            </w:r>
            <w:r w:rsidRPr="00875AE0">
              <w:rPr>
                <w:rFonts w:ascii="Times New Roman" w:hAnsi="Times New Roman" w:cs="Times New Roman"/>
                <w:b/>
                <w:bCs/>
                <w:sz w:val="26"/>
                <w:szCs w:val="26"/>
                <w:lang w:val="pt-BR"/>
              </w:rPr>
              <w:t>4</w:t>
            </w:r>
            <w:r w:rsidRPr="00875AE0">
              <w:rPr>
                <w:rFonts w:ascii="Times New Roman" w:hAnsi="Times New Roman" w:cs="Times New Roman"/>
                <w:b/>
                <w:bCs/>
                <w:sz w:val="26"/>
                <w:szCs w:val="26"/>
                <w:lang w:val="vi-VN"/>
              </w:rPr>
              <w:t xml:space="preserve">. Vật chứng </w:t>
            </w:r>
            <w:r w:rsidRPr="00875AE0">
              <w:rPr>
                <w:rFonts w:ascii="Times New Roman" w:hAnsi="Times New Roman" w:cs="Times New Roman"/>
                <w:b/>
                <w:bCs/>
                <w:sz w:val="26"/>
                <w:szCs w:val="26"/>
                <w:lang w:val="pt-BR"/>
              </w:rPr>
              <w:t xml:space="preserve"> </w:t>
            </w:r>
          </w:p>
          <w:p w14:paraId="5400FAE6" w14:textId="01B12A10"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Vật chứng là vật được dùng làm công cụ, phương tiện phạm tội, vật mang dấu vết tội phạm, vật là đối tượng của tội phạm, tiền hoặc vật khác có giá trị chứng minh tội phạm và người phạm tội hoặc có ý nghĩa trong việc giải quyết vụ án.</w:t>
            </w:r>
          </w:p>
        </w:tc>
      </w:tr>
      <w:tr w:rsidR="001C7D49" w:rsidRPr="00875AE0" w14:paraId="521827B2" w14:textId="19699F1E" w:rsidTr="00030F54">
        <w:tc>
          <w:tcPr>
            <w:tcW w:w="708" w:type="dxa"/>
            <w:gridSpan w:val="2"/>
          </w:tcPr>
          <w:p w14:paraId="2ABECDF8"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FA2A36C" w14:textId="77777777" w:rsidR="001C7D49" w:rsidRPr="00875AE0" w:rsidRDefault="001C7D49" w:rsidP="001C7D49">
            <w:pPr>
              <w:spacing w:after="20"/>
              <w:jc w:val="both"/>
              <w:rPr>
                <w:rFonts w:ascii="Times New Roman" w:hAnsi="Times New Roman" w:cs="Times New Roman"/>
                <w:sz w:val="26"/>
                <w:szCs w:val="26"/>
                <w:lang w:val="vi-VN"/>
              </w:rPr>
            </w:pPr>
            <w:bookmarkStart w:id="120" w:name="dieu_90"/>
            <w:r w:rsidRPr="00875AE0">
              <w:rPr>
                <w:rFonts w:ascii="Times New Roman" w:hAnsi="Times New Roman" w:cs="Times New Roman"/>
                <w:b/>
                <w:bCs/>
                <w:sz w:val="26"/>
                <w:szCs w:val="26"/>
                <w:lang w:val="vi-VN"/>
              </w:rPr>
              <w:t>Điều 90. Bảo quản vật chứng</w:t>
            </w:r>
            <w:bookmarkEnd w:id="120"/>
            <w:r w:rsidRPr="00875AE0">
              <w:rPr>
                <w:rFonts w:ascii="Times New Roman" w:hAnsi="Times New Roman" w:cs="Times New Roman"/>
                <w:b/>
                <w:bCs/>
                <w:sz w:val="26"/>
                <w:szCs w:val="26"/>
                <w:lang w:val="vi-VN"/>
              </w:rPr>
              <w:t xml:space="preserve"> </w:t>
            </w:r>
          </w:p>
          <w:p w14:paraId="2D643AC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Vật chứng phải được bảo quản nguyên vẹn, không để mất mát, lẫn lộn, hư hỏng. Việc bảo quản vật chứng được thực hiện như sau:</w:t>
            </w:r>
          </w:p>
          <w:p w14:paraId="792ED3C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Vật chứng cần được niêm phong thì phải niêm phong ngay sau khi thu thập. Việc niêm phong, mở niêm phong được lập biên bản và đưa vào hồ sơ vụ án. Việc niêm phong, mở niêm phong vật chứng được thực hiện theo quy định của Chính phủ;</w:t>
            </w:r>
          </w:p>
          <w:p w14:paraId="147E848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Vật chứng là tiền, vàng, bạc, kim khí quý, đá quý, đồ cổ, chất nổ, chất cháy, chất độc, chất phóng xạ, vũ khí quân dụng phải được giám định ngay sau khi thu thập và phải chuyển ngay để bảo quản tại Kho bạc Nhà nước hoặc cơ quan chuyên trách khác. Nếu vật chứng là tiền, vàng, bạc, kim khí quý, đá quý, đồ cổ lưu dấu vết của tội phạm thì tiến hành niêm phong theo quy định tại điểm a khoản này; vật chứng là vi khuẩn nguy hại, bộ phận cơ thể người, mẫu mô, mẫu máu và các mẫu vật khác của cơ thể người được bảo quản tại cơ quan chuyên trách theo quy định của pháp luật;</w:t>
            </w:r>
          </w:p>
          <w:p w14:paraId="54B015B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c) Vật chứng không thể đưa về cơ quan có thẩm quyền tiến hành </w:t>
            </w:r>
            <w:r w:rsidRPr="00875AE0">
              <w:rPr>
                <w:rFonts w:ascii="Times New Roman" w:hAnsi="Times New Roman" w:cs="Times New Roman"/>
                <w:sz w:val="26"/>
                <w:szCs w:val="26"/>
                <w:lang w:val="vi-VN"/>
              </w:rPr>
              <w:lastRenderedPageBreak/>
              <w:t>tố tụng để bảo quản thì cơ quan có thẩm quyền tiến hành tố tụng giao vật chứng đó cho chủ sở hữu, người quản lý hợp pháp đồ vật, tài sản hoặc người thân thích của họ hoặc Ủy ban nhân dân, cơ quan, tổ chức nơi có vật chứng bảo quản;</w:t>
            </w:r>
          </w:p>
          <w:p w14:paraId="023E47C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Vật chứng thuộc loại mau hỏng hoặc khó bảo quản thì cơ quan có thẩm quyền trong phạm vi quyền hạn của mình quyết định bán theo quy định của pháp luật và chuyển tiền đến tài khoản tạm giữ của cơ quan có thẩm quyền tại Kho bạc Nhà nước để quản lý;</w:t>
            </w:r>
          </w:p>
          <w:p w14:paraId="2A53800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đ) Vật chứng đưa về cơ quan có thẩm quyền tiến hành tố tụng bảo quản thì cơ quan Công an nhân dân, Quân đội nhân dân, cơ quan được giao nhiệm vụ tiến hành một số hoạt động điều tra có trách nhiệm bảo quản vật chứng trong giai đoạn điều tra, truy tố, xét xử. </w:t>
            </w:r>
          </w:p>
          <w:p w14:paraId="60630F8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Sau khi bản án, quyết định có hiệu lực pháp luật, vật chứng tiếp tục được bảo quản, lưu giữ tại nơi đang bảo quản; cơ quan thi hành án dân sự thực hiện các thủ tục kiểm kê, tiếp nhận, niêm phong vật chứng trong giai đoạn thi hành án và xử lý theo quy định của pháp luật về thi hành án dân sự. Trường hợp vật chứng đang được bảo quản tại kho thuê thì cơ quan thi hành án dân sự có trách nhiệm thanh toán chi phí thuê kho kể từ thời điểm tiếp nhận đến khi tiêu hủy, trả lại tài sản hoặc giao cho cơ quan tài chính cấp tỉnh, Ủy ban nhân dân cấp xã để sung quỹ nhà nước hoặc xử lý xong theo quy định của Luật Thi hành án dân sự. </w:t>
            </w:r>
          </w:p>
          <w:p w14:paraId="53581C2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Người có trách nhiệm bảo quản vật chứng mà để mất mát, hư hỏng, phá hủy niêm phong, tiêu dùng, sử dụng trái phép, chuyển nhượng, đánh tráo, cất giấu, hủy hoại vật chứng của vụ án thì tuỳ tính chất, mức độ vi phạm mà bị xử lý kỷ luật hoặc bị truy cứu trách nhiệm hình sự theo quy định của luật. </w:t>
            </w:r>
          </w:p>
          <w:p w14:paraId="74F060AF" w14:textId="763D5AD6"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Trường hợp thêm, bớt, sửa đổi, đánh tráo, hủy, làm hư hỏng vật chứng của vụ án nhằm làm sai lệch hồ sơ vụ án thì phải chịu trách nhiệm hình sự; nếu gây thiệt hại thì phải bồi thường theo quy </w:t>
            </w:r>
            <w:r w:rsidRPr="00875AE0">
              <w:rPr>
                <w:rFonts w:ascii="Times New Roman" w:hAnsi="Times New Roman" w:cs="Times New Roman"/>
                <w:sz w:val="26"/>
                <w:szCs w:val="26"/>
                <w:lang w:val="vi-VN"/>
              </w:rPr>
              <w:lastRenderedPageBreak/>
              <w:t>định của luật.</w:t>
            </w:r>
          </w:p>
        </w:tc>
        <w:tc>
          <w:tcPr>
            <w:tcW w:w="7087" w:type="dxa"/>
          </w:tcPr>
          <w:p w14:paraId="4645E488" w14:textId="074A47BA"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 xml:space="preserve">Điều 95. Bảo quản vật chứng </w:t>
            </w:r>
          </w:p>
          <w:p w14:paraId="025D001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Vật chứng phải được bảo quản nguyên vẹn, không để mất mát, lẫn lộn, hư hỏng. Việc bảo quản vật chứng được thực hiện như sau:</w:t>
            </w:r>
          </w:p>
          <w:p w14:paraId="44DA0FA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Vật chứng cần được niêm phong thì phải niêm phong ngay sau khi thu thập. Việc niêm phong, mở niêm phong được lập biên bản và đưa vào hồ sơ vụ án. Việc niêm phong, mở niêm phong vật chứng được thực hiện theo quy định của Chính phủ;</w:t>
            </w:r>
          </w:p>
          <w:p w14:paraId="7C987A6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Vật chứng là tiền, vàng, bạc, kim khí quý, đá quý, đồ cổ, chất nổ, chất cháy, chất độc, chất phóng xạ, vũ khí quân dụng phải được giám định ngay sau khi thu thập và phải chuyển ngay để bảo quản tại Kho bạc Nhà nước</w:t>
            </w:r>
            <w:r w:rsidRPr="00875AE0">
              <w:rPr>
                <w:rFonts w:ascii="Times New Roman" w:hAnsi="Times New Roman" w:cs="Times New Roman"/>
                <w:b/>
                <w:bCs/>
                <w:i/>
                <w:iCs/>
                <w:sz w:val="26"/>
                <w:szCs w:val="26"/>
                <w:lang w:val="pt-BR"/>
              </w:rPr>
              <w:t xml:space="preserve">, tổ chức tín dụng </w:t>
            </w:r>
            <w:r w:rsidRPr="00875AE0">
              <w:rPr>
                <w:rFonts w:ascii="Times New Roman" w:hAnsi="Times New Roman" w:cs="Times New Roman"/>
                <w:sz w:val="26"/>
                <w:szCs w:val="26"/>
                <w:lang w:val="pt-BR"/>
              </w:rPr>
              <w:t xml:space="preserve">hoặc cơ quan chuyên trách khác </w:t>
            </w:r>
            <w:r w:rsidRPr="00875AE0">
              <w:rPr>
                <w:rFonts w:ascii="Times New Roman" w:hAnsi="Times New Roman" w:cs="Times New Roman"/>
                <w:b/>
                <w:bCs/>
                <w:i/>
                <w:iCs/>
                <w:sz w:val="26"/>
                <w:szCs w:val="26"/>
                <w:lang w:val="pt-BR"/>
              </w:rPr>
              <w:t>để chờ xử lý</w:t>
            </w:r>
            <w:r w:rsidRPr="00875AE0">
              <w:rPr>
                <w:rFonts w:ascii="Times New Roman" w:hAnsi="Times New Roman" w:cs="Times New Roman"/>
                <w:sz w:val="26"/>
                <w:szCs w:val="26"/>
                <w:lang w:val="pt-BR"/>
              </w:rPr>
              <w:t>. Nếu vật chứng là tiền, vàng, bạc, kim khí quý, đá quý, đồ cổ lưu dấu vết của tội phạm thì tiến hành niêm phong theo quy định tại điểm a khoản này; vật chứng là vi khuẩn nguy hại, bộ phận cơ thể người, mẫu mô, mẫu máu và các mẫu vật khác của cơ thể người được bảo quản tại cơ quan chuyên trách theo quy định của pháp luật;</w:t>
            </w:r>
          </w:p>
          <w:p w14:paraId="009D8DE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c) Vật chứng không thể đưa về cơ quan có thẩm quyền tiến hành </w:t>
            </w:r>
            <w:r w:rsidRPr="00875AE0">
              <w:rPr>
                <w:rFonts w:ascii="Times New Roman" w:hAnsi="Times New Roman" w:cs="Times New Roman"/>
                <w:sz w:val="26"/>
                <w:szCs w:val="26"/>
                <w:lang w:val="pt-BR"/>
              </w:rPr>
              <w:lastRenderedPageBreak/>
              <w:t>tố tụng để bảo quản thì cơ quan có thẩm quyền tiến hành tố tụng giao vật chứng đó cho chủ sở hữu, người quản lý hợp pháp đồ vật, tài sản hoặc người thân thích của họ hoặc Ủy ban nhân dân, cơ quan, tổ chức nơi có vật chứng bảo quản;</w:t>
            </w:r>
          </w:p>
          <w:p w14:paraId="3758A1F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d) Vật chứng thuộc loại mau hỏng hoặc khó bảo quản thì cơ quan có thẩm quyền trong phạm vi quyền hạn của mình quyết định bán theo quy định của pháp luật và chuyển tiền đến tài khoản tạm giữ của cơ quan có thẩm quyền tại Kho bạc Nhà nước để quản lý; </w:t>
            </w:r>
          </w:p>
          <w:p w14:paraId="5E4A6788" w14:textId="4FB198AC"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đ) Vật chứng đưa về cơ quan có thẩm quyền tiến hành tố tụng bảo quản thì cơ quan Công an nhân dân, Quân đội nhân dân, cơ quan được giao nhiệm vụ tiến hành một số hoạt động điều tra có trách nhiệm bảo quản vật chứng trong giai đoạn điều tra, truy tố, xét xử </w:t>
            </w:r>
            <w:r w:rsidRPr="00875AE0">
              <w:rPr>
                <w:rFonts w:ascii="Times New Roman" w:hAnsi="Times New Roman" w:cs="Times New Roman"/>
                <w:b/>
                <w:bCs/>
                <w:i/>
                <w:iCs/>
                <w:sz w:val="26"/>
                <w:szCs w:val="26"/>
                <w:lang w:val="pt-BR"/>
              </w:rPr>
              <w:t>và thi hành án</w:t>
            </w:r>
            <w:r w:rsidRPr="00875AE0">
              <w:rPr>
                <w:rFonts w:ascii="Times New Roman" w:hAnsi="Times New Roman" w:cs="Times New Roman"/>
                <w:sz w:val="26"/>
                <w:szCs w:val="26"/>
                <w:lang w:val="pt-BR"/>
              </w:rPr>
              <w:t xml:space="preserve">. </w:t>
            </w:r>
          </w:p>
          <w:p w14:paraId="6772B9C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Sau khi bản án, quyết định có hiệu lực pháp luật, vật chứng tiếp tục được bảo quản, lưu giữ tại nơi đang bảo quản; cơ quan thi hành án dân sự thực hiện các thủ tục kiểm kê, tiếp nhận, niêm phong vật chứng trong giai đoạn thi hành án và xử lý theo quy định của pháp luật về thi hành án dân sự. Trường hợp vật chứng đang được bảo quản tại kho thuê thì cơ quan thi hành án dân sự có trách nhiệm thanh toán chi phí thuê kho kể từ thời điểm tiếp nhận đến khi tiêu hủy, trả lại tài sản hoặc giao cho cơ quan tài chính cấp tỉnh, Ủy ban nhân dân cấp xã để sung quỹ nhà nước hoặc xử lý xong theo quy định của Luật Thi hành án dân sự. </w:t>
            </w:r>
          </w:p>
          <w:p w14:paraId="374ECEC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pt-BR"/>
              </w:rPr>
              <w:t>2.</w:t>
            </w:r>
            <w:r w:rsidRPr="00875AE0">
              <w:rPr>
                <w:rFonts w:ascii="Times New Roman" w:hAnsi="Times New Roman" w:cs="Times New Roman"/>
                <w:sz w:val="26"/>
                <w:szCs w:val="26"/>
                <w:lang w:val="pt-BR"/>
              </w:rPr>
              <w:t xml:space="preserve"> Người có trách nhiệm bảo quản vật chứng mà để mất mát, hư hỏng, phá hủy niêm phong, tiêu dùng, sử dụng trái phép, chuyển nhượng, đánh tráo, cất giấu, hủy hoại vật chứng của vụ án thì tuỳ tính chất, mức độ vi phạm mà bị xử lý kỷ luật hoặc bị truy cứu trách nhiệm hình sự theo quy định của luật. </w:t>
            </w:r>
          </w:p>
          <w:p w14:paraId="44B9FF41" w14:textId="0FF696D6"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Trường hợp thêm, bớt, sửa đổi, đánh tráo, hủy, làm hư hỏng vật chứng của vụ án nhằm làm sai lệch hồ sơ vụ án thì phải chịu trách nhiệm hình sự; nếu gây thiệt hại thì phải bồi thường theo quy </w:t>
            </w:r>
            <w:r w:rsidRPr="00875AE0">
              <w:rPr>
                <w:rFonts w:ascii="Times New Roman" w:hAnsi="Times New Roman" w:cs="Times New Roman"/>
                <w:sz w:val="26"/>
                <w:szCs w:val="26"/>
                <w:lang w:val="pt-BR"/>
              </w:rPr>
              <w:lastRenderedPageBreak/>
              <w:t>định của luậ</w:t>
            </w:r>
            <w:r w:rsidR="0019344C" w:rsidRPr="00875AE0">
              <w:rPr>
                <w:rFonts w:ascii="Times New Roman" w:hAnsi="Times New Roman" w:cs="Times New Roman"/>
                <w:sz w:val="26"/>
                <w:szCs w:val="26"/>
                <w:lang w:val="pt-BR"/>
              </w:rPr>
              <w:t>t.</w:t>
            </w:r>
          </w:p>
        </w:tc>
      </w:tr>
      <w:tr w:rsidR="001C7D49" w:rsidRPr="00875AE0" w14:paraId="0818F911" w14:textId="0EF18036" w:rsidTr="00030F54">
        <w:tc>
          <w:tcPr>
            <w:tcW w:w="708" w:type="dxa"/>
            <w:gridSpan w:val="2"/>
          </w:tcPr>
          <w:p w14:paraId="5ACB8D7C"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E0FF9DD" w14:textId="77777777" w:rsidR="001C7D49" w:rsidRPr="00875AE0" w:rsidRDefault="001C7D49" w:rsidP="001C7D49">
            <w:pPr>
              <w:spacing w:after="20"/>
              <w:jc w:val="both"/>
              <w:rPr>
                <w:rFonts w:ascii="Times New Roman" w:hAnsi="Times New Roman" w:cs="Times New Roman"/>
                <w:sz w:val="26"/>
                <w:szCs w:val="26"/>
                <w:lang w:val="vi-VN"/>
              </w:rPr>
            </w:pPr>
            <w:bookmarkStart w:id="121" w:name="dieu_91"/>
            <w:r w:rsidRPr="00875AE0">
              <w:rPr>
                <w:rFonts w:ascii="Times New Roman" w:hAnsi="Times New Roman" w:cs="Times New Roman"/>
                <w:b/>
                <w:bCs/>
                <w:sz w:val="26"/>
                <w:szCs w:val="26"/>
                <w:lang w:val="vi-VN"/>
              </w:rPr>
              <w:t>Điều 91. Lời khai của người làm chứng</w:t>
            </w:r>
            <w:bookmarkEnd w:id="121"/>
            <w:r w:rsidRPr="00875AE0">
              <w:rPr>
                <w:rFonts w:ascii="Times New Roman" w:hAnsi="Times New Roman" w:cs="Times New Roman"/>
                <w:b/>
                <w:bCs/>
                <w:sz w:val="26"/>
                <w:szCs w:val="26"/>
                <w:lang w:val="vi-VN"/>
              </w:rPr>
              <w:t xml:space="preserve"> </w:t>
            </w:r>
          </w:p>
          <w:p w14:paraId="65F1652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làm chứng trình bày những gì mà họ biết nguồn tin về tội phạm, về vụ án, nhân thân của người bị buộc tội, bị hại, quan hệ giữa họ với người bị buộc tội, bị hại, người làm chứng khác và trả lời những câu hỏi đặt ra.</w:t>
            </w:r>
          </w:p>
          <w:p w14:paraId="4DFFB8E5" w14:textId="78C3840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Không được dùng làm chứng cứ những tình tiết do người làm chứng trình bày nếu họ không thể nói rõ vì sao biết được tình tiết đó.</w:t>
            </w:r>
          </w:p>
        </w:tc>
        <w:tc>
          <w:tcPr>
            <w:tcW w:w="7087" w:type="dxa"/>
          </w:tcPr>
          <w:p w14:paraId="37D06B64" w14:textId="0A62E11E"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96. Lời khai của người làm chứng </w:t>
            </w:r>
          </w:p>
          <w:p w14:paraId="51B4A4AF" w14:textId="3BC016C1"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Người làm chứng trình bày những gì mà họ biết </w:t>
            </w:r>
            <w:r w:rsidRPr="00875AE0">
              <w:rPr>
                <w:rFonts w:ascii="Times New Roman" w:hAnsi="Times New Roman" w:cs="Times New Roman"/>
                <w:b/>
                <w:i/>
                <w:sz w:val="26"/>
                <w:szCs w:val="26"/>
                <w:lang w:val="pt-BR"/>
              </w:rPr>
              <w:t>về</w:t>
            </w:r>
            <w:r w:rsidRPr="00875AE0">
              <w:rPr>
                <w:rFonts w:ascii="Times New Roman" w:hAnsi="Times New Roman" w:cs="Times New Roman"/>
                <w:sz w:val="26"/>
                <w:szCs w:val="26"/>
                <w:lang w:val="pt-BR"/>
              </w:rPr>
              <w:t xml:space="preserve"> nguồn tin về tội phạm, về vụ án, nhân thân của người bị buộc tội, bị hại, quan hệ giữa họ với người bị buộc tội, bị hại, người làm chứng khác và trả lời những câu hỏi đặt ra.</w:t>
            </w:r>
          </w:p>
          <w:p w14:paraId="666503C7" w14:textId="1A1EA0B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Không được dùng làm chứng cứ những tình tiết do người làm chứng trình bày nếu họ không thể nói rõ vì sao biết được tình tiết đó.</w:t>
            </w:r>
          </w:p>
        </w:tc>
      </w:tr>
      <w:tr w:rsidR="001C7D49" w:rsidRPr="00875AE0" w14:paraId="2DE8AA6C" w14:textId="1061B7EF" w:rsidTr="00030F54">
        <w:tc>
          <w:tcPr>
            <w:tcW w:w="708" w:type="dxa"/>
            <w:gridSpan w:val="2"/>
          </w:tcPr>
          <w:p w14:paraId="0611887C"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5ABDA3D" w14:textId="77777777" w:rsidR="001C7D49" w:rsidRPr="00875AE0" w:rsidRDefault="001C7D49" w:rsidP="001C7D49">
            <w:pPr>
              <w:spacing w:after="20"/>
              <w:jc w:val="both"/>
              <w:rPr>
                <w:rFonts w:ascii="Times New Roman" w:hAnsi="Times New Roman" w:cs="Times New Roman"/>
                <w:sz w:val="26"/>
                <w:szCs w:val="26"/>
                <w:lang w:val="vi-VN"/>
              </w:rPr>
            </w:pPr>
            <w:bookmarkStart w:id="122" w:name="dieu_92"/>
            <w:r w:rsidRPr="00875AE0">
              <w:rPr>
                <w:rFonts w:ascii="Times New Roman" w:hAnsi="Times New Roman" w:cs="Times New Roman"/>
                <w:b/>
                <w:bCs/>
                <w:sz w:val="26"/>
                <w:szCs w:val="26"/>
                <w:lang w:val="vi-VN"/>
              </w:rPr>
              <w:t>Điều 92. Lời khai của bị hại</w:t>
            </w:r>
            <w:bookmarkEnd w:id="122"/>
            <w:r w:rsidRPr="00875AE0">
              <w:rPr>
                <w:rFonts w:ascii="Times New Roman" w:hAnsi="Times New Roman" w:cs="Times New Roman"/>
                <w:b/>
                <w:bCs/>
                <w:sz w:val="26"/>
                <w:szCs w:val="26"/>
                <w:lang w:val="vi-VN"/>
              </w:rPr>
              <w:t xml:space="preserve"> </w:t>
            </w:r>
          </w:p>
          <w:p w14:paraId="5CE04E7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Bị hại trình bày những tình tiết về nguồn tin về tội phạm, vụ án, quan hệ giữa họ với người bị buộc tội và trả lời những câu hỏi đặt ra.</w:t>
            </w:r>
          </w:p>
          <w:p w14:paraId="69ADC0DB" w14:textId="24302D30"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Không được dùng làm chứng cứ những tình tiết do bị hại trình bày nếu họ không thể nói rõ vì sao biết được tình tiết đó.</w:t>
            </w:r>
          </w:p>
        </w:tc>
        <w:tc>
          <w:tcPr>
            <w:tcW w:w="7087" w:type="dxa"/>
          </w:tcPr>
          <w:p w14:paraId="1D1A70D5" w14:textId="046F0896"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97. Lời khai của bị hại </w:t>
            </w:r>
          </w:p>
          <w:p w14:paraId="1A676EA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Bị hại trình bày những tình tiết về nguồn tin về tội phạm, vụ án, quan hệ giữa họ với người bị buộc tội và trả lời những câu hỏi đặt ra.</w:t>
            </w:r>
          </w:p>
          <w:p w14:paraId="49CC7A29" w14:textId="0D0BC266"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Không được dùng làm chứng cứ những tình tiết do bị hại trình bày nếu họ không thể nói rõ vì sao biết được tình tiết đó.</w:t>
            </w:r>
          </w:p>
        </w:tc>
      </w:tr>
      <w:tr w:rsidR="001C7D49" w:rsidRPr="00875AE0" w14:paraId="115645B8" w14:textId="3BEFBE71" w:rsidTr="00030F54">
        <w:tc>
          <w:tcPr>
            <w:tcW w:w="708" w:type="dxa"/>
            <w:gridSpan w:val="2"/>
          </w:tcPr>
          <w:p w14:paraId="5368410D"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381BCED" w14:textId="77777777" w:rsidR="001C7D49" w:rsidRPr="00875AE0" w:rsidRDefault="001C7D49" w:rsidP="001C7D49">
            <w:pPr>
              <w:spacing w:after="20"/>
              <w:jc w:val="both"/>
              <w:rPr>
                <w:rFonts w:ascii="Times New Roman" w:hAnsi="Times New Roman" w:cs="Times New Roman"/>
                <w:sz w:val="26"/>
                <w:szCs w:val="26"/>
                <w:lang w:val="vi-VN"/>
              </w:rPr>
            </w:pPr>
            <w:bookmarkStart w:id="123" w:name="dieu_93"/>
            <w:r w:rsidRPr="00875AE0">
              <w:rPr>
                <w:rFonts w:ascii="Times New Roman" w:hAnsi="Times New Roman" w:cs="Times New Roman"/>
                <w:b/>
                <w:bCs/>
                <w:sz w:val="26"/>
                <w:szCs w:val="26"/>
                <w:lang w:val="vi-VN"/>
              </w:rPr>
              <w:t>Điều 93. Lời khai của nguyên đơn dân sự, bị đơn dân sự</w:t>
            </w:r>
            <w:bookmarkEnd w:id="123"/>
            <w:r w:rsidRPr="00875AE0">
              <w:rPr>
                <w:rFonts w:ascii="Times New Roman" w:hAnsi="Times New Roman" w:cs="Times New Roman"/>
                <w:b/>
                <w:bCs/>
                <w:sz w:val="26"/>
                <w:szCs w:val="26"/>
                <w:lang w:val="vi-VN"/>
              </w:rPr>
              <w:t xml:space="preserve"> </w:t>
            </w:r>
          </w:p>
          <w:p w14:paraId="7339896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Nguyên đơn dân sự, bị đơn dân sự trình bày những tình tiết liên quan đến việc bồi thường thiệt hại do tội phạm gây ra.</w:t>
            </w:r>
          </w:p>
          <w:p w14:paraId="6194618B" w14:textId="0159A5FE"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Không được dùng làm chứng cứ những tình tiết do nguyên đơn dân sự, bị đơn dân sự trình bày nếu họ không thể nói rõ vì sao biết được tình tiết đó.</w:t>
            </w:r>
          </w:p>
        </w:tc>
        <w:tc>
          <w:tcPr>
            <w:tcW w:w="7087" w:type="dxa"/>
          </w:tcPr>
          <w:p w14:paraId="48B2B3DA" w14:textId="1ADC66DB"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98. Lời khai của nguyên đơn dân sự, bị đơn dân sự </w:t>
            </w:r>
          </w:p>
          <w:p w14:paraId="0AAA80F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Nguyên đơn dân sự, bị đơn dân sự trình bày những tình tiết liên quan đến việc bồi thường thiệt hại do tội phạm gây ra.</w:t>
            </w:r>
          </w:p>
          <w:p w14:paraId="146EF8D3" w14:textId="4A219A1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Không được dùng làm chứng cứ những tình tiết do nguyên đơn dân sự, bị đơn dân sự trình bày nếu họ không thể nói rõ vì sao biết được tình tiết đó.</w:t>
            </w:r>
          </w:p>
        </w:tc>
      </w:tr>
      <w:tr w:rsidR="001C7D49" w:rsidRPr="00875AE0" w14:paraId="6746C7AE" w14:textId="32946298" w:rsidTr="00030F54">
        <w:tc>
          <w:tcPr>
            <w:tcW w:w="708" w:type="dxa"/>
            <w:gridSpan w:val="2"/>
          </w:tcPr>
          <w:p w14:paraId="3CD686C6"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F1F26EC" w14:textId="77777777" w:rsidR="001C7D49" w:rsidRPr="00875AE0" w:rsidRDefault="001C7D49" w:rsidP="001C7D49">
            <w:pPr>
              <w:spacing w:after="20"/>
              <w:jc w:val="both"/>
              <w:rPr>
                <w:rFonts w:ascii="Times New Roman" w:hAnsi="Times New Roman" w:cs="Times New Roman"/>
                <w:sz w:val="26"/>
                <w:szCs w:val="26"/>
                <w:lang w:val="vi-VN"/>
              </w:rPr>
            </w:pPr>
            <w:bookmarkStart w:id="124" w:name="dieu_94"/>
            <w:r w:rsidRPr="00875AE0">
              <w:rPr>
                <w:rFonts w:ascii="Times New Roman" w:hAnsi="Times New Roman" w:cs="Times New Roman"/>
                <w:b/>
                <w:bCs/>
                <w:sz w:val="26"/>
                <w:szCs w:val="26"/>
                <w:lang w:val="vi-VN"/>
              </w:rPr>
              <w:t>Điều 94. Lời khai của người có quyền lợi, nghĩa vụ liên quan đến vụ án</w:t>
            </w:r>
            <w:bookmarkEnd w:id="124"/>
            <w:r w:rsidRPr="00875AE0">
              <w:rPr>
                <w:rFonts w:ascii="Times New Roman" w:hAnsi="Times New Roman" w:cs="Times New Roman"/>
                <w:b/>
                <w:bCs/>
                <w:sz w:val="26"/>
                <w:szCs w:val="26"/>
                <w:lang w:val="vi-VN"/>
              </w:rPr>
              <w:t xml:space="preserve"> </w:t>
            </w:r>
          </w:p>
          <w:p w14:paraId="3924F47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có quyền lợi, nghĩa vụ liên quan đến vụ án trình bày những tình tiết trực tiếp liên quan đến quyền lợi, nghĩa vụ của họ.</w:t>
            </w:r>
          </w:p>
          <w:p w14:paraId="0CFD3A24" w14:textId="59C4478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Không được dùng làm chứng cứ những tình tiết do người có quyền lợi, nghĩa vụ liên quan đến vụ án trình bày nếu họ không thể nói rõ vì sao biết được tình tiết đó.</w:t>
            </w:r>
          </w:p>
        </w:tc>
        <w:tc>
          <w:tcPr>
            <w:tcW w:w="7087" w:type="dxa"/>
          </w:tcPr>
          <w:p w14:paraId="3835A1C4" w14:textId="26CBF9A1"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99. Lời khai của người có quyền lợi, nghĩa vụ liên quan đến vụ án </w:t>
            </w:r>
          </w:p>
          <w:p w14:paraId="7C8BBE6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Người có quyền lợi, nghĩa vụ liên quan đến vụ án trình bày những tình tiết trực tiếp liên quan đến quyền lợi, nghĩa vụ của họ.</w:t>
            </w:r>
          </w:p>
          <w:p w14:paraId="69AC333E" w14:textId="18158730"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Không được dùng làm chứng cứ những tình tiết do người có quyền lợi, nghĩa vụ liên quan đến vụ án trình bày nếu họ không thể nói rõ vì sao biết được tình tiết đó.</w:t>
            </w:r>
          </w:p>
        </w:tc>
      </w:tr>
      <w:tr w:rsidR="001C7D49" w:rsidRPr="00875AE0" w14:paraId="5BDC7714" w14:textId="2079CEDE" w:rsidTr="00030F54">
        <w:tc>
          <w:tcPr>
            <w:tcW w:w="708" w:type="dxa"/>
            <w:gridSpan w:val="2"/>
          </w:tcPr>
          <w:p w14:paraId="611BFFF8"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FDEC041" w14:textId="77777777" w:rsidR="001C7D49" w:rsidRPr="00875AE0" w:rsidRDefault="001C7D49" w:rsidP="001C7D49">
            <w:pPr>
              <w:spacing w:after="20"/>
              <w:jc w:val="both"/>
              <w:rPr>
                <w:rFonts w:ascii="Times New Roman" w:hAnsi="Times New Roman" w:cs="Times New Roman"/>
                <w:sz w:val="26"/>
                <w:szCs w:val="26"/>
                <w:lang w:val="vi-VN"/>
              </w:rPr>
            </w:pPr>
            <w:bookmarkStart w:id="125" w:name="dieu_95"/>
            <w:r w:rsidRPr="00875AE0">
              <w:rPr>
                <w:rFonts w:ascii="Times New Roman" w:hAnsi="Times New Roman" w:cs="Times New Roman"/>
                <w:b/>
                <w:bCs/>
                <w:sz w:val="26"/>
                <w:szCs w:val="26"/>
                <w:lang w:val="vi-VN"/>
              </w:rPr>
              <w:t>Điều 95. Lời khai của</w:t>
            </w:r>
            <w:r w:rsidRPr="00875AE0">
              <w:rPr>
                <w:rFonts w:ascii="Times New Roman" w:hAnsi="Times New Roman" w:cs="Times New Roman"/>
                <w:sz w:val="26"/>
                <w:szCs w:val="26"/>
                <w:lang w:val="vi-VN"/>
              </w:rPr>
              <w:t xml:space="preserve"> </w:t>
            </w:r>
            <w:r w:rsidRPr="00875AE0">
              <w:rPr>
                <w:rFonts w:ascii="Times New Roman" w:hAnsi="Times New Roman" w:cs="Times New Roman"/>
                <w:b/>
                <w:bCs/>
                <w:sz w:val="26"/>
                <w:szCs w:val="26"/>
                <w:lang w:val="vi-VN"/>
              </w:rPr>
              <w:t>người bị giữ trong trường hợp khẩn cấp, người bị tố giác, người bị kiến nghị khởi tố, người phạm tội tự thú, đầu thú, người bị bắt, bị tạm giữ</w:t>
            </w:r>
            <w:bookmarkEnd w:id="125"/>
            <w:r w:rsidRPr="00875AE0">
              <w:rPr>
                <w:rFonts w:ascii="Times New Roman" w:hAnsi="Times New Roman" w:cs="Times New Roman"/>
                <w:b/>
                <w:bCs/>
                <w:sz w:val="26"/>
                <w:szCs w:val="26"/>
                <w:lang w:val="vi-VN"/>
              </w:rPr>
              <w:t xml:space="preserve"> </w:t>
            </w:r>
          </w:p>
          <w:p w14:paraId="0A37A73C" w14:textId="5F8266E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lastRenderedPageBreak/>
              <w:t>Người bị giữ trong trường hợp khẩn cấp, người bị tố giác, người bị kiến nghị khởi tố, người phạm tội tự thú, đầu thú, người bị bắt, bị tạm giữ trình bày những tình tiết liên quan đến việc họ bị nghi thực hiện tội phạm.</w:t>
            </w:r>
          </w:p>
        </w:tc>
        <w:tc>
          <w:tcPr>
            <w:tcW w:w="7087" w:type="dxa"/>
          </w:tcPr>
          <w:p w14:paraId="6B9A3844" w14:textId="476F08E5"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lastRenderedPageBreak/>
              <w:t>Điều 100. Lời khai của</w:t>
            </w:r>
            <w:r w:rsidRPr="00875AE0">
              <w:rPr>
                <w:rFonts w:ascii="Times New Roman" w:hAnsi="Times New Roman" w:cs="Times New Roman"/>
                <w:sz w:val="26"/>
                <w:szCs w:val="26"/>
                <w:lang w:val="pt-BR"/>
              </w:rPr>
              <w:t xml:space="preserve"> </w:t>
            </w:r>
            <w:r w:rsidRPr="00875AE0">
              <w:rPr>
                <w:rFonts w:ascii="Times New Roman" w:hAnsi="Times New Roman" w:cs="Times New Roman"/>
                <w:b/>
                <w:bCs/>
                <w:sz w:val="26"/>
                <w:szCs w:val="26"/>
                <w:lang w:val="pt-BR"/>
              </w:rPr>
              <w:t xml:space="preserve">người bị giữ trong trường hợp khẩn cấp, người bị tố giác, người bị kiến nghị khởi tố, người phạm tội tự thú, đầu thú, người bị bắt, bị tạm giữ </w:t>
            </w:r>
          </w:p>
          <w:p w14:paraId="14176FFB" w14:textId="166D67C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lastRenderedPageBreak/>
              <w:t>Người bị giữ trong trường hợp khẩn cấp, người bị tố giác, người bị kiến nghị khởi tố, người phạm tội tự thú, đầu thú, người bị bắt, bị tạm giữ trình bày những tình tiết liên quan đến việc họ bị nghi thực hiện tội phạm.</w:t>
            </w:r>
          </w:p>
        </w:tc>
      </w:tr>
      <w:tr w:rsidR="001C7D49" w:rsidRPr="00875AE0" w14:paraId="05EEB2C2" w14:textId="6DA66F47" w:rsidTr="00030F54">
        <w:tc>
          <w:tcPr>
            <w:tcW w:w="708" w:type="dxa"/>
            <w:gridSpan w:val="2"/>
          </w:tcPr>
          <w:p w14:paraId="7D47D66F"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8DAAE69" w14:textId="77777777" w:rsidR="001C7D49" w:rsidRPr="00875AE0" w:rsidRDefault="001C7D49" w:rsidP="001C7D49">
            <w:pPr>
              <w:spacing w:after="20"/>
              <w:jc w:val="both"/>
              <w:rPr>
                <w:rFonts w:ascii="Times New Roman" w:hAnsi="Times New Roman" w:cs="Times New Roman"/>
                <w:sz w:val="26"/>
                <w:szCs w:val="26"/>
                <w:lang w:val="vi-VN"/>
              </w:rPr>
            </w:pPr>
            <w:bookmarkStart w:id="126" w:name="dieu_96"/>
            <w:r w:rsidRPr="00875AE0">
              <w:rPr>
                <w:rFonts w:ascii="Times New Roman" w:hAnsi="Times New Roman" w:cs="Times New Roman"/>
                <w:b/>
                <w:bCs/>
                <w:sz w:val="26"/>
                <w:szCs w:val="26"/>
                <w:lang w:val="vi-VN"/>
              </w:rPr>
              <w:t>Điều 96.</w:t>
            </w:r>
            <w:r w:rsidRPr="00875AE0">
              <w:rPr>
                <w:rFonts w:ascii="Times New Roman" w:hAnsi="Times New Roman" w:cs="Times New Roman"/>
                <w:sz w:val="26"/>
                <w:szCs w:val="26"/>
                <w:lang w:val="vi-VN"/>
              </w:rPr>
              <w:t xml:space="preserve"> </w:t>
            </w:r>
            <w:r w:rsidRPr="00875AE0">
              <w:rPr>
                <w:rFonts w:ascii="Times New Roman" w:hAnsi="Times New Roman" w:cs="Times New Roman"/>
                <w:b/>
                <w:bCs/>
                <w:sz w:val="26"/>
                <w:szCs w:val="26"/>
                <w:lang w:val="vi-VN"/>
              </w:rPr>
              <w:t>Lời khai của người tố giác, báo tin về tội phạm</w:t>
            </w:r>
            <w:bookmarkEnd w:id="126"/>
          </w:p>
          <w:p w14:paraId="47FA6519" w14:textId="2861F220"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Người tố giác, báo tin về tội phạm trình bày những tình tiết liên quan đến việc họ tố giác, báo tin về tội phạm.</w:t>
            </w:r>
          </w:p>
        </w:tc>
        <w:tc>
          <w:tcPr>
            <w:tcW w:w="7087" w:type="dxa"/>
          </w:tcPr>
          <w:p w14:paraId="17705F3B" w14:textId="04CFD2C0"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101.</w:t>
            </w:r>
            <w:r w:rsidRPr="00875AE0">
              <w:rPr>
                <w:rFonts w:ascii="Times New Roman" w:hAnsi="Times New Roman" w:cs="Times New Roman"/>
                <w:sz w:val="26"/>
                <w:szCs w:val="26"/>
                <w:lang w:val="pt-BR"/>
              </w:rPr>
              <w:t xml:space="preserve"> </w:t>
            </w:r>
            <w:r w:rsidRPr="00875AE0">
              <w:rPr>
                <w:rFonts w:ascii="Times New Roman" w:hAnsi="Times New Roman" w:cs="Times New Roman"/>
                <w:b/>
                <w:bCs/>
                <w:sz w:val="26"/>
                <w:szCs w:val="26"/>
                <w:lang w:val="pt-BR"/>
              </w:rPr>
              <w:t>Lời khai của người tố giác, báo tin về tội phạm</w:t>
            </w:r>
          </w:p>
          <w:p w14:paraId="6C0544D3" w14:textId="4D021866"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Người tố giác, báo tin về tội phạm trình bày những tình tiết liên quan đến việc họ tố giác, báo tin về tội phạm.</w:t>
            </w:r>
          </w:p>
        </w:tc>
      </w:tr>
      <w:tr w:rsidR="001C7D49" w:rsidRPr="00875AE0" w14:paraId="371145D6" w14:textId="3A9EC8C9" w:rsidTr="00030F54">
        <w:tc>
          <w:tcPr>
            <w:tcW w:w="708" w:type="dxa"/>
            <w:gridSpan w:val="2"/>
          </w:tcPr>
          <w:p w14:paraId="3AD1A8CF"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C8A7240" w14:textId="77777777" w:rsidR="001C7D49" w:rsidRPr="00875AE0" w:rsidRDefault="001C7D49" w:rsidP="001C7D49">
            <w:pPr>
              <w:spacing w:after="20"/>
              <w:jc w:val="both"/>
              <w:rPr>
                <w:rFonts w:ascii="Times New Roman" w:hAnsi="Times New Roman" w:cs="Times New Roman"/>
                <w:sz w:val="26"/>
                <w:szCs w:val="26"/>
                <w:lang w:val="vi-VN"/>
              </w:rPr>
            </w:pPr>
            <w:bookmarkStart w:id="127" w:name="dieu_97"/>
            <w:r w:rsidRPr="00875AE0">
              <w:rPr>
                <w:rFonts w:ascii="Times New Roman" w:hAnsi="Times New Roman" w:cs="Times New Roman"/>
                <w:b/>
                <w:bCs/>
                <w:sz w:val="26"/>
                <w:szCs w:val="26"/>
                <w:lang w:val="vi-VN"/>
              </w:rPr>
              <w:t>Điều 97. Lời khai của người chứng kiến</w:t>
            </w:r>
            <w:bookmarkEnd w:id="127"/>
          </w:p>
          <w:p w14:paraId="1845D7E8" w14:textId="264DE4A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Người chứng kiến trình bày những tình tiết mà họ đã chứng kiến trong hoạt động tố tụng.</w:t>
            </w:r>
          </w:p>
        </w:tc>
        <w:tc>
          <w:tcPr>
            <w:tcW w:w="7087" w:type="dxa"/>
          </w:tcPr>
          <w:p w14:paraId="0D0F6683" w14:textId="066901B1"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102. Lời khai của người chứng kiến</w:t>
            </w:r>
          </w:p>
          <w:p w14:paraId="4A78966E" w14:textId="22DC658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Người chứng kiến trình bày những tình tiết mà họ đã chứng kiến trong hoạt động tố tụng.</w:t>
            </w:r>
          </w:p>
        </w:tc>
      </w:tr>
      <w:tr w:rsidR="001C7D49" w:rsidRPr="00875AE0" w14:paraId="4E9402D0" w14:textId="51745A89" w:rsidTr="00030F54">
        <w:tc>
          <w:tcPr>
            <w:tcW w:w="708" w:type="dxa"/>
            <w:gridSpan w:val="2"/>
          </w:tcPr>
          <w:p w14:paraId="085CFD1B"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FD61CB5" w14:textId="77777777" w:rsidR="001C7D49" w:rsidRPr="00875AE0" w:rsidRDefault="001C7D49" w:rsidP="001C7D49">
            <w:pPr>
              <w:spacing w:after="20"/>
              <w:jc w:val="both"/>
              <w:rPr>
                <w:rFonts w:ascii="Times New Roman" w:hAnsi="Times New Roman" w:cs="Times New Roman"/>
                <w:sz w:val="26"/>
                <w:szCs w:val="26"/>
                <w:lang w:val="vi-VN"/>
              </w:rPr>
            </w:pPr>
            <w:bookmarkStart w:id="128" w:name="dieu_98"/>
            <w:r w:rsidRPr="00875AE0">
              <w:rPr>
                <w:rFonts w:ascii="Times New Roman" w:hAnsi="Times New Roman" w:cs="Times New Roman"/>
                <w:b/>
                <w:bCs/>
                <w:sz w:val="26"/>
                <w:szCs w:val="26"/>
                <w:lang w:val="vi-VN"/>
              </w:rPr>
              <w:t>Điều 98. Lời khai của bị can, bị cáo</w:t>
            </w:r>
            <w:bookmarkEnd w:id="128"/>
          </w:p>
          <w:p w14:paraId="7418215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Bị can, bị cáo trình bày những tình tiết của vụ án.</w:t>
            </w:r>
          </w:p>
          <w:p w14:paraId="5CC3314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Lời nhận tội của bị can, bị cáo chỉ có thể được coi là chứng cứ nếu phù hợp với những chứng cứ khác của vụ án.</w:t>
            </w:r>
          </w:p>
          <w:p w14:paraId="7266B64B" w14:textId="4745B586"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Không được dùng lời nhận tội của bị can, bị cáo làm chứng cứ duy nhất để buộc tội, kết tội.</w:t>
            </w:r>
          </w:p>
        </w:tc>
        <w:tc>
          <w:tcPr>
            <w:tcW w:w="7087" w:type="dxa"/>
          </w:tcPr>
          <w:p w14:paraId="5FC4889D" w14:textId="181AA173"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103. Lời khai của bị can, bị cáo</w:t>
            </w:r>
          </w:p>
          <w:p w14:paraId="11B9C9C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Bị can, bị cáo trình bày những tình tiết của vụ án.</w:t>
            </w:r>
          </w:p>
          <w:p w14:paraId="1F7E897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Lời nhận tội của bị can, bị cáo chỉ có thể được coi là chứng cứ nếu phù hợp với những chứng cứ khác của vụ án.</w:t>
            </w:r>
          </w:p>
          <w:p w14:paraId="696C5201" w14:textId="546D9B70"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Không được dùng lời nhận tội của bị can, bị cáo làm chứng cứ duy nhất để buộc tội, kết tội.</w:t>
            </w:r>
          </w:p>
        </w:tc>
      </w:tr>
      <w:tr w:rsidR="001C7D49" w:rsidRPr="00875AE0" w14:paraId="23B879E9" w14:textId="6BD31534" w:rsidTr="00030F54">
        <w:tc>
          <w:tcPr>
            <w:tcW w:w="708" w:type="dxa"/>
            <w:gridSpan w:val="2"/>
          </w:tcPr>
          <w:p w14:paraId="1DECAE8E"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9303EB2" w14:textId="77777777" w:rsidR="001C7D49" w:rsidRPr="00875AE0" w:rsidRDefault="001C7D49" w:rsidP="001C7D49">
            <w:pPr>
              <w:spacing w:after="20"/>
              <w:jc w:val="both"/>
              <w:rPr>
                <w:rFonts w:ascii="Times New Roman" w:hAnsi="Times New Roman" w:cs="Times New Roman"/>
                <w:sz w:val="26"/>
                <w:szCs w:val="26"/>
                <w:lang w:val="vi-VN"/>
              </w:rPr>
            </w:pPr>
            <w:bookmarkStart w:id="129" w:name="dieu_99"/>
            <w:r w:rsidRPr="00875AE0">
              <w:rPr>
                <w:rFonts w:ascii="Times New Roman" w:hAnsi="Times New Roman" w:cs="Times New Roman"/>
                <w:b/>
                <w:bCs/>
                <w:sz w:val="26"/>
                <w:szCs w:val="26"/>
                <w:lang w:val="vi-VN"/>
              </w:rPr>
              <w:t>Điều 99. Dữ liệu điện tử</w:t>
            </w:r>
            <w:bookmarkEnd w:id="129"/>
            <w:r w:rsidRPr="00875AE0">
              <w:rPr>
                <w:rFonts w:ascii="Times New Roman" w:hAnsi="Times New Roman" w:cs="Times New Roman"/>
                <w:b/>
                <w:bCs/>
                <w:sz w:val="26"/>
                <w:szCs w:val="26"/>
                <w:lang w:val="vi-VN"/>
              </w:rPr>
              <w:t xml:space="preserve"> </w:t>
            </w:r>
          </w:p>
          <w:p w14:paraId="2AE215B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Dữ liệu điện tử là ký hiệu, chữ viết, chữ số, hình ảnh, âm thanh hoặc dạng tương tự được tạo ra, lưu trữ, truyền đi hoặc nhận được bởi phương tiện điện tử. </w:t>
            </w:r>
          </w:p>
          <w:p w14:paraId="3E6812A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Dữ liệu điện tử được thu thập từ phương tiện điện tử, mạng máy tính, mạng viễn thông, trên đường truyền và các nguồn điện tử khác.</w:t>
            </w:r>
          </w:p>
          <w:p w14:paraId="1BF14C0A" w14:textId="399F7BB6"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3. Giá trị chứng cứ của dữ liệu điện tử được xác định căn cứ vào cách thức khởi tạo, lưu trữ hoặc truyền gửi dữ liệu điện tử; cách thức bảo đảm và duy trì tính toàn vẹn của dữ liệu điện tử; cách thức xác định người khởi tạo và các yếu tố phù hợp khác.  </w:t>
            </w:r>
          </w:p>
        </w:tc>
        <w:tc>
          <w:tcPr>
            <w:tcW w:w="7087" w:type="dxa"/>
          </w:tcPr>
          <w:p w14:paraId="345D8600" w14:textId="1E6BE64D"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104. Dữ liệu điện tử </w:t>
            </w:r>
          </w:p>
          <w:p w14:paraId="02EA8F4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Dữ liệu điện tử là ký hiệu, chữ viết, chữ số, hình ảnh, âm thanh hoặc dạng tương tự được tạo ra, lưu trữ, truyền đi hoặc nhận được bởi phương tiện điện tử. </w:t>
            </w:r>
          </w:p>
          <w:p w14:paraId="7B86A7F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Dữ liệu điện tử được thu thập từ phương tiện điện tử, mạng máy tính, mạng viễn thông, trên đường truyền và các nguồn điện tử khác.</w:t>
            </w:r>
          </w:p>
          <w:p w14:paraId="12FED5EE" w14:textId="77E6E2DB"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3. Giá trị chứng cứ của dữ liệu điện tử được xác định căn cứ vào cách thức khởi tạo, lưu trữ hoặc truyền gửi dữ liệu điện tử; cách thức bảo đảm và duy trì tính toàn vẹn của dữ liệu điện tử; cách thức xác định người khởi tạo và các yếu tố phù hợp khác.  </w:t>
            </w:r>
          </w:p>
        </w:tc>
      </w:tr>
      <w:tr w:rsidR="001C7D49" w:rsidRPr="00875AE0" w14:paraId="343CFC89" w14:textId="2F6D43F4" w:rsidTr="00030F54">
        <w:tc>
          <w:tcPr>
            <w:tcW w:w="708" w:type="dxa"/>
            <w:gridSpan w:val="2"/>
          </w:tcPr>
          <w:p w14:paraId="5E9DD9A1"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D3CE2C3" w14:textId="77777777" w:rsidR="001C7D49" w:rsidRPr="00875AE0" w:rsidRDefault="001C7D49" w:rsidP="001C7D49">
            <w:pPr>
              <w:spacing w:after="20"/>
              <w:jc w:val="both"/>
              <w:rPr>
                <w:rFonts w:ascii="Times New Roman" w:hAnsi="Times New Roman" w:cs="Times New Roman"/>
                <w:sz w:val="26"/>
                <w:szCs w:val="26"/>
                <w:lang w:val="vi-VN"/>
              </w:rPr>
            </w:pPr>
            <w:bookmarkStart w:id="130" w:name="dieu_100"/>
            <w:r w:rsidRPr="00875AE0">
              <w:rPr>
                <w:rFonts w:ascii="Times New Roman" w:hAnsi="Times New Roman" w:cs="Times New Roman"/>
                <w:b/>
                <w:bCs/>
                <w:sz w:val="26"/>
                <w:szCs w:val="26"/>
                <w:lang w:val="vi-VN"/>
              </w:rPr>
              <w:t>Điều 100. Kết luận giám định</w:t>
            </w:r>
            <w:bookmarkEnd w:id="130"/>
            <w:r w:rsidRPr="00875AE0">
              <w:rPr>
                <w:rFonts w:ascii="Times New Roman" w:hAnsi="Times New Roman" w:cs="Times New Roman"/>
                <w:b/>
                <w:bCs/>
                <w:sz w:val="26"/>
                <w:szCs w:val="26"/>
                <w:lang w:val="vi-VN"/>
              </w:rPr>
              <w:t xml:space="preserve"> </w:t>
            </w:r>
          </w:p>
          <w:p w14:paraId="33D4260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Kết luận giám định là văn bản do cá nhân hoặc cơ quan, tổ chức giám định lập để kết luận chuyên môn về những vấn đề được trưng cầu, yêu cầu giám định.</w:t>
            </w:r>
          </w:p>
          <w:p w14:paraId="6CC30C6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lastRenderedPageBreak/>
              <w:t>2. Cơ quan, tổ chức, cá nhân kết luận về vấn đề được trưng cầu, yêu cầu giám định và phải chịu trách nhiệm về kết luận đó.</w:t>
            </w:r>
          </w:p>
          <w:p w14:paraId="11BF473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Nếu việc giám định do tập thể giám định tiến hành thì tất cả thành viên đều ký vào bản kết luận. Trường hợp có ý kiến khác nhau thì mỗi người ghi ý kiến kết luận của mình vào bản kết luận. </w:t>
            </w:r>
          </w:p>
          <w:p w14:paraId="721C28F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Trường hợp cơ quan có thẩm quyền tiến hành tố tụng không đồng ý với kết luận giám định thì phải nêu rõ lý do, nếu kết luận chưa rõ hoặc chưa đầy đủ thì quyết định giám định bổ sung hoặc giám định lại theo thủ tục chung quy định tại Bộ luật này.</w:t>
            </w:r>
          </w:p>
          <w:p w14:paraId="68B2DCBD" w14:textId="3D5BEAE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4. Kết luận giám định của người được trưng cầu giám định thuộc trường hợp phải từ chối hoặc thay đổi thì không có giá trị pháp lý và không được dùng làm căn cứ để giải quyết vụ án.</w:t>
            </w:r>
          </w:p>
        </w:tc>
        <w:tc>
          <w:tcPr>
            <w:tcW w:w="7087" w:type="dxa"/>
          </w:tcPr>
          <w:p w14:paraId="007D5801" w14:textId="3306BADD"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lastRenderedPageBreak/>
              <w:t>Điều 10</w:t>
            </w:r>
            <w:r w:rsidRPr="00875AE0">
              <w:rPr>
                <w:rFonts w:ascii="Times New Roman" w:hAnsi="Times New Roman" w:cs="Times New Roman"/>
                <w:b/>
                <w:bCs/>
                <w:sz w:val="26"/>
                <w:szCs w:val="26"/>
                <w:lang w:val="pt-BR"/>
              </w:rPr>
              <w:t>5</w:t>
            </w:r>
            <w:r w:rsidRPr="00875AE0">
              <w:rPr>
                <w:rFonts w:ascii="Times New Roman" w:hAnsi="Times New Roman" w:cs="Times New Roman"/>
                <w:b/>
                <w:bCs/>
                <w:sz w:val="26"/>
                <w:szCs w:val="26"/>
                <w:lang w:val="vi-VN"/>
              </w:rPr>
              <w:t xml:space="preserve">. Kết luận giám định </w:t>
            </w:r>
          </w:p>
          <w:p w14:paraId="63A5C10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Kết luận giám định là văn bản do cá nhân hoặc cơ quan, tổ chức giám định lập để kết luận chuyên môn về những vấn đề được trưng cầu, yêu cầu giám định.</w:t>
            </w:r>
          </w:p>
          <w:p w14:paraId="68EC13B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lastRenderedPageBreak/>
              <w:t>2. Cơ quan, tổ chức, cá nhân kết luận về vấn đề được trưng cầu, yêu cầu giám định và phải chịu trách nhiệm về kết luận đó.</w:t>
            </w:r>
          </w:p>
          <w:p w14:paraId="43BE6DA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Nếu việc giám định do tập thể giám định tiến hành thì tất cả thành viên đều ký vào bản kết luận. Trường hợp có ý kiến khác nhau thì mỗi người ghi ý kiến kết luận của mình vào bản kết luận. </w:t>
            </w:r>
          </w:p>
          <w:p w14:paraId="7B80EB9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Trường hợp cơ quan có thẩm quyền tiến hành tố tụng không đồng ý với kết luận giám định thì phải nêu rõ lý do, nếu kết luận chưa rõ hoặc chưa đầy đủ thì quyết định giám định bổ sung hoặc giám định lại theo thủ tục chung quy định tại Bộ luật này.</w:t>
            </w:r>
          </w:p>
          <w:p w14:paraId="30CB240A" w14:textId="1BDAF6D8"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4. Kết luận giám định của người được trưng cầu giám định thuộc trường hợp phải từ chối hoặc thay đổi thì không có giá trị pháp lý và không được dùng làm căn cứ để giải quyết vụ án.</w:t>
            </w:r>
          </w:p>
        </w:tc>
      </w:tr>
      <w:tr w:rsidR="001C7D49" w:rsidRPr="00875AE0" w14:paraId="1C7F6B90" w14:textId="341E13BB" w:rsidTr="00030F54">
        <w:tc>
          <w:tcPr>
            <w:tcW w:w="708" w:type="dxa"/>
            <w:gridSpan w:val="2"/>
          </w:tcPr>
          <w:p w14:paraId="1499382C"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4B1BC0C" w14:textId="77777777" w:rsidR="001C7D49" w:rsidRPr="00875AE0" w:rsidRDefault="001C7D49" w:rsidP="001C7D49">
            <w:pPr>
              <w:spacing w:after="20"/>
              <w:jc w:val="both"/>
              <w:rPr>
                <w:rFonts w:ascii="Times New Roman" w:hAnsi="Times New Roman" w:cs="Times New Roman"/>
                <w:sz w:val="26"/>
                <w:szCs w:val="26"/>
                <w:lang w:val="vi-VN"/>
              </w:rPr>
            </w:pPr>
            <w:bookmarkStart w:id="131" w:name="dieu_101"/>
            <w:r w:rsidRPr="00875AE0">
              <w:rPr>
                <w:rFonts w:ascii="Times New Roman" w:hAnsi="Times New Roman" w:cs="Times New Roman"/>
                <w:b/>
                <w:bCs/>
                <w:sz w:val="26"/>
                <w:szCs w:val="26"/>
                <w:lang w:val="vi-VN"/>
              </w:rPr>
              <w:t>Điều 101. Kết luận định giá tài sản</w:t>
            </w:r>
            <w:bookmarkEnd w:id="131"/>
            <w:r w:rsidRPr="00875AE0">
              <w:rPr>
                <w:rFonts w:ascii="Times New Roman" w:hAnsi="Times New Roman" w:cs="Times New Roman"/>
                <w:b/>
                <w:bCs/>
                <w:sz w:val="26"/>
                <w:szCs w:val="26"/>
                <w:lang w:val="vi-VN"/>
              </w:rPr>
              <w:t xml:space="preserve"> </w:t>
            </w:r>
          </w:p>
          <w:p w14:paraId="7187E25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Kết luận định giá tài sản là văn bản do Hội đồng định giá tài sản lập để kết luận về giá của tài sản được yêu cầu.</w:t>
            </w:r>
          </w:p>
          <w:p w14:paraId="0501FB9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Hội đồng định giá tài sản kết luận giá của tài sản và phải chịu trách nhiệm về kết luận đó.</w:t>
            </w:r>
          </w:p>
          <w:p w14:paraId="381EAD3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Kết luận định giá tài sản phải có chữ ký của tất cả thành viên Hội đồng định giá tài sản. Trường hợp không đồng ý với giá của tài sản do Hội đồng quyết định thì thành viên của Hội đồng ghi ý kiến kết luận của mình vào bản kết luận.</w:t>
            </w:r>
          </w:p>
          <w:p w14:paraId="0BE9235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Trường hợp cơ quan có thẩm quyền tiến hành tố tụng không đồng ý với kết luận định giá tài sản thì phải nêu rõ lý do; nếu kết luận chưa rõ thì quyết định định giá lại theo thủ tục chung quy định tại Bộ luật này.</w:t>
            </w:r>
          </w:p>
          <w:p w14:paraId="550CBA9D" w14:textId="09FE08E4"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4. Kết luận định giá của Hội đồng định giá tài sản vi phạm quy định của Bộ luật này, quy định khác của pháp luật về định giá thì không có giá trị pháp lý và không được dùng làm căn cứ để giải quyết vụ án.</w:t>
            </w:r>
          </w:p>
        </w:tc>
        <w:tc>
          <w:tcPr>
            <w:tcW w:w="7087" w:type="dxa"/>
          </w:tcPr>
          <w:p w14:paraId="3E2ECB1A" w14:textId="179CA86D"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10</w:t>
            </w:r>
            <w:r w:rsidRPr="00875AE0">
              <w:rPr>
                <w:rFonts w:ascii="Times New Roman" w:hAnsi="Times New Roman" w:cs="Times New Roman"/>
                <w:b/>
                <w:bCs/>
                <w:sz w:val="26"/>
                <w:szCs w:val="26"/>
                <w:lang w:val="pt-BR"/>
              </w:rPr>
              <w:t>6</w:t>
            </w:r>
            <w:r w:rsidRPr="00875AE0">
              <w:rPr>
                <w:rFonts w:ascii="Times New Roman" w:hAnsi="Times New Roman" w:cs="Times New Roman"/>
                <w:b/>
                <w:bCs/>
                <w:sz w:val="26"/>
                <w:szCs w:val="26"/>
                <w:lang w:val="vi-VN"/>
              </w:rPr>
              <w:t xml:space="preserve">. Kết luận định giá tài sản </w:t>
            </w:r>
          </w:p>
          <w:p w14:paraId="24326AF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Kết luận định giá tài sản là văn bản do Hội đồng định giá tài sản lập để kết luận về giá của tài sản được yêu cầu.</w:t>
            </w:r>
          </w:p>
          <w:p w14:paraId="3D3DE98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Hội đồng định giá tài sản kết luận giá của tài sản và phải chịu trách nhiệm về kết luận đó.</w:t>
            </w:r>
          </w:p>
          <w:p w14:paraId="0B35E16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Kết luận định giá tài sản phải có chữ ký của tất cả thành viên Hội đồng định giá tài sản. Trường hợp không đồng ý với giá của tài sản do Hội đồng quyết định thì thành viên của Hội đồng ghi ý kiến kết luận của mình vào bản kết luận.</w:t>
            </w:r>
          </w:p>
          <w:p w14:paraId="2D14E6B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Trường hợp cơ quan có thẩm quyền tiến hành tố tụng không đồng ý với kết luận định giá tài sản thì phải nêu rõ lý do; nếu kết luận chưa rõ thì quyết định định giá lại theo thủ tục chung quy định tại Bộ luật này.</w:t>
            </w:r>
          </w:p>
          <w:p w14:paraId="645FEF93" w14:textId="15E3BA1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4. Kết luận định giá của Hội đồng định giá tài sản vi phạm quy định của Bộ luật này, quy định khác của pháp luật về định giá thì không có giá trị pháp lý và không được dùng làm căn cứ để giải quyết vụ án.</w:t>
            </w:r>
          </w:p>
        </w:tc>
      </w:tr>
      <w:tr w:rsidR="001C7D49" w:rsidRPr="00875AE0" w14:paraId="37D5E562" w14:textId="544BE7EC" w:rsidTr="00030F54">
        <w:tc>
          <w:tcPr>
            <w:tcW w:w="708" w:type="dxa"/>
            <w:gridSpan w:val="2"/>
          </w:tcPr>
          <w:p w14:paraId="1005D1D3"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FC47B1A" w14:textId="77777777" w:rsidR="001C7D49" w:rsidRPr="00875AE0" w:rsidRDefault="001C7D49" w:rsidP="001C7D49">
            <w:pPr>
              <w:spacing w:after="20"/>
              <w:jc w:val="both"/>
              <w:rPr>
                <w:rFonts w:ascii="Times New Roman" w:hAnsi="Times New Roman" w:cs="Times New Roman"/>
                <w:sz w:val="26"/>
                <w:szCs w:val="26"/>
                <w:lang w:val="vi-VN"/>
              </w:rPr>
            </w:pPr>
            <w:bookmarkStart w:id="132" w:name="dieu_102"/>
            <w:r w:rsidRPr="00875AE0">
              <w:rPr>
                <w:rFonts w:ascii="Times New Roman" w:hAnsi="Times New Roman" w:cs="Times New Roman"/>
                <w:b/>
                <w:bCs/>
                <w:sz w:val="26"/>
                <w:szCs w:val="26"/>
                <w:lang w:val="vi-VN"/>
              </w:rPr>
              <w:t>Điều 102. Biên bản về hoạt động kiểm tra, xác minh nguồn tin về tội phạm, khởi tố, điều tra, truy tố, xét xử</w:t>
            </w:r>
            <w:bookmarkEnd w:id="132"/>
            <w:r w:rsidRPr="00875AE0">
              <w:rPr>
                <w:rFonts w:ascii="Times New Roman" w:hAnsi="Times New Roman" w:cs="Times New Roman"/>
                <w:b/>
                <w:bCs/>
                <w:sz w:val="26"/>
                <w:szCs w:val="26"/>
                <w:lang w:val="vi-VN"/>
              </w:rPr>
              <w:t xml:space="preserve"> </w:t>
            </w:r>
          </w:p>
          <w:p w14:paraId="4A4F5322" w14:textId="6FB3631E"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Những tình tiết được ghi trong biên bản về hoạt động kiểm tra, xác minh nguồn tin về tội phạm, khởi tố, điều tra, truy tố, xét xử được lập theo quy định của Bộ luật này có thể được coi là chứng cứ.</w:t>
            </w:r>
          </w:p>
        </w:tc>
        <w:tc>
          <w:tcPr>
            <w:tcW w:w="7087" w:type="dxa"/>
          </w:tcPr>
          <w:p w14:paraId="78600585" w14:textId="4ED44DBF"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10</w:t>
            </w:r>
            <w:r w:rsidRPr="00875AE0">
              <w:rPr>
                <w:rFonts w:ascii="Times New Roman" w:hAnsi="Times New Roman" w:cs="Times New Roman"/>
                <w:b/>
                <w:bCs/>
                <w:sz w:val="26"/>
                <w:szCs w:val="26"/>
                <w:lang w:val="pt-BR"/>
              </w:rPr>
              <w:t>7</w:t>
            </w:r>
            <w:r w:rsidRPr="00875AE0">
              <w:rPr>
                <w:rFonts w:ascii="Times New Roman" w:hAnsi="Times New Roman" w:cs="Times New Roman"/>
                <w:b/>
                <w:bCs/>
                <w:sz w:val="26"/>
                <w:szCs w:val="26"/>
                <w:lang w:val="vi-VN"/>
              </w:rPr>
              <w:t xml:space="preserve">. Biên bản về hoạt động kiểm tra, xác minh nguồn tin về tội phạm, khởi tố, điều tra, truy tố, xét xử </w:t>
            </w:r>
          </w:p>
          <w:p w14:paraId="60352421" w14:textId="16C0CA3C"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Những tình tiết được ghi trong biên bản về hoạt động kiểm tra, xác minh nguồn tin về tội phạm, khởi tố, điều tra, truy tố, xét xử được lập theo quy định của Bộ luật này có thể được coi là chứng cứ.</w:t>
            </w:r>
          </w:p>
        </w:tc>
      </w:tr>
      <w:tr w:rsidR="001C7D49" w:rsidRPr="00875AE0" w14:paraId="570E0026" w14:textId="38E83C87" w:rsidTr="00030F54">
        <w:tc>
          <w:tcPr>
            <w:tcW w:w="708" w:type="dxa"/>
            <w:gridSpan w:val="2"/>
          </w:tcPr>
          <w:p w14:paraId="6F0A22C8"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B79C734" w14:textId="77777777" w:rsidR="001C7D49" w:rsidRPr="00875AE0" w:rsidRDefault="001C7D49" w:rsidP="001C7D49">
            <w:pPr>
              <w:spacing w:after="20"/>
              <w:jc w:val="both"/>
              <w:rPr>
                <w:rFonts w:ascii="Times New Roman" w:hAnsi="Times New Roman" w:cs="Times New Roman"/>
                <w:sz w:val="26"/>
                <w:szCs w:val="26"/>
                <w:lang w:val="vi-VN"/>
              </w:rPr>
            </w:pPr>
            <w:bookmarkStart w:id="133" w:name="dieu_103"/>
            <w:r w:rsidRPr="00875AE0">
              <w:rPr>
                <w:rFonts w:ascii="Times New Roman" w:hAnsi="Times New Roman" w:cs="Times New Roman"/>
                <w:b/>
                <w:bCs/>
                <w:sz w:val="26"/>
                <w:szCs w:val="26"/>
                <w:lang w:val="vi-VN"/>
              </w:rPr>
              <w:t>Điều 103. Kết quả thực hiện ủy thác tư pháp và hợp tác quốc tế khác</w:t>
            </w:r>
            <w:bookmarkEnd w:id="133"/>
            <w:r w:rsidRPr="00875AE0">
              <w:rPr>
                <w:rFonts w:ascii="Times New Roman" w:hAnsi="Times New Roman" w:cs="Times New Roman"/>
                <w:b/>
                <w:bCs/>
                <w:sz w:val="26"/>
                <w:szCs w:val="26"/>
                <w:lang w:val="vi-VN"/>
              </w:rPr>
              <w:t xml:space="preserve"> </w:t>
            </w:r>
          </w:p>
          <w:p w14:paraId="72E547FE" w14:textId="69DC09B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Kết quả thực hiện ủy thác tư pháp và hợp tác quốc tế khác do cơ quan có thẩm quyền của nước ngoài cung cấp có thể được coi là chứng cứ nếu phù hợp với chứng cứ khác của vụ án.</w:t>
            </w:r>
          </w:p>
        </w:tc>
        <w:tc>
          <w:tcPr>
            <w:tcW w:w="7087" w:type="dxa"/>
          </w:tcPr>
          <w:p w14:paraId="60744EC0" w14:textId="34A8F820"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10</w:t>
            </w:r>
            <w:r w:rsidRPr="00875AE0">
              <w:rPr>
                <w:rFonts w:ascii="Times New Roman" w:hAnsi="Times New Roman" w:cs="Times New Roman"/>
                <w:b/>
                <w:bCs/>
                <w:sz w:val="26"/>
                <w:szCs w:val="26"/>
                <w:lang w:val="pt-BR"/>
              </w:rPr>
              <w:t>8</w:t>
            </w:r>
            <w:r w:rsidRPr="00875AE0">
              <w:rPr>
                <w:rFonts w:ascii="Times New Roman" w:hAnsi="Times New Roman" w:cs="Times New Roman"/>
                <w:b/>
                <w:bCs/>
                <w:sz w:val="26"/>
                <w:szCs w:val="26"/>
                <w:lang w:val="vi-VN"/>
              </w:rPr>
              <w:t xml:space="preserve">. Kết quả thực hiện </w:t>
            </w:r>
            <w:r w:rsidRPr="00875AE0">
              <w:rPr>
                <w:rFonts w:ascii="Times New Roman" w:hAnsi="Times New Roman" w:cs="Times New Roman"/>
                <w:b/>
                <w:bCs/>
                <w:i/>
                <w:iCs/>
                <w:sz w:val="26"/>
                <w:szCs w:val="26"/>
                <w:lang w:val="pt-BR"/>
              </w:rPr>
              <w:t>yêu cầu tương trợ tư pháp về hình sự</w:t>
            </w:r>
            <w:r w:rsidRPr="00875AE0">
              <w:rPr>
                <w:rFonts w:ascii="Times New Roman" w:hAnsi="Times New Roman" w:cs="Times New Roman"/>
                <w:b/>
                <w:bCs/>
                <w:sz w:val="26"/>
                <w:szCs w:val="26"/>
                <w:lang w:val="vi-VN"/>
              </w:rPr>
              <w:t xml:space="preserve"> và hợp tác quốc tế khác </w:t>
            </w:r>
          </w:p>
          <w:p w14:paraId="6107C67E" w14:textId="50E2AD10"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Kết quả thực hiện </w:t>
            </w:r>
            <w:r w:rsidRPr="00875AE0">
              <w:rPr>
                <w:rFonts w:ascii="Times New Roman" w:hAnsi="Times New Roman" w:cs="Times New Roman"/>
                <w:b/>
                <w:bCs/>
                <w:i/>
                <w:iCs/>
                <w:sz w:val="26"/>
                <w:szCs w:val="26"/>
                <w:lang w:val="vi-VN"/>
              </w:rPr>
              <w:t>yêu cầu tương trợ tư pháp về hình sự</w:t>
            </w:r>
            <w:r w:rsidRPr="00875AE0">
              <w:rPr>
                <w:rFonts w:ascii="Times New Roman" w:hAnsi="Times New Roman" w:cs="Times New Roman"/>
                <w:sz w:val="26"/>
                <w:szCs w:val="26"/>
                <w:lang w:val="vi-VN"/>
              </w:rPr>
              <w:t xml:space="preserve"> và hợp tác quốc tế khác do cơ quan có thẩm quyền của nước ngoài cung cấp có thể được coi là chứng cứ nếu phù hợp với chứng cứ khác của vụ án.</w:t>
            </w:r>
          </w:p>
        </w:tc>
      </w:tr>
      <w:tr w:rsidR="001C7D49" w:rsidRPr="00875AE0" w14:paraId="36FB15F5" w14:textId="431C2ED0" w:rsidTr="00030F54">
        <w:tc>
          <w:tcPr>
            <w:tcW w:w="708" w:type="dxa"/>
            <w:gridSpan w:val="2"/>
          </w:tcPr>
          <w:p w14:paraId="03B691D3"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33B3068" w14:textId="77777777" w:rsidR="001C7D49" w:rsidRPr="00875AE0" w:rsidRDefault="001C7D49" w:rsidP="001C7D49">
            <w:pPr>
              <w:spacing w:after="20"/>
              <w:jc w:val="both"/>
              <w:rPr>
                <w:rFonts w:ascii="Times New Roman" w:hAnsi="Times New Roman" w:cs="Times New Roman"/>
                <w:sz w:val="26"/>
                <w:szCs w:val="26"/>
                <w:lang w:val="vi-VN"/>
              </w:rPr>
            </w:pPr>
            <w:bookmarkStart w:id="134" w:name="dieu_104"/>
            <w:r w:rsidRPr="00875AE0">
              <w:rPr>
                <w:rFonts w:ascii="Times New Roman" w:hAnsi="Times New Roman" w:cs="Times New Roman"/>
                <w:b/>
                <w:bCs/>
                <w:sz w:val="26"/>
                <w:szCs w:val="26"/>
                <w:lang w:val="vi-VN"/>
              </w:rPr>
              <w:t>Điều 104. Các tài liệu, đồ vật khác trong vụ án</w:t>
            </w:r>
            <w:bookmarkEnd w:id="134"/>
          </w:p>
          <w:p w14:paraId="0E04EFD9" w14:textId="70BCE9A8"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Những tình tiết liên quan đến vụ án ghi trong tài liệu, đồ vật do cơ quan, tổ chức, cá nhân cung cấp có thể được coi là chứng cứ. Trường hợp tài liệu, đồ vật này có đặc điểm quy định tại </w:t>
            </w:r>
            <w:bookmarkStart w:id="135" w:name="tc_23"/>
            <w:r w:rsidRPr="00875AE0">
              <w:rPr>
                <w:rFonts w:ascii="Times New Roman" w:hAnsi="Times New Roman" w:cs="Times New Roman"/>
                <w:sz w:val="26"/>
                <w:szCs w:val="26"/>
                <w:lang w:val="vi-VN"/>
              </w:rPr>
              <w:t>Điều 89 của Bộ luật này</w:t>
            </w:r>
            <w:bookmarkEnd w:id="135"/>
            <w:r w:rsidRPr="00875AE0">
              <w:rPr>
                <w:rFonts w:ascii="Times New Roman" w:hAnsi="Times New Roman" w:cs="Times New Roman"/>
                <w:sz w:val="26"/>
                <w:szCs w:val="26"/>
                <w:lang w:val="vi-VN"/>
              </w:rPr>
              <w:t xml:space="preserve"> thì được coi là vật chứng.</w:t>
            </w:r>
          </w:p>
        </w:tc>
        <w:tc>
          <w:tcPr>
            <w:tcW w:w="7087" w:type="dxa"/>
          </w:tcPr>
          <w:p w14:paraId="46C6D146" w14:textId="2B9234E4"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1</w:t>
            </w:r>
            <w:r w:rsidRPr="00875AE0">
              <w:rPr>
                <w:rFonts w:ascii="Times New Roman" w:hAnsi="Times New Roman" w:cs="Times New Roman"/>
                <w:b/>
                <w:bCs/>
                <w:sz w:val="26"/>
                <w:szCs w:val="26"/>
                <w:lang w:val="pt-BR"/>
              </w:rPr>
              <w:t>09</w:t>
            </w:r>
            <w:r w:rsidRPr="00875AE0">
              <w:rPr>
                <w:rFonts w:ascii="Times New Roman" w:hAnsi="Times New Roman" w:cs="Times New Roman"/>
                <w:b/>
                <w:bCs/>
                <w:sz w:val="26"/>
                <w:szCs w:val="26"/>
                <w:lang w:val="vi-VN"/>
              </w:rPr>
              <w:t>. Các tài liệu, đồ vật khác trong vụ án</w:t>
            </w:r>
          </w:p>
          <w:p w14:paraId="6E72010A" w14:textId="5457488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Những tình tiết liên quan đến vụ án ghi trong tài liệu, đồ vật do cơ quan, tổ chức, cá nhân cung cấp có thể được coi là chứng cứ. Trường hợp tài liệu, đồ vật này có đặc điểm quy định tại Điều 94 của Bộ luật này thì được coi là vật chứng.</w:t>
            </w:r>
          </w:p>
        </w:tc>
      </w:tr>
      <w:tr w:rsidR="001C7D49" w:rsidRPr="00875AE0" w14:paraId="5B316CA9" w14:textId="529AFF59" w:rsidTr="00030F54">
        <w:tc>
          <w:tcPr>
            <w:tcW w:w="708" w:type="dxa"/>
            <w:gridSpan w:val="2"/>
          </w:tcPr>
          <w:p w14:paraId="149662C7"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C10941A" w14:textId="77777777" w:rsidR="001C7D49" w:rsidRPr="00875AE0" w:rsidRDefault="001C7D49" w:rsidP="001C7D49">
            <w:pPr>
              <w:spacing w:after="20"/>
              <w:jc w:val="both"/>
              <w:rPr>
                <w:rFonts w:ascii="Times New Roman" w:hAnsi="Times New Roman" w:cs="Times New Roman"/>
                <w:sz w:val="26"/>
                <w:szCs w:val="26"/>
                <w:lang w:val="vi-VN"/>
              </w:rPr>
            </w:pPr>
            <w:bookmarkStart w:id="136" w:name="dieu_105"/>
            <w:r w:rsidRPr="00875AE0">
              <w:rPr>
                <w:rFonts w:ascii="Times New Roman" w:hAnsi="Times New Roman" w:cs="Times New Roman"/>
                <w:b/>
                <w:bCs/>
                <w:sz w:val="26"/>
                <w:szCs w:val="26"/>
                <w:lang w:val="vi-VN"/>
              </w:rPr>
              <w:t>Điều 105. Thu thập vật chứng</w:t>
            </w:r>
            <w:bookmarkEnd w:id="136"/>
            <w:r w:rsidRPr="00875AE0">
              <w:rPr>
                <w:rFonts w:ascii="Times New Roman" w:hAnsi="Times New Roman" w:cs="Times New Roman"/>
                <w:b/>
                <w:bCs/>
                <w:sz w:val="26"/>
                <w:szCs w:val="26"/>
                <w:lang w:val="vi-VN"/>
              </w:rPr>
              <w:t xml:space="preserve"> </w:t>
            </w:r>
          </w:p>
          <w:p w14:paraId="68583B31" w14:textId="330E846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Vật chứng phải được thu thập kịp thời, đầy đủ, mô tả đúng thực trạng vào biên bản và đưa vào hồ sơ vụ án. Trường hợp vật chứng không thể đưa vào hồ sơ vụ án thì phải chụp ảnh, có thể ghi hình để đưa vào hồ sơ vụ án. Vật chứng phải được niêm phong, bảo quản theo quy định của pháp luật.</w:t>
            </w:r>
          </w:p>
        </w:tc>
        <w:tc>
          <w:tcPr>
            <w:tcW w:w="7087" w:type="dxa"/>
          </w:tcPr>
          <w:p w14:paraId="51E8ABD1" w14:textId="66584CEE"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11</w:t>
            </w:r>
            <w:r w:rsidRPr="00875AE0">
              <w:rPr>
                <w:rFonts w:ascii="Times New Roman" w:hAnsi="Times New Roman" w:cs="Times New Roman"/>
                <w:b/>
                <w:bCs/>
                <w:sz w:val="26"/>
                <w:szCs w:val="26"/>
                <w:lang w:val="pt-BR"/>
              </w:rPr>
              <w:t>0</w:t>
            </w:r>
            <w:r w:rsidRPr="00875AE0">
              <w:rPr>
                <w:rFonts w:ascii="Times New Roman" w:hAnsi="Times New Roman" w:cs="Times New Roman"/>
                <w:b/>
                <w:bCs/>
                <w:sz w:val="26"/>
                <w:szCs w:val="26"/>
                <w:lang w:val="vi-VN"/>
              </w:rPr>
              <w:t xml:space="preserve">. Thu thập vật chứng </w:t>
            </w:r>
          </w:p>
          <w:p w14:paraId="1BE3AAE8" w14:textId="6614548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Vật chứng phải được thu thập kịp thời, đầy đủ, mô tả đúng thực trạng vào biên bản và đưa vào hồ sơ vụ án. Trường hợp vật chứng không thể đưa vào hồ sơ vụ án thì phải chụp ảnh, có thể ghi hình để đưa vào hồ sơ vụ án. Vật chứng phải được niêm phong, bảo quản theo quy định của pháp luật.</w:t>
            </w:r>
          </w:p>
        </w:tc>
      </w:tr>
      <w:tr w:rsidR="001C7D49" w:rsidRPr="00875AE0" w14:paraId="7D320B50" w14:textId="657D64AF" w:rsidTr="00030F54">
        <w:tc>
          <w:tcPr>
            <w:tcW w:w="708" w:type="dxa"/>
            <w:gridSpan w:val="2"/>
          </w:tcPr>
          <w:p w14:paraId="1F352616"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F0C7AE7" w14:textId="5E880292" w:rsidR="001C7D49" w:rsidRPr="00875AE0" w:rsidRDefault="001C7D49" w:rsidP="001C7D49">
            <w:pPr>
              <w:spacing w:after="20"/>
              <w:jc w:val="both"/>
              <w:rPr>
                <w:rFonts w:ascii="Times New Roman" w:hAnsi="Times New Roman" w:cs="Times New Roman"/>
                <w:sz w:val="26"/>
                <w:szCs w:val="26"/>
              </w:rPr>
            </w:pPr>
            <w:bookmarkStart w:id="137" w:name="dieu_106"/>
            <w:r w:rsidRPr="00875AE0">
              <w:rPr>
                <w:rFonts w:ascii="Times New Roman" w:hAnsi="Times New Roman" w:cs="Times New Roman"/>
                <w:b/>
                <w:bCs/>
                <w:sz w:val="26"/>
                <w:szCs w:val="26"/>
                <w:lang w:val="vi-VN"/>
              </w:rPr>
              <w:t>Điều 106. Xử lý vật chứng</w:t>
            </w:r>
            <w:bookmarkEnd w:id="137"/>
            <w:r w:rsidRPr="00875AE0">
              <w:rPr>
                <w:rFonts w:ascii="Times New Roman" w:hAnsi="Times New Roman" w:cs="Times New Roman"/>
                <w:b/>
                <w:bCs/>
                <w:sz w:val="26"/>
                <w:szCs w:val="26"/>
                <w:lang w:val="vi-VN"/>
              </w:rPr>
              <w:t xml:space="preserve">   </w:t>
            </w:r>
            <w:r w:rsidR="00C12605" w:rsidRPr="00875AE0">
              <w:rPr>
                <w:rFonts w:ascii="Times New Roman" w:hAnsi="Times New Roman" w:cs="Times New Roman"/>
                <w:b/>
                <w:bCs/>
                <w:sz w:val="26"/>
                <w:szCs w:val="26"/>
              </w:rPr>
              <w:t xml:space="preserve"> </w:t>
            </w:r>
          </w:p>
          <w:p w14:paraId="4CD3E72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Việc xử lý vật chứng do Cơ quan điều tra, cơ quan được giao nhiệm vụ tiến hành một số hoạt động điều tra quyết định nếu vụ án được đình chỉ ở giai đoạn điều tra; do Viện kiểm sát quyết định nếu vụ án được đình chỉ ở giai đoạn truy tố; do Chánh án Tòa án quyết định nếu vụ án được đình chỉ ở giai đoạn chuẩn bị xét xử; do Hội đồng xét xử quyết định nếu vụ án đã đưa ra xét xử. Việc thi hành quyết định về xử lý vật chứng phải được ghi vào biên bản.</w:t>
            </w:r>
          </w:p>
          <w:p w14:paraId="7856B68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Vật chứng được xử lý như sau: </w:t>
            </w:r>
          </w:p>
          <w:p w14:paraId="31A5353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Vật chứng là công cụ, phương tiện phạm tội, vật cấm tàng trữ, lưu hành thì bị tịch thu, nộp ngân sách nhà nước hoặc tiêu hủy;</w:t>
            </w:r>
          </w:p>
          <w:p w14:paraId="29F6F5E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Vật chứng là tiền bạc hoặc tài sản do phạm tội mà có</w:t>
            </w:r>
            <w:r w:rsidRPr="00875AE0">
              <w:rPr>
                <w:rFonts w:ascii="Times New Roman" w:hAnsi="Times New Roman" w:cs="Times New Roman"/>
                <w:b/>
                <w:bCs/>
                <w:i/>
                <w:iCs/>
                <w:sz w:val="26"/>
                <w:szCs w:val="26"/>
                <w:lang w:val="vi-VN"/>
              </w:rPr>
              <w:t xml:space="preserve"> </w:t>
            </w:r>
            <w:r w:rsidRPr="00875AE0">
              <w:rPr>
                <w:rFonts w:ascii="Times New Roman" w:hAnsi="Times New Roman" w:cs="Times New Roman"/>
                <w:sz w:val="26"/>
                <w:szCs w:val="26"/>
                <w:lang w:val="vi-VN"/>
              </w:rPr>
              <w:t>thì bị tịch thu, nộp ngân sách nhà nước;</w:t>
            </w:r>
          </w:p>
          <w:p w14:paraId="0244ECA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Vật chứng không có giá trị hoặc không sử dụng được thì bị tịch thu và tiêu hủy.</w:t>
            </w:r>
          </w:p>
          <w:p w14:paraId="2938541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Trong quá trình điều tra, truy tố, xét xử, cơ quan, người có thẩm quyền quy định tại khoản 1 Điều này có quyền:</w:t>
            </w:r>
          </w:p>
          <w:p w14:paraId="70FE7C0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Trả lại ngay tài sản đã thu giữ, tạm giữ nhưng không phải là vật chứng cho chủ sở hữu hoặc người quản lý hợp pháp tài sản đó;</w:t>
            </w:r>
          </w:p>
          <w:p w14:paraId="6DE9E81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Trả lại ngay vật chứng cho chủ sở hữu hoặc người quản lý hợp pháp nếu xét thấy không ảnh hưởng đến việc xử lý vụ án và thi hành án;</w:t>
            </w:r>
          </w:p>
          <w:p w14:paraId="4178E35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Vật chứng thuộc loại mau hỏng hoặc khó bảo quản thì có thể được bán theo quy định của pháp luật; trường hợp không bán được thì tiêu hủy;</w:t>
            </w:r>
          </w:p>
          <w:p w14:paraId="55B7451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d) Vật chứng là động vật hoang dã và thực vật ngoại lai thì ngay sau khi có kết luận giám định phải giao cho cơ quan quản lý chuyên ngành có thẩm quyền xử lý theo quy định của pháp luật. </w:t>
            </w:r>
          </w:p>
          <w:p w14:paraId="5502E3B8" w14:textId="72E3840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4. Trường hợp có tranh chấp về quyền sở hữu đối với vật chứng thì giải quyết theo quy định của pháp luật về tố tụng dân sự.</w:t>
            </w:r>
          </w:p>
        </w:tc>
        <w:tc>
          <w:tcPr>
            <w:tcW w:w="7087" w:type="dxa"/>
          </w:tcPr>
          <w:p w14:paraId="0ACBDEA2" w14:textId="4C60BAB1"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111. Xử lý vật chứng</w:t>
            </w:r>
            <w:r w:rsidR="00FE07D3" w:rsidRPr="00875AE0">
              <w:rPr>
                <w:rFonts w:ascii="Times New Roman" w:hAnsi="Times New Roman" w:cs="Times New Roman"/>
                <w:b/>
                <w:bCs/>
                <w:sz w:val="26"/>
                <w:szCs w:val="26"/>
                <w:lang w:val="pt-BR"/>
              </w:rPr>
              <w:t xml:space="preserve"> </w:t>
            </w:r>
            <w:r w:rsidRPr="00875AE0">
              <w:rPr>
                <w:rFonts w:ascii="Times New Roman" w:hAnsi="Times New Roman" w:cs="Times New Roman"/>
                <w:b/>
                <w:bCs/>
                <w:i/>
                <w:iCs/>
                <w:sz w:val="26"/>
                <w:szCs w:val="26"/>
                <w:lang w:val="pt-BR"/>
              </w:rPr>
              <w:t xml:space="preserve"> </w:t>
            </w:r>
          </w:p>
          <w:p w14:paraId="4A28A93E" w14:textId="4910B0F9"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Việc xử lý vật chứng do Cơ quan điều tra, cơ quan được giao nhiệm vụ tiến hành một số hoạt động điều tra quyết định nếu vụ án được đình chỉ ở giai đoạn điều tra; do Viện kiểm sát quyết định nếu vụ án được đình chỉ ở giai đoạn truy tố; do Chánh án Tòa án </w:t>
            </w:r>
            <w:r w:rsidRPr="00875AE0">
              <w:rPr>
                <w:rFonts w:ascii="Times New Roman" w:hAnsi="Times New Roman" w:cs="Times New Roman"/>
                <w:b/>
                <w:bCs/>
                <w:i/>
                <w:iCs/>
                <w:sz w:val="26"/>
                <w:szCs w:val="26"/>
                <w:lang w:val="pt-BR"/>
              </w:rPr>
              <w:t>hoặc</w:t>
            </w:r>
            <w:r w:rsidRPr="00875AE0">
              <w:rPr>
                <w:rFonts w:ascii="Times New Roman" w:hAnsi="Times New Roman" w:cs="Times New Roman"/>
                <w:sz w:val="26"/>
                <w:szCs w:val="26"/>
                <w:lang w:val="pt-BR"/>
              </w:rPr>
              <w:t xml:space="preserve"> </w:t>
            </w:r>
            <w:r w:rsidRPr="00875AE0">
              <w:rPr>
                <w:rFonts w:ascii="Times New Roman" w:hAnsi="Times New Roman" w:cs="Times New Roman"/>
                <w:b/>
                <w:bCs/>
                <w:i/>
                <w:iCs/>
                <w:sz w:val="26"/>
                <w:szCs w:val="26"/>
                <w:lang w:val="pt-BR"/>
              </w:rPr>
              <w:t xml:space="preserve">Thẩm phán chủ tọa phiên tòa </w:t>
            </w:r>
            <w:r w:rsidRPr="00875AE0">
              <w:rPr>
                <w:rFonts w:ascii="Times New Roman" w:hAnsi="Times New Roman" w:cs="Times New Roman"/>
                <w:sz w:val="26"/>
                <w:szCs w:val="26"/>
                <w:lang w:val="pt-BR"/>
              </w:rPr>
              <w:t xml:space="preserve">quyết định nếu vụ án được đình chỉ ở giai đoạn chuẩn bị xét xử; do Hội đồng xét xử quyết định nếu vụ án đã đưa ra xét xử. Việc thi hành quyết định về xử lý vật chứng phải được ghi vào biên bản.  </w:t>
            </w:r>
            <w:r w:rsidR="00E8197C" w:rsidRPr="00875AE0">
              <w:rPr>
                <w:rFonts w:ascii="Times New Roman" w:hAnsi="Times New Roman" w:cs="Times New Roman"/>
                <w:sz w:val="26"/>
                <w:szCs w:val="26"/>
                <w:lang w:val="pt-BR"/>
              </w:rPr>
              <w:t xml:space="preserve"> </w:t>
            </w:r>
          </w:p>
          <w:p w14:paraId="137FABD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Vật chứng được xử lý như sau: </w:t>
            </w:r>
          </w:p>
          <w:p w14:paraId="23EF455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Vật chứng là công cụ, phương tiện phạm tội, vật cấm tàng trữ, lưu hành thì bị tịch thu, nộp ngân sách nhà nước hoặc tiêu hủy;</w:t>
            </w:r>
          </w:p>
          <w:p w14:paraId="2D451C3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Vật chứng là tiền hoặc tài sản</w:t>
            </w:r>
            <w:r w:rsidRPr="00875AE0">
              <w:rPr>
                <w:rFonts w:ascii="Times New Roman" w:hAnsi="Times New Roman" w:cs="Times New Roman"/>
                <w:i/>
                <w:iCs/>
                <w:sz w:val="26"/>
                <w:szCs w:val="26"/>
                <w:lang w:val="pt-BR"/>
              </w:rPr>
              <w:t xml:space="preserve"> </w:t>
            </w:r>
            <w:r w:rsidRPr="00875AE0">
              <w:rPr>
                <w:rFonts w:ascii="Times New Roman" w:hAnsi="Times New Roman" w:cs="Times New Roman"/>
                <w:sz w:val="26"/>
                <w:szCs w:val="26"/>
                <w:lang w:val="pt-BR"/>
              </w:rPr>
              <w:t>do phạm tội mà có</w:t>
            </w:r>
            <w:r w:rsidRPr="00875AE0">
              <w:rPr>
                <w:rFonts w:ascii="Times New Roman" w:hAnsi="Times New Roman" w:cs="Times New Roman"/>
                <w:b/>
                <w:bCs/>
                <w:i/>
                <w:iCs/>
                <w:sz w:val="26"/>
                <w:szCs w:val="26"/>
                <w:lang w:val="pt-BR"/>
              </w:rPr>
              <w:t xml:space="preserve"> </w:t>
            </w:r>
            <w:r w:rsidRPr="00875AE0">
              <w:rPr>
                <w:rFonts w:ascii="Times New Roman" w:hAnsi="Times New Roman" w:cs="Times New Roman"/>
                <w:sz w:val="26"/>
                <w:szCs w:val="26"/>
                <w:lang w:val="pt-BR"/>
              </w:rPr>
              <w:t>thì bị tịch thu, nộp ngân sách nhà nước;</w:t>
            </w:r>
          </w:p>
          <w:p w14:paraId="4F572CA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Vật chứng không có giá trị hoặc không sử dụng được thì bị tịch thu và tiêu hủy.</w:t>
            </w:r>
          </w:p>
          <w:p w14:paraId="5E5842D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Trong quá trình điều tra, truy tố, xét xử, cơ quan, người có thẩm quyền quy định tại khoản 1 Điều này có quyền:</w:t>
            </w:r>
          </w:p>
          <w:p w14:paraId="7B08A22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Trả lại ngay tài sản đã thu giữ, tạm giữ nhưng không phải là vật chứng cho chủ sở hữu hoặc người quản lý hợp pháp tài sản đó;</w:t>
            </w:r>
          </w:p>
          <w:p w14:paraId="15414B3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Trả lại ngay vật chứng cho chủ sở hữu hoặc người quản lý hợp pháp nếu xét thấy không ảnh hưởng đến việc xử lý vụ án và thi hành án; </w:t>
            </w:r>
          </w:p>
          <w:p w14:paraId="04EE8A6B" w14:textId="23E15BB8"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c) Vật chứng có thể được bán theo quy định của pháp luật </w:t>
            </w:r>
            <w:r w:rsidRPr="00875AE0">
              <w:rPr>
                <w:rFonts w:ascii="Times New Roman" w:hAnsi="Times New Roman" w:cs="Times New Roman"/>
                <w:b/>
                <w:bCs/>
                <w:i/>
                <w:iCs/>
                <w:sz w:val="26"/>
                <w:szCs w:val="26"/>
                <w:lang w:val="pt-BR"/>
              </w:rPr>
              <w:t>nếu</w:t>
            </w:r>
            <w:r w:rsidRPr="00875AE0">
              <w:rPr>
                <w:rFonts w:ascii="Times New Roman" w:hAnsi="Times New Roman" w:cs="Times New Roman"/>
                <w:sz w:val="26"/>
                <w:szCs w:val="26"/>
                <w:lang w:val="pt-BR"/>
              </w:rPr>
              <w:t xml:space="preserve"> thuộc loại mau hỏng, khó bảo quản</w:t>
            </w:r>
            <w:r w:rsidRPr="00875AE0">
              <w:rPr>
                <w:rFonts w:ascii="Times New Roman" w:hAnsi="Times New Roman" w:cs="Times New Roman"/>
                <w:b/>
                <w:bCs/>
                <w:i/>
                <w:iCs/>
                <w:sz w:val="26"/>
                <w:szCs w:val="26"/>
                <w:lang w:val="pt-BR"/>
              </w:rPr>
              <w:t>, giảm giá trị nhanh hoặc</w:t>
            </w:r>
            <w:r w:rsidRPr="00875AE0">
              <w:rPr>
                <w:rFonts w:ascii="Times New Roman" w:hAnsi="Times New Roman" w:cs="Times New Roman"/>
                <w:sz w:val="26"/>
                <w:szCs w:val="26"/>
                <w:lang w:val="pt-BR"/>
              </w:rPr>
              <w:t xml:space="preserve"> </w:t>
            </w:r>
            <w:r w:rsidRPr="00875AE0">
              <w:rPr>
                <w:rFonts w:ascii="Times New Roman" w:hAnsi="Times New Roman" w:cs="Times New Roman"/>
                <w:b/>
                <w:bCs/>
                <w:i/>
                <w:iCs/>
                <w:sz w:val="26"/>
                <w:szCs w:val="26"/>
                <w:lang w:val="pt-BR"/>
              </w:rPr>
              <w:t>chi phí bảo quản lớn,</w:t>
            </w:r>
            <w:r w:rsidRPr="00875AE0">
              <w:rPr>
                <w:rFonts w:ascii="Times New Roman" w:hAnsi="Times New Roman" w:cs="Times New Roman"/>
                <w:sz w:val="26"/>
                <w:szCs w:val="26"/>
                <w:lang w:val="pt-BR"/>
              </w:rPr>
              <w:t xml:space="preserve"> </w:t>
            </w:r>
            <w:r w:rsidRPr="00875AE0">
              <w:rPr>
                <w:rFonts w:ascii="Times New Roman" w:hAnsi="Times New Roman" w:cs="Times New Roman"/>
                <w:b/>
                <w:bCs/>
                <w:i/>
                <w:iCs/>
                <w:sz w:val="26"/>
                <w:szCs w:val="26"/>
                <w:lang w:val="pt-BR"/>
              </w:rPr>
              <w:t>trừ trường hợp việc bán làm ảnh hưởng đến việc chứng minh, giải quyết vụ án</w:t>
            </w:r>
            <w:r w:rsidRPr="00875AE0">
              <w:rPr>
                <w:rFonts w:ascii="Times New Roman" w:hAnsi="Times New Roman" w:cs="Times New Roman"/>
                <w:sz w:val="26"/>
                <w:szCs w:val="26"/>
                <w:lang w:val="pt-BR"/>
              </w:rPr>
              <w:t>;</w:t>
            </w:r>
            <w:r w:rsidRPr="00875AE0">
              <w:rPr>
                <w:rFonts w:ascii="Times New Roman" w:hAnsi="Times New Roman" w:cs="Times New Roman"/>
                <w:b/>
                <w:bCs/>
                <w:i/>
                <w:iCs/>
                <w:sz w:val="26"/>
                <w:szCs w:val="26"/>
                <w:lang w:val="pt-BR"/>
              </w:rPr>
              <w:t xml:space="preserve"> </w:t>
            </w:r>
            <w:r w:rsidRPr="00875AE0">
              <w:rPr>
                <w:rFonts w:ascii="Times New Roman" w:hAnsi="Times New Roman" w:cs="Times New Roman"/>
                <w:sz w:val="26"/>
                <w:szCs w:val="26"/>
                <w:lang w:val="pt-BR"/>
              </w:rPr>
              <w:t xml:space="preserve">trường hợp </w:t>
            </w:r>
            <w:r w:rsidRPr="00875AE0">
              <w:rPr>
                <w:rFonts w:ascii="Times New Roman" w:hAnsi="Times New Roman" w:cs="Times New Roman"/>
                <w:b/>
                <w:bCs/>
                <w:i/>
                <w:iCs/>
                <w:sz w:val="26"/>
                <w:szCs w:val="26"/>
                <w:lang w:val="pt-BR"/>
              </w:rPr>
              <w:t>không còn giá trị sử dụng</w:t>
            </w:r>
            <w:r w:rsidRPr="00875AE0">
              <w:rPr>
                <w:rFonts w:ascii="Times New Roman" w:hAnsi="Times New Roman" w:cs="Times New Roman"/>
                <w:sz w:val="26"/>
                <w:szCs w:val="26"/>
                <w:lang w:val="pt-BR"/>
              </w:rPr>
              <w:t xml:space="preserve"> thì tiêu hủy; trường hợp không bán được </w:t>
            </w:r>
            <w:r w:rsidRPr="00875AE0">
              <w:rPr>
                <w:rFonts w:ascii="Times New Roman" w:hAnsi="Times New Roman" w:cs="Times New Roman"/>
                <w:b/>
                <w:bCs/>
                <w:i/>
                <w:iCs/>
                <w:sz w:val="26"/>
                <w:szCs w:val="26"/>
                <w:lang w:val="pt-BR"/>
              </w:rPr>
              <w:t>thì giao cho cơ quan có thẩm quyền xử lý theo quy định của pháp luật</w:t>
            </w:r>
            <w:r w:rsidRPr="00875AE0">
              <w:rPr>
                <w:rFonts w:ascii="Times New Roman" w:hAnsi="Times New Roman" w:cs="Times New Roman"/>
                <w:sz w:val="26"/>
                <w:szCs w:val="26"/>
                <w:lang w:val="pt-BR"/>
              </w:rPr>
              <w:t xml:space="preserve">. </w:t>
            </w:r>
          </w:p>
          <w:p w14:paraId="2B2E5C0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pt-BR"/>
              </w:rPr>
              <w:t xml:space="preserve">Chính phủ quy định về vật chứng mau hỏng, khó bảo quản, giảm giá trị nhanh hoặc chi phí bảo quản lớn; cơ quan có thẩm quyền xử lý; </w:t>
            </w:r>
          </w:p>
          <w:p w14:paraId="307BC6E4" w14:textId="21AA7F93" w:rsidR="00826987"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d) Vật chứng là động vật hoang dã và </w:t>
            </w:r>
            <w:r w:rsidR="00BE71F3" w:rsidRPr="00875AE0">
              <w:rPr>
                <w:rFonts w:ascii="Times New Roman" w:hAnsi="Times New Roman" w:cs="Times New Roman"/>
                <w:b/>
                <w:bCs/>
                <w:i/>
                <w:iCs/>
                <w:sz w:val="26"/>
                <w:szCs w:val="26"/>
                <w:lang w:val="pt-BR"/>
              </w:rPr>
              <w:t>động vật,</w:t>
            </w:r>
            <w:r w:rsidR="00BE71F3" w:rsidRPr="00875AE0">
              <w:rPr>
                <w:rFonts w:ascii="Times New Roman" w:hAnsi="Times New Roman" w:cs="Times New Roman"/>
                <w:sz w:val="26"/>
                <w:szCs w:val="26"/>
                <w:lang w:val="pt-BR"/>
              </w:rPr>
              <w:t xml:space="preserve"> </w:t>
            </w:r>
            <w:r w:rsidRPr="00875AE0">
              <w:rPr>
                <w:rFonts w:ascii="Times New Roman" w:hAnsi="Times New Roman" w:cs="Times New Roman"/>
                <w:sz w:val="26"/>
                <w:szCs w:val="26"/>
                <w:lang w:val="pt-BR"/>
              </w:rPr>
              <w:t>thực vật ngoại lai thì ngay sau khi có kết luận giám định</w:t>
            </w:r>
            <w:r w:rsidRPr="00875AE0">
              <w:rPr>
                <w:rFonts w:ascii="Times New Roman" w:hAnsi="Times New Roman" w:cs="Times New Roman"/>
                <w:b/>
                <w:bCs/>
                <w:i/>
                <w:iCs/>
                <w:sz w:val="26"/>
                <w:szCs w:val="26"/>
                <w:lang w:val="pt-BR"/>
              </w:rPr>
              <w:t>, định giá</w:t>
            </w:r>
            <w:r w:rsidRPr="00875AE0">
              <w:rPr>
                <w:rFonts w:ascii="Times New Roman" w:hAnsi="Times New Roman" w:cs="Times New Roman"/>
                <w:sz w:val="26"/>
                <w:szCs w:val="26"/>
                <w:lang w:val="pt-BR"/>
              </w:rPr>
              <w:t xml:space="preserve"> phải giao cho cơ quan quản lý chuyên ngành có thẩm quyền xử lý theo quy định của pháp luật;</w:t>
            </w:r>
            <w:r w:rsidR="00826987" w:rsidRPr="00875AE0">
              <w:rPr>
                <w:rFonts w:ascii="Times New Roman" w:hAnsi="Times New Roman" w:cs="Times New Roman"/>
                <w:sz w:val="26"/>
                <w:szCs w:val="26"/>
                <w:lang w:val="pt-BR"/>
              </w:rPr>
              <w:t xml:space="preserve"> </w:t>
            </w:r>
            <w:r w:rsidR="00E8197C" w:rsidRPr="00875AE0">
              <w:rPr>
                <w:rFonts w:ascii="Times New Roman" w:hAnsi="Times New Roman" w:cs="Times New Roman"/>
                <w:b/>
                <w:bCs/>
                <w:i/>
                <w:iCs/>
                <w:sz w:val="26"/>
                <w:szCs w:val="26"/>
              </w:rPr>
              <w:t>trường hợp vật chứng là động vật hoang dã còn sống, có nguy cơ chết hoặc cần được cứu hộ, chăm sóc khẩn cấp thì được giao ngay cho cơ quan quản lý chuyên ngành hoặc cơ sở cứu hộ có thẩm quyền để quản lý, cứu hộ, chăm sóc trước khi có kết luận giám định, định giá;</w:t>
            </w:r>
          </w:p>
          <w:p w14:paraId="44F1A786" w14:textId="17E03CE3"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đ) Vật chứng là tài sản số có thể giao dịch trên thị trường tài sản số thì được giao dịch để chuyển thành tiền Việt Nam hoặc ngoại tệ và chuyển vào tài khoản tạm giữ của Cơ quan điều tra hoặc cơ quan thi hành án; nếu không thể giao dịch trên thị trường tài sản số để chuyển thành tiền Việt Nam hoặc ngoại tệ thì chuyển vào tài khoản số tạm giữ của Cơ quan điều tra hoặc cơ quan thi hành án để chờ xử lý.</w:t>
            </w:r>
          </w:p>
          <w:p w14:paraId="05B494A7"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sz w:val="26"/>
                <w:szCs w:val="26"/>
                <w:lang w:val="pt-BR"/>
              </w:rPr>
              <w:t>Bộ trưởng Bộ Công an chủ trì, phối hợp với Bộ trưởng Bộ Quốc phòng, Viện trưởng Viện kiểm sát nhân dân tối cao, Chánh án Tòa án nhân dân tối cao quy định chi tiết điểm này.</w:t>
            </w:r>
          </w:p>
          <w:p w14:paraId="6AE6FFDA" w14:textId="792FFAB4"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4. </w:t>
            </w:r>
            <w:r w:rsidRPr="00875AE0">
              <w:rPr>
                <w:rFonts w:ascii="Times New Roman" w:hAnsi="Times New Roman" w:cs="Times New Roman"/>
                <w:sz w:val="26"/>
                <w:szCs w:val="26"/>
                <w:lang w:val="vi-VN"/>
              </w:rPr>
              <w:t>Trường hợp có tranh chấp về quyền sở hữu đối với vật chứng</w:t>
            </w:r>
            <w:r w:rsidRPr="00875AE0">
              <w:rPr>
                <w:rFonts w:ascii="Times New Roman" w:hAnsi="Times New Roman" w:cs="Times New Roman"/>
                <w:sz w:val="26"/>
                <w:szCs w:val="26"/>
                <w:lang w:val="pt-BR"/>
              </w:rPr>
              <w:t xml:space="preserve"> </w:t>
            </w:r>
            <w:r w:rsidRPr="00875AE0">
              <w:rPr>
                <w:rFonts w:ascii="Times New Roman" w:hAnsi="Times New Roman" w:cs="Times New Roman"/>
                <w:sz w:val="26"/>
                <w:szCs w:val="26"/>
                <w:lang w:val="vi-VN"/>
              </w:rPr>
              <w:t>thì giải quyết theo quy định của pháp luật về tố tụng dân sự.</w:t>
            </w:r>
            <w:r w:rsidR="0019344C" w:rsidRPr="00875AE0">
              <w:rPr>
                <w:rFonts w:ascii="Times New Roman" w:hAnsi="Times New Roman" w:cs="Times New Roman"/>
                <w:sz w:val="26"/>
                <w:szCs w:val="26"/>
                <w:lang w:val="pt-BR"/>
              </w:rPr>
              <w:t xml:space="preserve"> </w:t>
            </w:r>
          </w:p>
        </w:tc>
      </w:tr>
      <w:tr w:rsidR="001C7D49" w:rsidRPr="00875AE0" w14:paraId="01E7932D" w14:textId="26144067" w:rsidTr="00030F54">
        <w:tc>
          <w:tcPr>
            <w:tcW w:w="708" w:type="dxa"/>
            <w:gridSpan w:val="2"/>
          </w:tcPr>
          <w:p w14:paraId="3AA49BF9"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80070D4" w14:textId="77777777" w:rsidR="001C7D49" w:rsidRPr="00875AE0" w:rsidRDefault="001C7D49" w:rsidP="001C7D49">
            <w:pPr>
              <w:spacing w:after="20"/>
              <w:jc w:val="both"/>
              <w:rPr>
                <w:rFonts w:ascii="Times New Roman" w:hAnsi="Times New Roman" w:cs="Times New Roman"/>
                <w:b/>
                <w:bCs/>
                <w:sz w:val="26"/>
                <w:szCs w:val="26"/>
                <w:lang w:val="vi-VN"/>
              </w:rPr>
            </w:pPr>
          </w:p>
        </w:tc>
        <w:tc>
          <w:tcPr>
            <w:tcW w:w="7087" w:type="dxa"/>
          </w:tcPr>
          <w:p w14:paraId="7A9DD1D6" w14:textId="77777777"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Điều 112.</w:t>
            </w:r>
            <w:r w:rsidRPr="00875AE0">
              <w:rPr>
                <w:rFonts w:ascii="Times New Roman" w:hAnsi="Times New Roman" w:cs="Times New Roman"/>
                <w:b/>
                <w:bCs/>
                <w:sz w:val="26"/>
                <w:szCs w:val="26"/>
                <w:lang w:val="vi-VN"/>
              </w:rPr>
              <w:t xml:space="preserve"> </w:t>
            </w:r>
            <w:r w:rsidRPr="00875AE0">
              <w:rPr>
                <w:rFonts w:ascii="Times New Roman" w:hAnsi="Times New Roman" w:cs="Times New Roman"/>
                <w:b/>
                <w:bCs/>
                <w:i/>
                <w:iCs/>
                <w:sz w:val="26"/>
                <w:szCs w:val="26"/>
                <w:lang w:val="vi-VN"/>
              </w:rPr>
              <w:t xml:space="preserve">Xử lý sớm vật chứng, tài sản </w:t>
            </w:r>
          </w:p>
          <w:p w14:paraId="1388053E" w14:textId="77777777"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 xml:space="preserve">1. Cơ quan, người có thẩm quyền tiến hành tố tụng có thể xử lý sớm vật chứng, tài sản bị thu giữ, tạm giữ, kê biên, phong tỏa trong quá trình giải quyết vụ việc, vụ án nhằm kịp thời khắc phục hậu quả thiệt hại, thu hồi nhanh tài sản, đưa tài sản vào khai thác, sử dụng, tránh thất thoát, lãng phí, nhưng không làm ảnh hưởng đến việc chứng minh, giải quyết vụ việc, vụ án. </w:t>
            </w:r>
          </w:p>
          <w:p w14:paraId="643DD0CC" w14:textId="77777777"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Việc xử lý sớm vật chứng, tài sản phải bảo đảm lợi ích của Nhà nước, quyền và lợi ích hợp pháp của tổ chức, cá nhân; bảo đảm sự giám sát, kiểm soát quyền lực chặt chẽ giữa các cơ quan tiến hành tố tụng và các cơ quan, tổ chức có thẩm quyền.</w:t>
            </w:r>
          </w:p>
          <w:p w14:paraId="32800192" w14:textId="77777777" w:rsidR="001C7D49" w:rsidRPr="00875AE0" w:rsidRDefault="001C7D49" w:rsidP="001C7D49">
            <w:pPr>
              <w:spacing w:after="20"/>
              <w:jc w:val="both"/>
              <w:rPr>
                <w:rFonts w:ascii="Times New Roman" w:hAnsi="Times New Roman" w:cs="Times New Roman"/>
                <w:b/>
                <w:i/>
                <w:iCs/>
                <w:sz w:val="26"/>
                <w:szCs w:val="26"/>
                <w:lang w:val="vi-VN"/>
              </w:rPr>
            </w:pPr>
            <w:r w:rsidRPr="00875AE0">
              <w:rPr>
                <w:rFonts w:ascii="Times New Roman" w:hAnsi="Times New Roman" w:cs="Times New Roman"/>
                <w:b/>
                <w:i/>
                <w:iCs/>
                <w:sz w:val="26"/>
                <w:szCs w:val="26"/>
                <w:lang w:val="vi-VN"/>
              </w:rPr>
              <w:t>2. Việc xử lý sớm vật chứng, tài sản được thực hiện bằng các biện pháp sau đây:</w:t>
            </w:r>
          </w:p>
          <w:p w14:paraId="73C9013F" w14:textId="77777777"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 xml:space="preserve">a) Trả lại tiền cho bị hại hoặc gửi tiền vào ngân hàng để chờ xử lý; </w:t>
            </w:r>
          </w:p>
          <w:p w14:paraId="0141CB78" w14:textId="77777777"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b) Nộp tiền bảo đảm để hủy bỏ việc thu giữ, tạm giữ, kê biên, phong tỏa vật chứng, tài sản;</w:t>
            </w:r>
          </w:p>
          <w:p w14:paraId="54277E8E" w14:textId="77777777"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c) Mua bán, chuyển nhượng vật chứng, tài sản và xử lý tiền thu được từ việc mua bán, chuyển nhượng;</w:t>
            </w:r>
          </w:p>
          <w:p w14:paraId="0A2EDDC4" w14:textId="078A077A"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d) Giao vật chứng, tài sản cho chủ sở hữu, người quản lý hợp pháp để quản lý, khai thác, sử dụng;</w:t>
            </w:r>
          </w:p>
          <w:p w14:paraId="6F97E747" w14:textId="3782E1F1"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đ) Trường hợp vật chứng, tài sản là tài sản số thì xử lý theo quy định tại điểm đ khoản 3 Điều 111 của Bộ luật này.</w:t>
            </w:r>
          </w:p>
          <w:p w14:paraId="42FE4E6B" w14:textId="77777777"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b/>
                <w:i/>
                <w:iCs/>
                <w:sz w:val="26"/>
                <w:szCs w:val="26"/>
                <w:lang w:val="vi-VN"/>
              </w:rPr>
              <w:t>3. Lợi tức phát sinh trong quá trình xử lý sớm vật chứng, tài sản được xử lý theo bản án, quyết định của Tòa án.</w:t>
            </w:r>
          </w:p>
          <w:p w14:paraId="31132AC6" w14:textId="77777777" w:rsidR="001C7D49" w:rsidRPr="00875AE0" w:rsidRDefault="001C7D49" w:rsidP="001C7D49">
            <w:pPr>
              <w:spacing w:after="20"/>
              <w:jc w:val="both"/>
              <w:rPr>
                <w:rFonts w:ascii="Times New Roman" w:hAnsi="Times New Roman" w:cs="Times New Roman"/>
                <w:b/>
                <w:i/>
                <w:iCs/>
                <w:sz w:val="26"/>
                <w:szCs w:val="26"/>
                <w:lang w:val="vi-VN"/>
              </w:rPr>
            </w:pPr>
            <w:r w:rsidRPr="00875AE0">
              <w:rPr>
                <w:rFonts w:ascii="Times New Roman" w:hAnsi="Times New Roman" w:cs="Times New Roman"/>
                <w:b/>
                <w:i/>
                <w:iCs/>
                <w:sz w:val="26"/>
                <w:szCs w:val="26"/>
                <w:lang w:val="vi-VN"/>
              </w:rPr>
              <w:t>4. Thẩm quyền và trình tự, thủ tục quyết định việc áp dụng, hủy bỏ biện pháp xử lý sớm vật chứng, tài sản được quy định như sau:</w:t>
            </w:r>
          </w:p>
          <w:p w14:paraId="475CC7D8" w14:textId="54F4F4B0" w:rsidR="001C7D49" w:rsidRPr="00875AE0" w:rsidRDefault="001C7D49" w:rsidP="001C7D49">
            <w:pPr>
              <w:spacing w:after="20"/>
              <w:jc w:val="both"/>
              <w:rPr>
                <w:rFonts w:ascii="Times New Roman" w:hAnsi="Times New Roman" w:cs="Times New Roman"/>
                <w:b/>
                <w:bCs/>
                <w:i/>
                <w:iCs/>
                <w:sz w:val="26"/>
                <w:szCs w:val="26"/>
                <w:lang w:val="vi-VN"/>
              </w:rPr>
            </w:pPr>
            <w:bookmarkStart w:id="138" w:name="diem_a_7_3"/>
            <w:r w:rsidRPr="00875AE0">
              <w:rPr>
                <w:rFonts w:ascii="Times New Roman" w:hAnsi="Times New Roman" w:cs="Times New Roman"/>
                <w:b/>
                <w:bCs/>
                <w:i/>
                <w:iCs/>
                <w:sz w:val="26"/>
                <w:szCs w:val="26"/>
                <w:lang w:val="vi-VN"/>
              </w:rPr>
              <w:t>a) Việc áp dụng biện pháp xử lý sớm vật chứng, tài sản quy định tại khoản 2 Điều này do Thủ trưởng, Phó Thủ trưởng Cơ quan điều tra quyết định trong quá trình giải quyết nguồn tin về tội phạm, khởi tố, điều tra; do Viện trưởng, Phó Viện trưởng Viện kiểm sát quyết định trong quá trình truy tố; do Thẩm phán chủ tọa phiên tòa quyết định trong quá trình chuẩn bị xét xử; do Hội đồng xét xử quyết định nếu vụ án đã đưa ra xét xử;</w:t>
            </w:r>
            <w:bookmarkEnd w:id="138"/>
          </w:p>
          <w:p w14:paraId="4D6B821C" w14:textId="77777777"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b) Các biện pháp xử lý sớm vật chứng, tài sản đã áp dụng được ghi nhận trong suốt quá trình giải quyết nguồn tin về tội phạm, khởi tố, điều tra, truy tố, xét xử. Việc áp dụng phải có sự thống nhất của các cơ quan tiến hành tố tụng trước khi ra quyết định, trừ trường hợp do Hội đồng xét xử quyết định;</w:t>
            </w:r>
          </w:p>
          <w:p w14:paraId="306B4171" w14:textId="77777777" w:rsidR="001C7D49" w:rsidRPr="00875AE0" w:rsidRDefault="001C7D49" w:rsidP="001C7D49">
            <w:pPr>
              <w:spacing w:after="20"/>
              <w:jc w:val="both"/>
              <w:rPr>
                <w:rFonts w:ascii="Times New Roman" w:hAnsi="Times New Roman" w:cs="Times New Roman"/>
                <w:b/>
                <w:bCs/>
                <w:i/>
                <w:iCs/>
                <w:sz w:val="26"/>
                <w:szCs w:val="26"/>
                <w:lang w:val="vi-VN"/>
              </w:rPr>
            </w:pPr>
            <w:bookmarkStart w:id="139" w:name="diem_c_7_3"/>
            <w:r w:rsidRPr="00875AE0">
              <w:rPr>
                <w:rFonts w:ascii="Times New Roman" w:hAnsi="Times New Roman" w:cs="Times New Roman"/>
                <w:b/>
                <w:bCs/>
                <w:i/>
                <w:iCs/>
                <w:sz w:val="26"/>
                <w:szCs w:val="26"/>
                <w:lang w:val="vi-VN"/>
              </w:rPr>
              <w:t>c) Trường hợp xét thấy không đủ căn cứ, điều kiện áp dụng, không còn cần thiết hoặc có thể thay bằng biện pháp xử lý khác thì người có thẩm quyền đã ra quyết định áp dụng phải ra ngay quyết định hủy bỏ biện pháp xử lý sớm vật chứng, tài sản, trừ biện pháp trả lại tiền cho bị hại hoặc mua bán, chuyển nhượng vật chứng, tài sản và xử lý tiền thu được từ việc mua bán, chuyển nhượng mà đã thực hiện xong;</w:t>
            </w:r>
            <w:bookmarkEnd w:id="139"/>
          </w:p>
          <w:p w14:paraId="1DBA5AA7" w14:textId="77777777"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d) Việc áp dụng, hủy bỏ biện pháp xử lý sớm vật chứng, tài sản được ghi rõ trong kết luận điều tra, cáo trạng và bản án, quyết định của Tòa án. Quyết định áp dụng, hủy bỏ biện pháp xử lý sớm vật chứng, tài sản được đưa vào hồ sơ vụ việc, vụ án; giao cho người bị buộc tội; gửi cho ngân hàng, cơ quan thi hành án dân sự, cơ quan, tổ chức, cá nhân khác có liên quan. Quyết định áp dụng, hủy bỏ biện pháp xử lý sớm vật chứng, tài sản của Cơ quan điều tra, Tòa án được gửi cho Viện kiểm sát.</w:t>
            </w:r>
          </w:p>
          <w:p w14:paraId="23F558E6" w14:textId="314A1141" w:rsidR="001C7D49" w:rsidRPr="00875AE0" w:rsidRDefault="001C7D49" w:rsidP="001C7D49">
            <w:pPr>
              <w:spacing w:after="20"/>
              <w:jc w:val="both"/>
              <w:rPr>
                <w:rFonts w:ascii="Times New Roman" w:hAnsi="Times New Roman" w:cs="Times New Roman"/>
                <w:b/>
                <w:i/>
                <w:iCs/>
                <w:sz w:val="26"/>
                <w:szCs w:val="26"/>
                <w:lang w:val="vi-VN"/>
              </w:rPr>
            </w:pPr>
            <w:r w:rsidRPr="00875AE0">
              <w:rPr>
                <w:rFonts w:ascii="Times New Roman" w:hAnsi="Times New Roman" w:cs="Times New Roman"/>
                <w:b/>
                <w:i/>
                <w:iCs/>
                <w:sz w:val="26"/>
                <w:szCs w:val="26"/>
                <w:lang w:val="vi-VN"/>
              </w:rPr>
              <w:t xml:space="preserve">5. Viện trưởng Viện kiểm sát nhân dân tối cao chủ trì, phối hợp với Chánh án Tòa án nhân dân tối cao, Bộ trưởng Bộ Công an, Bộ trưởng Bộ Quốc phòng quy định chi tiết, hướng dẫn thi hành Điều này. </w:t>
            </w:r>
          </w:p>
        </w:tc>
      </w:tr>
      <w:tr w:rsidR="001C7D49" w:rsidRPr="00875AE0" w14:paraId="0A8D9D9A" w14:textId="77777777" w:rsidTr="00030F54">
        <w:tc>
          <w:tcPr>
            <w:tcW w:w="708" w:type="dxa"/>
            <w:gridSpan w:val="2"/>
          </w:tcPr>
          <w:p w14:paraId="262F23F3"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982DE44" w14:textId="77777777" w:rsidR="001C7D49" w:rsidRPr="00875AE0" w:rsidRDefault="001C7D49" w:rsidP="001C7D49">
            <w:pPr>
              <w:spacing w:after="20"/>
              <w:jc w:val="both"/>
              <w:rPr>
                <w:rFonts w:ascii="Times New Roman" w:hAnsi="Times New Roman" w:cs="Times New Roman"/>
                <w:b/>
                <w:bCs/>
                <w:sz w:val="26"/>
                <w:szCs w:val="26"/>
                <w:lang w:val="vi-VN"/>
              </w:rPr>
            </w:pPr>
          </w:p>
        </w:tc>
        <w:tc>
          <w:tcPr>
            <w:tcW w:w="7087" w:type="dxa"/>
          </w:tcPr>
          <w:p w14:paraId="4E956CB7" w14:textId="77777777" w:rsidR="001C7D49" w:rsidRPr="00875AE0" w:rsidRDefault="001C7D49" w:rsidP="001C7D49">
            <w:pPr>
              <w:spacing w:after="20"/>
              <w:jc w:val="both"/>
              <w:rPr>
                <w:rFonts w:ascii="Times New Roman" w:hAnsi="Times New Roman" w:cs="Times New Roman"/>
                <w:b/>
                <w:i/>
                <w:iCs/>
                <w:spacing w:val="-6"/>
                <w:sz w:val="26"/>
                <w:szCs w:val="26"/>
                <w:lang w:val="vi-VN"/>
              </w:rPr>
            </w:pPr>
            <w:r w:rsidRPr="00875AE0">
              <w:rPr>
                <w:rFonts w:ascii="Times New Roman" w:hAnsi="Times New Roman" w:cs="Times New Roman"/>
                <w:b/>
                <w:i/>
                <w:iCs/>
                <w:spacing w:val="-6"/>
                <w:sz w:val="26"/>
                <w:szCs w:val="26"/>
                <w:lang w:val="vi-VN"/>
              </w:rPr>
              <w:t xml:space="preserve">Điều 113. Trả lại tiền cho bị hại hoặc gửi tiền vào ngân hàng để chờ xử lý </w:t>
            </w:r>
          </w:p>
          <w:p w14:paraId="55789AE5" w14:textId="77777777" w:rsidR="001C7D49" w:rsidRPr="00875AE0" w:rsidRDefault="001C7D49" w:rsidP="001C7D49">
            <w:pPr>
              <w:spacing w:after="20"/>
              <w:jc w:val="both"/>
              <w:rPr>
                <w:rFonts w:ascii="Times New Roman" w:hAnsi="Times New Roman" w:cs="Times New Roman"/>
                <w:b/>
                <w:i/>
                <w:iCs/>
                <w:sz w:val="26"/>
                <w:szCs w:val="26"/>
                <w:lang w:val="vi-VN"/>
              </w:rPr>
            </w:pPr>
            <w:r w:rsidRPr="00875AE0">
              <w:rPr>
                <w:rFonts w:ascii="Times New Roman" w:hAnsi="Times New Roman" w:cs="Times New Roman"/>
                <w:b/>
                <w:i/>
                <w:iCs/>
                <w:sz w:val="26"/>
                <w:szCs w:val="26"/>
                <w:lang w:val="vi-VN"/>
              </w:rPr>
              <w:t>1. Trường hợp vật chứng, tài sản là tiền đã thu giữ, tạm giữ, phong tỏa mà cơ quan tiến hành tố tụng xác định rõ chủ sở hữu, bị hại, số tiền bị thiệt hại, đồng thời có văn bản đề nghị của bị hại hoặc người đại diện của họ và văn bản đề nghị của bị can, bị cáo hoặc người khác là chủ sở hữu của vật chứng, tài sản thì cơ quan tiến hành tố tụng quyết định trả lại tiền cho bị hại theo thứ tự, tỷ lệ do pháp luật về thi hành án dân sự quy định. Quyết định trả lại tiền được gửi đến tổ chức tín dụng hoặc Kho bạc Nhà nước đang quản lý tài khoản tạm giữ hoặc đang thi hành lệnh phong tỏa tài khoản để thực hiện.</w:t>
            </w:r>
          </w:p>
          <w:p w14:paraId="0EDB2B0C" w14:textId="77777777" w:rsidR="001C7D49" w:rsidRPr="00875AE0" w:rsidRDefault="001C7D49" w:rsidP="001C7D49">
            <w:pPr>
              <w:spacing w:after="20"/>
              <w:jc w:val="both"/>
              <w:rPr>
                <w:rFonts w:ascii="Times New Roman" w:hAnsi="Times New Roman" w:cs="Times New Roman"/>
                <w:b/>
                <w:i/>
                <w:iCs/>
                <w:sz w:val="26"/>
                <w:szCs w:val="26"/>
                <w:lang w:val="vi-VN"/>
              </w:rPr>
            </w:pPr>
            <w:r w:rsidRPr="00875AE0">
              <w:rPr>
                <w:rFonts w:ascii="Times New Roman" w:hAnsi="Times New Roman" w:cs="Times New Roman"/>
                <w:b/>
                <w:i/>
                <w:iCs/>
                <w:sz w:val="26"/>
                <w:szCs w:val="26"/>
                <w:lang w:val="vi-VN"/>
              </w:rPr>
              <w:t>2. Đối với số tiền đã thu giữ, tạm giữ không thuộc trường hợp quy định tại khoản 1 Điều này, nếu có văn bản đề nghị của chủ sở hữu thì cơ quan tiến hành tố tụng quyết định gửi tiền vào tài khoản tiền gửi có kỳ hạn của cơ quan tiến hành tố tụng mở tại ngân hàng thương mại do Nhà nước nắm giữ trên 50% vốn điều lệ để chờ xử lý.</w:t>
            </w:r>
          </w:p>
          <w:p w14:paraId="2C95D15D" w14:textId="484097A0" w:rsidR="001C7D49" w:rsidRPr="00875AE0" w:rsidRDefault="001C7D49" w:rsidP="001C7D49">
            <w:pPr>
              <w:spacing w:after="20"/>
              <w:jc w:val="both"/>
              <w:rPr>
                <w:rFonts w:ascii="Times New Roman" w:hAnsi="Times New Roman" w:cs="Times New Roman"/>
                <w:b/>
                <w:i/>
                <w:iCs/>
                <w:sz w:val="26"/>
                <w:szCs w:val="26"/>
                <w:lang w:val="vi-VN"/>
              </w:rPr>
            </w:pPr>
            <w:r w:rsidRPr="00875AE0">
              <w:rPr>
                <w:rFonts w:ascii="Times New Roman" w:hAnsi="Times New Roman" w:cs="Times New Roman"/>
                <w:b/>
                <w:i/>
                <w:iCs/>
                <w:sz w:val="26"/>
                <w:szCs w:val="26"/>
                <w:lang w:val="vi-VN"/>
              </w:rPr>
              <w:t>3. Đối với tiền trong tài khoản bị phong tỏa không thuộc trường hợp quy định tại khoản 1 Điều này, nếu có văn bản đề nghị của chủ sở hữu thì cơ quan tiến hành tố tụng quyết định cho chủ sở hữu chuyển thành tài khoản tiền gửi có kỳ hạn và quyết định phong tỏa tài khoản đó để chờ xử</w:t>
            </w:r>
            <w:r w:rsidR="0019344C" w:rsidRPr="00875AE0">
              <w:rPr>
                <w:rFonts w:ascii="Times New Roman" w:hAnsi="Times New Roman" w:cs="Times New Roman"/>
                <w:b/>
                <w:i/>
                <w:iCs/>
                <w:sz w:val="26"/>
                <w:szCs w:val="26"/>
                <w:lang w:val="vi-VN"/>
              </w:rPr>
              <w:t xml:space="preserve"> lý. </w:t>
            </w:r>
          </w:p>
        </w:tc>
      </w:tr>
      <w:tr w:rsidR="001C7D49" w:rsidRPr="00875AE0" w14:paraId="57A59783" w14:textId="77777777" w:rsidTr="00030F54">
        <w:tc>
          <w:tcPr>
            <w:tcW w:w="708" w:type="dxa"/>
            <w:gridSpan w:val="2"/>
          </w:tcPr>
          <w:p w14:paraId="40AAA9F3"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E46A66B" w14:textId="77777777" w:rsidR="001C7D49" w:rsidRPr="00875AE0" w:rsidRDefault="001C7D49" w:rsidP="001C7D49">
            <w:pPr>
              <w:spacing w:after="20"/>
              <w:jc w:val="both"/>
              <w:rPr>
                <w:rFonts w:ascii="Times New Roman" w:hAnsi="Times New Roman" w:cs="Times New Roman"/>
                <w:b/>
                <w:bCs/>
                <w:sz w:val="26"/>
                <w:szCs w:val="26"/>
                <w:lang w:val="vi-VN"/>
              </w:rPr>
            </w:pPr>
          </w:p>
        </w:tc>
        <w:tc>
          <w:tcPr>
            <w:tcW w:w="7087" w:type="dxa"/>
          </w:tcPr>
          <w:p w14:paraId="7BC209A7" w14:textId="77777777" w:rsidR="001C7D49" w:rsidRPr="00875AE0" w:rsidRDefault="001C7D49" w:rsidP="001C7D49">
            <w:pPr>
              <w:spacing w:after="20"/>
              <w:jc w:val="both"/>
              <w:rPr>
                <w:rFonts w:ascii="Times New Roman" w:hAnsi="Times New Roman" w:cs="Times New Roman"/>
                <w:b/>
                <w:i/>
                <w:iCs/>
                <w:sz w:val="26"/>
                <w:szCs w:val="26"/>
                <w:lang w:val="vi-VN"/>
              </w:rPr>
            </w:pPr>
            <w:r w:rsidRPr="00875AE0">
              <w:rPr>
                <w:rFonts w:ascii="Times New Roman" w:hAnsi="Times New Roman" w:cs="Times New Roman"/>
                <w:b/>
                <w:i/>
                <w:iCs/>
                <w:sz w:val="26"/>
                <w:szCs w:val="26"/>
                <w:lang w:val="vi-VN"/>
              </w:rPr>
              <w:t>Điều 114. Nộp tiền bảo đảm để hủy bỏ việc thu giữ, tạm giữ, kê biên, phong tỏa vật chứng, tài sản</w:t>
            </w:r>
          </w:p>
          <w:p w14:paraId="5DF943ED" w14:textId="77777777" w:rsidR="001C7D49" w:rsidRPr="00875AE0" w:rsidRDefault="001C7D49" w:rsidP="001C7D49">
            <w:pPr>
              <w:spacing w:after="20"/>
              <w:jc w:val="both"/>
              <w:rPr>
                <w:rFonts w:ascii="Times New Roman" w:hAnsi="Times New Roman" w:cs="Times New Roman"/>
                <w:b/>
                <w:i/>
                <w:iCs/>
                <w:sz w:val="26"/>
                <w:szCs w:val="26"/>
                <w:lang w:val="vi-VN"/>
              </w:rPr>
            </w:pPr>
            <w:r w:rsidRPr="00875AE0">
              <w:rPr>
                <w:rFonts w:ascii="Times New Roman" w:hAnsi="Times New Roman" w:cs="Times New Roman"/>
                <w:b/>
                <w:i/>
                <w:iCs/>
                <w:sz w:val="26"/>
                <w:szCs w:val="26"/>
                <w:lang w:val="vi-VN"/>
              </w:rPr>
              <w:t>1. Trường hợp vật chứng, tài sản là bất động sản, tài sản gắn liền với đất, giấy tờ có giá, chứng khoán hoặc trang thiết bị, phương tiện, vật tư trong sản xuất, kinh doanh, dịch vụ đã thu giữ, tạm giữ, kê biên, phong tỏa mà thuộc quyền sở hữu, quản lý hợp pháp của người bị buộc tội hoặc tổ chức, cá nhân khác có liên quan, nếu họ có nhu cầu khai thác, sử dụng và có văn bản đề nghị nộp tiền bảo đảm để nhận lại tài sản thì cơ quan tiến hành tố tụng trưng cầu giám định, yêu cầu định giá đối với vật chứng, tài sản theo quy định của pháp luật và xem xét, ra quyết định cho người bị buộc tội hoặc tổ chức, cá nhân được nộp tiền bảo đảm để hủy bỏ việc thu giữ, tạm giữ, kê biên, phong tỏa đối với vật chứng, tài sản đó. Số tiền nộp bảo đảm không được thấp hơn giá của vật chứng, tài sản theo kết luận định giá tài sản.</w:t>
            </w:r>
          </w:p>
          <w:p w14:paraId="276B3A3A" w14:textId="387F373B"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b/>
                <w:i/>
                <w:iCs/>
                <w:sz w:val="26"/>
                <w:szCs w:val="26"/>
                <w:lang w:val="vi-VN"/>
              </w:rPr>
              <w:t>2. Tiền bảo đảm được nộp vào tài khoản của cơ quan tiến hành tố tụng mở tại ngân hàng thương mại do Nhà nước nắm giữ trên 50% vốn điều lệ để xử lý theo quy định tại Điều 113 của Bộ luật này. Sau khi tiền bảo đảm được nộp vào tài khoản thì cơ quan tiến hành tố tụng quyết định hủy bỏ biện pháp thu giữ, tạm giữ, kê biên, phong tỏa đã áp dụng. Người được giao lại tài sản có trách nhiệm bảo quản vật chứng, tài sản trong quá trình quản lý, khai thác, sử dụng.</w:t>
            </w:r>
          </w:p>
        </w:tc>
      </w:tr>
      <w:tr w:rsidR="001C7D49" w:rsidRPr="00875AE0" w14:paraId="4F09510E" w14:textId="77777777" w:rsidTr="00030F54">
        <w:tc>
          <w:tcPr>
            <w:tcW w:w="708" w:type="dxa"/>
            <w:gridSpan w:val="2"/>
          </w:tcPr>
          <w:p w14:paraId="5D0E955A"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3848373" w14:textId="076E13CE" w:rsidR="001C7D49" w:rsidRPr="00875AE0" w:rsidRDefault="001C7D49" w:rsidP="001C7D49">
            <w:pPr>
              <w:spacing w:after="20"/>
              <w:jc w:val="both"/>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 xml:space="preserve"> </w:t>
            </w:r>
          </w:p>
        </w:tc>
        <w:tc>
          <w:tcPr>
            <w:tcW w:w="7087" w:type="dxa"/>
          </w:tcPr>
          <w:p w14:paraId="15A5AE65" w14:textId="4EA8326A"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b/>
                <w:i/>
                <w:iCs/>
                <w:sz w:val="26"/>
                <w:szCs w:val="26"/>
                <w:lang w:val="vi-VN"/>
              </w:rPr>
              <w:t>Điều 115. Mua bán, chuyển nhượng vật chứng, tài sản và xử lý tiền thu được từ việc mua bán, chuyển nhượng</w:t>
            </w:r>
          </w:p>
          <w:p w14:paraId="10202413" w14:textId="77777777" w:rsidR="001C7D49" w:rsidRPr="00875AE0" w:rsidRDefault="001C7D49" w:rsidP="001C7D49">
            <w:pPr>
              <w:spacing w:after="20"/>
              <w:jc w:val="both"/>
              <w:rPr>
                <w:rFonts w:ascii="Times New Roman" w:hAnsi="Times New Roman" w:cs="Times New Roman"/>
                <w:b/>
                <w:i/>
                <w:iCs/>
                <w:sz w:val="26"/>
                <w:szCs w:val="26"/>
                <w:lang w:val="vi-VN"/>
              </w:rPr>
            </w:pPr>
            <w:r w:rsidRPr="00875AE0">
              <w:rPr>
                <w:rFonts w:ascii="Times New Roman" w:hAnsi="Times New Roman" w:cs="Times New Roman"/>
                <w:b/>
                <w:i/>
                <w:iCs/>
                <w:sz w:val="26"/>
                <w:szCs w:val="26"/>
                <w:lang w:val="vi-VN"/>
              </w:rPr>
              <w:t>1.</w:t>
            </w:r>
            <w:r w:rsidRPr="00875AE0">
              <w:rPr>
                <w:rFonts w:ascii="Times New Roman" w:hAnsi="Times New Roman" w:cs="Times New Roman"/>
                <w:i/>
                <w:iCs/>
                <w:sz w:val="26"/>
                <w:szCs w:val="26"/>
                <w:lang w:val="vi-VN"/>
              </w:rPr>
              <w:t xml:space="preserve"> </w:t>
            </w:r>
            <w:r w:rsidRPr="00875AE0">
              <w:rPr>
                <w:rFonts w:ascii="Times New Roman" w:hAnsi="Times New Roman" w:cs="Times New Roman"/>
                <w:b/>
                <w:i/>
                <w:iCs/>
                <w:sz w:val="26"/>
                <w:szCs w:val="26"/>
                <w:lang w:val="vi-VN"/>
              </w:rPr>
              <w:t>Trường hợp vật chứng, tài sản là bất động sản, tài sản gắn liền với đất, giấy tờ có giá, chứng khoán hoặc trang thiết bị, phương tiện, vật tư trong sản xuất, kinh doanh, dịch vụ đã thu giữ, tạm giữ, kê biên, phong tỏa mà thuộc quyền sở hữu, quản lý hợp pháp của người bị buộc tội hoặc tổ chức, cá nhân khác có liên quan và không có tranh chấp, được mua bán, chuyển nhượng theo quy định của pháp luật, nếu họ có văn bản đề nghị cho bán, chuyển nhượng thì cơ quan tiến hành tố tụng trưng cầu giám định, yêu cầu định giá đối với vật chứng, tài sản và xem xét, quyết định cho bán, chuyển nhượng vật chứng, tài sản đó thông qua hình thức đấu giá công khai theo quy định của pháp luật. Trường hợp chủ sở hữu chung mua lại vật chứng, tài sản thì không phải đấu giá.</w:t>
            </w:r>
          </w:p>
          <w:p w14:paraId="5DB39FE1" w14:textId="56E6287A" w:rsidR="001C7D49" w:rsidRPr="00875AE0" w:rsidRDefault="001C7D49" w:rsidP="001C7D49">
            <w:pPr>
              <w:spacing w:after="20"/>
              <w:jc w:val="both"/>
              <w:rPr>
                <w:rFonts w:ascii="Times New Roman" w:hAnsi="Times New Roman" w:cs="Times New Roman"/>
                <w:b/>
                <w:i/>
                <w:iCs/>
                <w:sz w:val="26"/>
                <w:szCs w:val="26"/>
                <w:lang w:val="vi-VN"/>
              </w:rPr>
            </w:pPr>
            <w:r w:rsidRPr="00875AE0">
              <w:rPr>
                <w:rFonts w:ascii="Times New Roman" w:hAnsi="Times New Roman" w:cs="Times New Roman"/>
                <w:b/>
                <w:i/>
                <w:iCs/>
                <w:sz w:val="26"/>
                <w:szCs w:val="26"/>
                <w:lang w:val="vi-VN"/>
              </w:rPr>
              <w:t>2. Tổ chức, cá nhân mua, nhận chuyển nhượng vật chứng, tài sản phải chuyển toàn bộ số tiền từ việc mua bán, chuyển nhượng vào tài khoản của cơ quan tiến hành tố tụng mở tại ngân hàng thương mại do Nhà nước nắm giữ trên 50% vốn điều lệ để xử lý theo quy định tại Điều 113 của Bộ luật này. Sau khi tiền được chuyển vào tài khoản thì cơ quan tiến hành tố tụng quyết định hủy bỏ biện pháp thu giữ, tạm giữ, kê biên, phong tỏa đã áp dụng.</w:t>
            </w:r>
          </w:p>
        </w:tc>
      </w:tr>
      <w:tr w:rsidR="001C7D49" w:rsidRPr="00875AE0" w14:paraId="6CEFEA07" w14:textId="77777777" w:rsidTr="00030F54">
        <w:tc>
          <w:tcPr>
            <w:tcW w:w="708" w:type="dxa"/>
            <w:gridSpan w:val="2"/>
          </w:tcPr>
          <w:p w14:paraId="6CF25D2E"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8EDA96B" w14:textId="77777777" w:rsidR="001C7D49" w:rsidRPr="00875AE0" w:rsidRDefault="001C7D49" w:rsidP="001C7D49">
            <w:pPr>
              <w:spacing w:after="20"/>
              <w:jc w:val="both"/>
              <w:rPr>
                <w:rFonts w:ascii="Times New Roman" w:hAnsi="Times New Roman" w:cs="Times New Roman"/>
                <w:b/>
                <w:bCs/>
                <w:sz w:val="26"/>
                <w:szCs w:val="26"/>
                <w:lang w:val="vi-VN"/>
              </w:rPr>
            </w:pPr>
          </w:p>
        </w:tc>
        <w:tc>
          <w:tcPr>
            <w:tcW w:w="7087" w:type="dxa"/>
          </w:tcPr>
          <w:p w14:paraId="7CCCCCC1" w14:textId="7582B4F7"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b/>
                <w:i/>
                <w:iCs/>
                <w:sz w:val="26"/>
                <w:szCs w:val="26"/>
                <w:lang w:val="vi-VN"/>
              </w:rPr>
              <w:t xml:space="preserve">Điều 116. Giao vật chứng, tài sản để quản lý, khai thác, sử dụng </w:t>
            </w:r>
          </w:p>
          <w:p w14:paraId="57D8011F" w14:textId="77777777" w:rsidR="001C7D49" w:rsidRPr="00875AE0" w:rsidRDefault="001C7D49" w:rsidP="001C7D49">
            <w:pPr>
              <w:spacing w:after="20"/>
              <w:jc w:val="both"/>
              <w:rPr>
                <w:rFonts w:ascii="Times New Roman" w:hAnsi="Times New Roman" w:cs="Times New Roman"/>
                <w:b/>
                <w:i/>
                <w:iCs/>
                <w:sz w:val="26"/>
                <w:szCs w:val="26"/>
                <w:lang w:val="vi-VN"/>
              </w:rPr>
            </w:pPr>
            <w:bookmarkStart w:id="140" w:name="diem_a_4_3"/>
            <w:r w:rsidRPr="00875AE0">
              <w:rPr>
                <w:rFonts w:ascii="Times New Roman" w:hAnsi="Times New Roman" w:cs="Times New Roman"/>
                <w:b/>
                <w:i/>
                <w:iCs/>
                <w:sz w:val="26"/>
                <w:szCs w:val="26"/>
                <w:lang w:val="vi-VN"/>
              </w:rPr>
              <w:t>1. Trường hợp vật chứng, tài sản là bất động sản, tài sản gắn liền với đất hoặc trang thiết bị, phương tiện, vật tư trong sản xuất, kinh doanh, dịch vụ đã thu giữ, tạm giữ, kê biên, nếu có văn bản đề nghị của chủ sở hữu hoặc người quản lý hợp pháp vật chứng, tài sản thì cơ quan tiến hành tố tụng trưng cầu giám định, yêu cầu định giá đối với vật chứng, tài sản theo quy định của pháp luật và xem xét, quyết định giao vật chứng, tài sản đó cho chủ sở hữu, người quản lý hợp pháp hoặc người khác quản lý, khai thác, sử dụng theo đề nghị của chủ sở hữu, người quản lý hợp pháp hoặc theo chỉ định của cơ quan tiến hành tố tụng khi có sự đồng ý của chủ sở hữu hoặc người quản lý hợp pháp</w:t>
            </w:r>
            <w:bookmarkEnd w:id="140"/>
            <w:r w:rsidRPr="00875AE0">
              <w:rPr>
                <w:rFonts w:ascii="Times New Roman" w:hAnsi="Times New Roman" w:cs="Times New Roman"/>
                <w:b/>
                <w:i/>
                <w:iCs/>
                <w:sz w:val="26"/>
                <w:szCs w:val="26"/>
                <w:lang w:val="vi-VN"/>
              </w:rPr>
              <w:t>.</w:t>
            </w:r>
          </w:p>
          <w:p w14:paraId="40894384" w14:textId="349F8623" w:rsidR="001C7D49" w:rsidRPr="00875AE0" w:rsidRDefault="001C7D49" w:rsidP="001C7D49">
            <w:pPr>
              <w:spacing w:after="20"/>
              <w:jc w:val="both"/>
              <w:rPr>
                <w:rFonts w:ascii="Times New Roman" w:hAnsi="Times New Roman" w:cs="Times New Roman"/>
                <w:b/>
                <w:i/>
                <w:iCs/>
                <w:sz w:val="26"/>
                <w:szCs w:val="26"/>
                <w:lang w:val="vi-VN"/>
              </w:rPr>
            </w:pPr>
            <w:r w:rsidRPr="00875AE0">
              <w:rPr>
                <w:rFonts w:ascii="Times New Roman" w:hAnsi="Times New Roman" w:cs="Times New Roman"/>
                <w:b/>
                <w:i/>
                <w:iCs/>
                <w:sz w:val="26"/>
                <w:szCs w:val="26"/>
                <w:lang w:val="vi-VN"/>
              </w:rPr>
              <w:t>2. Tổ chức, cá nhân được giao quản lý, khai thác, sử dụng có trách nhiệm bảo quản vật chứng, tài sản, không được mua bán, chuyển nhượng, cầm cố, thế chấp, đánh tráo, hủy hoại, cố ý gây thiệt hại vật chứng, tài sản đó.</w:t>
            </w:r>
          </w:p>
        </w:tc>
      </w:tr>
      <w:tr w:rsidR="001C7D49" w:rsidRPr="00875AE0" w14:paraId="3385B5E0" w14:textId="77777777" w:rsidTr="00030F54">
        <w:tc>
          <w:tcPr>
            <w:tcW w:w="708" w:type="dxa"/>
            <w:gridSpan w:val="2"/>
          </w:tcPr>
          <w:p w14:paraId="78B8C7A0"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3CF30A5" w14:textId="77777777" w:rsidR="001C7D49" w:rsidRPr="00875AE0" w:rsidRDefault="001C7D49" w:rsidP="001C7D49">
            <w:pPr>
              <w:spacing w:after="20"/>
              <w:jc w:val="both"/>
              <w:rPr>
                <w:rFonts w:ascii="Times New Roman" w:hAnsi="Times New Roman" w:cs="Times New Roman"/>
                <w:b/>
                <w:bCs/>
                <w:sz w:val="26"/>
                <w:szCs w:val="26"/>
                <w:lang w:val="vi-VN"/>
              </w:rPr>
            </w:pPr>
          </w:p>
        </w:tc>
        <w:tc>
          <w:tcPr>
            <w:tcW w:w="7087" w:type="dxa"/>
          </w:tcPr>
          <w:p w14:paraId="50A11BE1" w14:textId="77777777"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 xml:space="preserve">Điều 117. Tạm ngừng giao dịch, tạm dừng việc đăng ký, chuyển quyền sở hữu, quyền sử dụng tài sản </w:t>
            </w:r>
          </w:p>
          <w:p w14:paraId="4FB77436" w14:textId="77777777"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1. Khi có căn cứ cho rằng cần phải ngăn chặn người bị buộc tội hoặc tổ chức, cá nhân khác chuyển quyền sở hữu, quyền sử dụng, tẩu tán, hủy hoại, tài sản liên quan đến vụ việc, vụ án, thì cơ quan, người tiến hành tố tụng có thể quyết định tạm ngừng giao dịch, tạm dừng việc đăng ký, chuyển quyền sở hữu, quyền sử dụng đối với tài sản đó trước khi áp dụng biện pháp thu giữ, tạm giữ, kê biên tài sản, phong tỏa tài khoản; trường hợp tài sản có thể chia tách được thì chỉ tạm ngừng giao dịch, tạm dừng việc đăng ký, chuyển quyền sở hữu, quyền sử dụng đối với phần tài sản có giá trị tương ứng với mức có thể bị phạt tiền, bị tịch thu tài sản hoặc bồi thường thiệt hại.</w:t>
            </w:r>
          </w:p>
          <w:p w14:paraId="4BF2148F" w14:textId="77777777"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2. Trong thời hạn 02 tháng kể từ ngày ra quyết định áp dụng biện pháp tạm ngừng giao dịch, tạm dừng việc đăng ký, chuyển quyền sở hữu, quyền sử dụng tài sản, cơ quan tiến hành tố tụng có trách nhiệm kiểm tra, xác minh và xử lý như sau:</w:t>
            </w:r>
          </w:p>
          <w:p w14:paraId="210B7CBB" w14:textId="77777777"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a) Trường hợp có đủ căn cứ, điều kiện theo quy định của Bộ luật này thì cơ quan tiến hành tố tụng ra ngay quyết định áp dụng biện pháp thu giữ, tạm giữ, kê biên, phong tỏa đối với tài sản. Tài sản thu giữ, tạm giữ, kê biên, phong tỏa được xem xét, xử lý theo quy định tại các điều 113, 114, 115 và 116 của Bộ luật này;</w:t>
            </w:r>
          </w:p>
          <w:p w14:paraId="50BCD00C" w14:textId="77777777"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b) Trường hợp không đủ căn cứ, điều kiện thu giữ, tạm giữ, kê biên, phong tỏa thì cơ quan tiến hành tố tụng ra ngay quyết định hủy bỏ biện pháp tạm ngừng giao dịch, tạm dừng việc đăng ký, chuyển quyền sở hữu, quyền sử dụng tài sản đã áp dụng.</w:t>
            </w:r>
          </w:p>
          <w:p w14:paraId="76864C73" w14:textId="77777777"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3. Trường hợp phức tạp mà chưa thể kết thúc việc kiểm tra, xác minh để xử lý trong thời hạn quy định tại khoản 2 Điều này thì Viện trưởng Viện kiểm sát có thẩm quyền có thể gia hạn một lần thời hạn áp dụng biện pháp tạm ngừng giao dịch, tạm dừng việc đăng ký, chuyển quyền sở hữu, quyền sử dụng tài sản nhưng không quá 02 tháng.</w:t>
            </w:r>
          </w:p>
          <w:p w14:paraId="192FCDCB" w14:textId="77777777"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4. Thẩm quyền quyết định áp dụng, việc thống nhất giữa các cơ quan tiến hành tố tụng, việc giao, gửi quyết định, việc hủy bỏ biện pháp và các nội dung khác có liên quan được thực hiện theo quy định tại các điều 112, 113, 114, 115 và 116 của Bộ luật này.</w:t>
            </w:r>
          </w:p>
          <w:p w14:paraId="1E8A1CF5" w14:textId="67860EF5"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5. Viện trưởng Viện kiểm sát nhân dân tối cao chủ trì, phối hợp với Chánh án Tòa án nhân dân tối cao, Bộ trưởng Bộ Công an, Bộ trưởng Bộ Quốc phòng quy định chi tiết Điều này.</w:t>
            </w:r>
          </w:p>
        </w:tc>
      </w:tr>
      <w:tr w:rsidR="001C7D49" w:rsidRPr="00875AE0" w14:paraId="6FC57E50" w14:textId="3D06A0EE" w:rsidTr="00030F54">
        <w:tc>
          <w:tcPr>
            <w:tcW w:w="708" w:type="dxa"/>
            <w:gridSpan w:val="2"/>
          </w:tcPr>
          <w:p w14:paraId="262A4CFF"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AB1D769" w14:textId="77777777" w:rsidR="001C7D49" w:rsidRPr="00875AE0" w:rsidRDefault="001C7D49" w:rsidP="001C7D49">
            <w:pPr>
              <w:spacing w:after="20"/>
              <w:jc w:val="both"/>
              <w:rPr>
                <w:rFonts w:ascii="Times New Roman" w:hAnsi="Times New Roman" w:cs="Times New Roman"/>
                <w:sz w:val="26"/>
                <w:szCs w:val="26"/>
                <w:lang w:val="vi-VN"/>
              </w:rPr>
            </w:pPr>
            <w:bookmarkStart w:id="141" w:name="dieu_107"/>
            <w:r w:rsidRPr="00875AE0">
              <w:rPr>
                <w:rFonts w:ascii="Times New Roman" w:hAnsi="Times New Roman" w:cs="Times New Roman"/>
                <w:b/>
                <w:bCs/>
                <w:sz w:val="26"/>
                <w:szCs w:val="26"/>
                <w:lang w:val="vi-VN"/>
              </w:rPr>
              <w:t>Điều 107. Thu thập phương tiện điện tử, dữ liệu điện tử</w:t>
            </w:r>
            <w:bookmarkEnd w:id="141"/>
            <w:r w:rsidRPr="00875AE0">
              <w:rPr>
                <w:rFonts w:ascii="Times New Roman" w:hAnsi="Times New Roman" w:cs="Times New Roman"/>
                <w:b/>
                <w:bCs/>
                <w:sz w:val="26"/>
                <w:szCs w:val="26"/>
                <w:lang w:val="vi-VN"/>
              </w:rPr>
              <w:t xml:space="preserve"> </w:t>
            </w:r>
          </w:p>
          <w:p w14:paraId="23A1AFA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Phương tiện điện tử phải được thu giữ kịp thời, đầy đủ, mô tả đúng thực trạng và niêm phong ngay sau khi thu giữ. Việc niêm phong, mở niêm phong được tiến hành theo quy định của pháp luật. </w:t>
            </w:r>
          </w:p>
          <w:p w14:paraId="0CDBC78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Trường hợp không thể thu giữ phương tiện lưu trữ dữ liệu điện tử thì cơ quan có thẩm quyền tiến hành tố tụng sao lưu dữ liệu điện tử đó vào phương tiện điện tử và bảo quản như đối với vật chứng, đồng thời yêu cầu cơ quan, tổ chức, cá nhân liên quan lưu trữ, bảo toàn nguyên vẹn dữ liệu điện tử mà cơ quan có thẩm quyền tiến hành tố tụng đã sao lưu và cơ quan, tổ chức, cá nhân này phải chịu trách nhiệm trước pháp luật. </w:t>
            </w:r>
          </w:p>
          <w:p w14:paraId="66831CB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Khi thu thập, chặn thu, sao lưu dữ liệu điện tử từ phương tiện điện tử, mạng máy tính, mạng viễn thông hoặc trên đường truyền, cơ quan có thẩm quyền tiến hành tố tụng tiến hành phải lập biên bản và đưa vào hồ sơ vụ án. </w:t>
            </w:r>
          </w:p>
          <w:p w14:paraId="4EF0ECD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Khi nhận được quyết định trưng cầu giám định của cơ quan có thẩm quyền tiến hành tố tụng thì cá nhân, tổ chức có trách nhiệm thực hiện phục hồi, tìm kiếm, giám định dữ liệu điện tử.</w:t>
            </w:r>
          </w:p>
          <w:p w14:paraId="0BBC0BC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Việc phục hồi, tìm kiếm, giám định dữ liệu điện tử chỉ được thực hiện trên bản sao; kết quả phục hồi, tìm kiếm, giám định phải chuyển sang dạng có thể đọc, nghe hoặc nhìn được.</w:t>
            </w:r>
          </w:p>
          <w:p w14:paraId="3FD8965F" w14:textId="481D29FC"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5. Phương tiện điện tử, dữ liệu điện tử được bảo quản như vật chứng theo quy định của Bộ luật này. Khi xuất trình chứng cứ là dữ liệu điện tử phải kèm theo phương tiện lưu trữ dữ liệu hoặc bản sao dữ liệu điện tử.</w:t>
            </w:r>
          </w:p>
        </w:tc>
        <w:tc>
          <w:tcPr>
            <w:tcW w:w="7087" w:type="dxa"/>
          </w:tcPr>
          <w:p w14:paraId="1016F0D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vi-VN"/>
              </w:rPr>
              <w:t>Điều 11</w:t>
            </w:r>
            <w:r w:rsidRPr="00875AE0">
              <w:rPr>
                <w:rFonts w:ascii="Times New Roman" w:hAnsi="Times New Roman" w:cs="Times New Roman"/>
                <w:b/>
                <w:bCs/>
                <w:sz w:val="26"/>
                <w:szCs w:val="26"/>
                <w:lang w:val="pt-BR"/>
              </w:rPr>
              <w:t>8</w:t>
            </w:r>
            <w:r w:rsidRPr="00875AE0">
              <w:rPr>
                <w:rFonts w:ascii="Times New Roman" w:hAnsi="Times New Roman" w:cs="Times New Roman"/>
                <w:b/>
                <w:bCs/>
                <w:sz w:val="26"/>
                <w:szCs w:val="26"/>
                <w:lang w:val="vi-VN"/>
              </w:rPr>
              <w:t>. Thu thập phương tiện điện tử, dữ liệu điện tử</w:t>
            </w:r>
            <w:r w:rsidRPr="00875AE0">
              <w:rPr>
                <w:rFonts w:ascii="Times New Roman" w:hAnsi="Times New Roman" w:cs="Times New Roman"/>
                <w:b/>
                <w:bCs/>
                <w:sz w:val="26"/>
                <w:szCs w:val="26"/>
                <w:lang w:val="pt-BR"/>
              </w:rPr>
              <w:t xml:space="preserve">   </w:t>
            </w:r>
          </w:p>
          <w:p w14:paraId="5B21A81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Phương tiện điện tử phải được thu giữ kịp thời, đầy đủ, mô tả đúng thực trạng và niêm phong ngay sau khi thu giữ. Việc niêm phong, mở niêm phong được tiến hành theo quy định của pháp luật. </w:t>
            </w:r>
          </w:p>
          <w:p w14:paraId="353B5C1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Trường hợp không thể thu giữ phương tiện lưu trữ dữ liệu điện tử thì cơ quan có thẩm quyền tiến hành tố tụng sao lưu dữ liệu điện tử đó vào phương tiện điện tử và bảo quản như đối với vật chứng, đồng thời yêu cầu cơ quan, tổ chức, cá nhân liên quan lưu trữ, bảo toàn nguyên vẹn dữ liệu điện tử mà cơ quan có thẩm quyền tiến hành tố tụng đã sao lưu và cơ quan, tổ chức, cá nhân này phải chịu trách nhiệm trước pháp luật. </w:t>
            </w:r>
          </w:p>
          <w:p w14:paraId="4148CC5A" w14:textId="545BDF0D"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Khi thu thập, chặn thu, sao lưu dữ liệu điện tử từ phương tiện điện tử, mạng máy tính, mạng viễn thông hoặc trên đường truyền, cơ quan có thẩm quyền tiến hành tố tụng phải lập biên bản và đưa vào hồ sơ vụ án.</w:t>
            </w:r>
          </w:p>
          <w:p w14:paraId="20D4650D" w14:textId="77777777"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Khi nhận được yêu cầu của cơ quan, người có thẩm quyền tiến hành tố tụng thì tổ chức cung cấp dịch vụ viễn thông, dịch vụ Internet, mạng xã hội, điện toán đám mây, dịch vụ lưu trữ dữ liệu, nền tảng số hoặc dịch vụ trực tuyến khác và tổ chức, cá nhân khác tại Việt Nam có trách nhiệm thực hiện trong thời hạn yêu cầu; trường hợp khẩn cấp phải thực hiện ngay theo quy định của pháp luật.</w:t>
            </w:r>
          </w:p>
          <w:p w14:paraId="0F355AB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Khi nhận được quyết định trưng cầu giám định của cơ quan có thẩm quyền tiến hành tố tụng thì cá nhân, tổ chức có trách nhiệm thực hiện phục hồi, tìm kiếm, giám định dữ liệu điện tử.</w:t>
            </w:r>
          </w:p>
          <w:p w14:paraId="0CE62B2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Việc phục hồi, tìm kiếm, giám định dữ liệu điện tử chỉ được thực hiện trên bản sao; kết quả phục hồi, tìm kiếm, giám định phải chuyển sang dạng có thể đọc, nghe hoặc nhìn được.</w:t>
            </w:r>
          </w:p>
          <w:p w14:paraId="75111BC6" w14:textId="77777777"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sz w:val="26"/>
                <w:szCs w:val="26"/>
                <w:lang w:val="vi-VN"/>
              </w:rPr>
              <w:t>5. Phương tiện điện tử, dữ liệu điện tử được bảo quản như vật chứng theo quy định của Bộ luật này. Khi xuất trình chứng cứ là dữ liệu điện tử phải kèm theo phương tiện lưu trữ dữ liệu hoặc bản sao dữ liệu điện tử.</w:t>
            </w:r>
            <w:r w:rsidRPr="00875AE0">
              <w:rPr>
                <w:rFonts w:ascii="Times New Roman" w:hAnsi="Times New Roman" w:cs="Times New Roman"/>
                <w:b/>
                <w:bCs/>
                <w:i/>
                <w:iCs/>
                <w:sz w:val="26"/>
                <w:szCs w:val="26"/>
                <w:lang w:val="vi-VN"/>
              </w:rPr>
              <w:t xml:space="preserve"> </w:t>
            </w:r>
          </w:p>
          <w:p w14:paraId="730D9C24" w14:textId="775CDF0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b/>
                <w:bCs/>
                <w:i/>
                <w:iCs/>
                <w:sz w:val="26"/>
                <w:szCs w:val="26"/>
                <w:lang w:val="vi-VN"/>
              </w:rPr>
              <w:t>6. Bộ trưởng Bộ Công an chủ trì, phối hợp với Bộ trưởng Bộ Quốc phòng, Bộ trưởng Bộ Tư pháp, Viện trưởng Viện kiểm sát nhân dân tối cao, Chánh án Tòa án nhân dân tối cao quy định chi tiết Điều này.</w:t>
            </w:r>
          </w:p>
        </w:tc>
      </w:tr>
      <w:tr w:rsidR="001C7D49" w:rsidRPr="00875AE0" w14:paraId="2BAE2234" w14:textId="5C6D7D9C" w:rsidTr="00030F54">
        <w:tc>
          <w:tcPr>
            <w:tcW w:w="708" w:type="dxa"/>
            <w:gridSpan w:val="2"/>
          </w:tcPr>
          <w:p w14:paraId="75ACA2E1"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1BB2C39" w14:textId="77777777" w:rsidR="001C7D49" w:rsidRPr="00875AE0" w:rsidRDefault="001C7D49" w:rsidP="001C7D49">
            <w:pPr>
              <w:spacing w:after="20"/>
              <w:jc w:val="both"/>
              <w:rPr>
                <w:rFonts w:ascii="Times New Roman" w:hAnsi="Times New Roman" w:cs="Times New Roman"/>
                <w:sz w:val="26"/>
                <w:szCs w:val="26"/>
                <w:lang w:val="vi-VN"/>
              </w:rPr>
            </w:pPr>
            <w:bookmarkStart w:id="142" w:name="dieu_108"/>
            <w:r w:rsidRPr="00875AE0">
              <w:rPr>
                <w:rFonts w:ascii="Times New Roman" w:hAnsi="Times New Roman" w:cs="Times New Roman"/>
                <w:b/>
                <w:bCs/>
                <w:sz w:val="26"/>
                <w:szCs w:val="26"/>
                <w:lang w:val="vi-VN"/>
              </w:rPr>
              <w:t>Điều 108. Kiểm tra, đánh giá chứng cứ</w:t>
            </w:r>
            <w:bookmarkEnd w:id="142"/>
            <w:r w:rsidRPr="00875AE0">
              <w:rPr>
                <w:rFonts w:ascii="Times New Roman" w:hAnsi="Times New Roman" w:cs="Times New Roman"/>
                <w:b/>
                <w:bCs/>
                <w:sz w:val="26"/>
                <w:szCs w:val="26"/>
                <w:lang w:val="vi-VN"/>
              </w:rPr>
              <w:t xml:space="preserve"> </w:t>
            </w:r>
          </w:p>
          <w:p w14:paraId="149C644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w:t>
            </w:r>
            <w:r w:rsidRPr="00875AE0">
              <w:rPr>
                <w:rFonts w:ascii="Times New Roman" w:hAnsi="Times New Roman" w:cs="Times New Roman"/>
                <w:b/>
                <w:bCs/>
                <w:i/>
                <w:iCs/>
                <w:sz w:val="26"/>
                <w:szCs w:val="26"/>
                <w:lang w:val="vi-VN"/>
              </w:rPr>
              <w:t xml:space="preserve"> </w:t>
            </w:r>
            <w:r w:rsidRPr="00875AE0">
              <w:rPr>
                <w:rFonts w:ascii="Times New Roman" w:hAnsi="Times New Roman" w:cs="Times New Roman"/>
                <w:sz w:val="26"/>
                <w:szCs w:val="26"/>
                <w:lang w:val="vi-VN"/>
              </w:rPr>
              <w:t>Mỗi chứng cứ phải được kiểm tra, đánh giá để xác định tính hợp pháp, xác thực và liên quan đến vụ án. Việc xác định những chứng cứ thu thập được phải bảo đảm đủ để giải quyết vụ án hình sự.</w:t>
            </w:r>
          </w:p>
          <w:p w14:paraId="7AF19024" w14:textId="4EC06610"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Người có thẩm quyền tiến hành tố tụng trong phạm vi nhiệm vụ, quyền hạn của mình phải kiểm tra, đánh giá đầy đủ, khách quan, toàn diện mọi chứng cứ đã thu thập được về vụ án.</w:t>
            </w:r>
          </w:p>
        </w:tc>
        <w:tc>
          <w:tcPr>
            <w:tcW w:w="7087" w:type="dxa"/>
          </w:tcPr>
          <w:p w14:paraId="26B824B3" w14:textId="0200C8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11</w:t>
            </w:r>
            <w:r w:rsidRPr="00875AE0">
              <w:rPr>
                <w:rFonts w:ascii="Times New Roman" w:hAnsi="Times New Roman" w:cs="Times New Roman"/>
                <w:b/>
                <w:bCs/>
                <w:sz w:val="26"/>
                <w:szCs w:val="26"/>
                <w:lang w:val="pt-BR"/>
              </w:rPr>
              <w:t>9</w:t>
            </w:r>
            <w:r w:rsidRPr="00875AE0">
              <w:rPr>
                <w:rFonts w:ascii="Times New Roman" w:hAnsi="Times New Roman" w:cs="Times New Roman"/>
                <w:b/>
                <w:bCs/>
                <w:sz w:val="26"/>
                <w:szCs w:val="26"/>
                <w:lang w:val="vi-VN"/>
              </w:rPr>
              <w:t xml:space="preserve">. Kiểm tra, đánh giá chứng cứ </w:t>
            </w:r>
          </w:p>
          <w:p w14:paraId="0164ADB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w:t>
            </w:r>
            <w:r w:rsidRPr="00875AE0">
              <w:rPr>
                <w:rFonts w:ascii="Times New Roman" w:hAnsi="Times New Roman" w:cs="Times New Roman"/>
                <w:b/>
                <w:bCs/>
                <w:i/>
                <w:iCs/>
                <w:sz w:val="26"/>
                <w:szCs w:val="26"/>
                <w:lang w:val="vi-VN"/>
              </w:rPr>
              <w:t xml:space="preserve"> </w:t>
            </w:r>
            <w:r w:rsidRPr="00875AE0">
              <w:rPr>
                <w:rFonts w:ascii="Times New Roman" w:hAnsi="Times New Roman" w:cs="Times New Roman"/>
                <w:sz w:val="26"/>
                <w:szCs w:val="26"/>
                <w:lang w:val="vi-VN"/>
              </w:rPr>
              <w:t>Mỗi chứng cứ phải được kiểm tra, đánh giá để xác định tính hợp pháp, xác thực và liên quan đến vụ án. Việc xác định những chứng cứ thu thập được phải bảo đảm đủ để giải quyết vụ án hình sự.</w:t>
            </w:r>
          </w:p>
          <w:p w14:paraId="20339F67" w14:textId="0E67F76E"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Người có thẩm quyền tiến hành tố tụng trong phạm vi nhiệm vụ, quyền hạn của mình phải kiểm tra, đánh giá đầy đủ, khách quan, toàn diện mọi chứng cứ đã thu thập được về vụ án.</w:t>
            </w:r>
          </w:p>
        </w:tc>
      </w:tr>
      <w:tr w:rsidR="001C7D49" w:rsidRPr="00875AE0" w14:paraId="77B12DD4" w14:textId="0589C336" w:rsidTr="00030F54">
        <w:tc>
          <w:tcPr>
            <w:tcW w:w="708" w:type="dxa"/>
            <w:gridSpan w:val="2"/>
          </w:tcPr>
          <w:p w14:paraId="0E99E58E" w14:textId="77777777" w:rsidR="001C7D49" w:rsidRPr="00875AE0" w:rsidRDefault="001C7D49" w:rsidP="001C7D49">
            <w:pPr>
              <w:pStyle w:val="ListParagraph"/>
              <w:spacing w:after="20"/>
              <w:ind w:left="360"/>
              <w:rPr>
                <w:rFonts w:ascii="Times New Roman" w:hAnsi="Times New Roman" w:cs="Times New Roman"/>
                <w:sz w:val="26"/>
                <w:szCs w:val="26"/>
                <w:lang w:val="vi-VN"/>
              </w:rPr>
            </w:pPr>
          </w:p>
        </w:tc>
        <w:tc>
          <w:tcPr>
            <w:tcW w:w="7089" w:type="dxa"/>
          </w:tcPr>
          <w:p w14:paraId="55D7B43E" w14:textId="77777777" w:rsidR="001C7D49" w:rsidRPr="00875AE0" w:rsidRDefault="001C7D49" w:rsidP="001C7D49">
            <w:pPr>
              <w:spacing w:after="20"/>
              <w:jc w:val="center"/>
              <w:rPr>
                <w:rFonts w:ascii="Times New Roman" w:hAnsi="Times New Roman" w:cs="Times New Roman"/>
                <w:sz w:val="26"/>
                <w:szCs w:val="26"/>
                <w:lang w:val="vi-VN"/>
              </w:rPr>
            </w:pPr>
            <w:bookmarkStart w:id="143" w:name="chuong_7"/>
            <w:r w:rsidRPr="00875AE0">
              <w:rPr>
                <w:rFonts w:ascii="Times New Roman" w:hAnsi="Times New Roman" w:cs="Times New Roman"/>
                <w:b/>
                <w:bCs/>
                <w:sz w:val="26"/>
                <w:szCs w:val="26"/>
                <w:lang w:val="vi-VN"/>
              </w:rPr>
              <w:t>Chương VII</w:t>
            </w:r>
            <w:bookmarkEnd w:id="143"/>
          </w:p>
          <w:p w14:paraId="4F2A8990" w14:textId="77777777" w:rsidR="001C7D49" w:rsidRPr="00875AE0" w:rsidRDefault="001C7D49" w:rsidP="001C7D49">
            <w:pPr>
              <w:spacing w:after="20"/>
              <w:jc w:val="center"/>
              <w:rPr>
                <w:rFonts w:ascii="Times New Roman" w:hAnsi="Times New Roman" w:cs="Times New Roman"/>
                <w:sz w:val="26"/>
                <w:szCs w:val="26"/>
                <w:lang w:val="vi-VN"/>
              </w:rPr>
            </w:pPr>
            <w:bookmarkStart w:id="144" w:name="chuong_7_name"/>
            <w:r w:rsidRPr="00875AE0">
              <w:rPr>
                <w:rFonts w:ascii="Times New Roman" w:hAnsi="Times New Roman" w:cs="Times New Roman"/>
                <w:b/>
                <w:bCs/>
                <w:sz w:val="26"/>
                <w:szCs w:val="26"/>
                <w:lang w:val="vi-VN"/>
              </w:rPr>
              <w:t>BIỆN PHÁP NGĂN CHẶN, BIỆN PHÁP CƯỠNG CHẾ</w:t>
            </w:r>
            <w:bookmarkEnd w:id="144"/>
          </w:p>
          <w:p w14:paraId="41083A13" w14:textId="2DEC2764" w:rsidR="001C7D49" w:rsidRPr="00875AE0" w:rsidRDefault="001C7D49" w:rsidP="001C7D49">
            <w:pPr>
              <w:spacing w:after="20"/>
              <w:jc w:val="center"/>
              <w:rPr>
                <w:rFonts w:ascii="Times New Roman" w:hAnsi="Times New Roman" w:cs="Times New Roman"/>
                <w:b/>
                <w:bCs/>
                <w:sz w:val="26"/>
                <w:szCs w:val="26"/>
                <w:lang w:val="pt-BR"/>
              </w:rPr>
            </w:pPr>
            <w:bookmarkStart w:id="145" w:name="dieu_1_1"/>
            <w:r w:rsidRPr="00875AE0">
              <w:rPr>
                <w:rFonts w:ascii="Times New Roman" w:hAnsi="Times New Roman" w:cs="Times New Roman"/>
                <w:b/>
                <w:bCs/>
                <w:sz w:val="26"/>
                <w:szCs w:val="26"/>
                <w:lang w:val="vi-VN"/>
              </w:rPr>
              <w:t>Mục I. BIỆN PHÁP NGĂN CHẶN</w:t>
            </w:r>
            <w:bookmarkEnd w:id="145"/>
          </w:p>
        </w:tc>
        <w:tc>
          <w:tcPr>
            <w:tcW w:w="7087" w:type="dxa"/>
          </w:tcPr>
          <w:p w14:paraId="267C4788" w14:textId="5AF3CA17" w:rsidR="001C7D49" w:rsidRPr="00875AE0" w:rsidRDefault="001C7D49" w:rsidP="001C7D49">
            <w:pPr>
              <w:spacing w:after="20"/>
              <w:jc w:val="center"/>
              <w:rPr>
                <w:rFonts w:ascii="Times New Roman" w:hAnsi="Times New Roman" w:cs="Times New Roman"/>
                <w:sz w:val="26"/>
                <w:szCs w:val="26"/>
                <w:lang w:val="vi-VN"/>
              </w:rPr>
            </w:pPr>
            <w:r w:rsidRPr="00875AE0">
              <w:rPr>
                <w:rFonts w:ascii="Times New Roman" w:hAnsi="Times New Roman" w:cs="Times New Roman"/>
                <w:b/>
                <w:bCs/>
                <w:sz w:val="26"/>
                <w:szCs w:val="26"/>
                <w:lang w:val="vi-VN"/>
              </w:rPr>
              <w:t>Chương VII</w:t>
            </w:r>
          </w:p>
          <w:p w14:paraId="08D0F398" w14:textId="77777777" w:rsidR="001C7D49" w:rsidRPr="00875AE0" w:rsidRDefault="001C7D49" w:rsidP="001C7D49">
            <w:pPr>
              <w:spacing w:after="20"/>
              <w:jc w:val="center"/>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BIỆN PHÁP NGĂN CHẶN, BIỆN PHÁP CƯỠNG CHẾ</w:t>
            </w:r>
          </w:p>
          <w:p w14:paraId="0477FEB1" w14:textId="77777777" w:rsidR="000F498D" w:rsidRPr="00875AE0" w:rsidRDefault="001C7D49" w:rsidP="001C7D49">
            <w:pPr>
              <w:spacing w:after="20"/>
              <w:jc w:val="center"/>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 xml:space="preserve">Mục </w:t>
            </w:r>
            <w:r w:rsidR="000F498D" w:rsidRPr="00875AE0">
              <w:rPr>
                <w:rFonts w:ascii="Times New Roman" w:hAnsi="Times New Roman" w:cs="Times New Roman"/>
                <w:b/>
                <w:bCs/>
                <w:i/>
                <w:iCs/>
                <w:sz w:val="26"/>
                <w:szCs w:val="26"/>
                <w:lang w:val="vi-VN"/>
              </w:rPr>
              <w:t>1</w:t>
            </w:r>
            <w:r w:rsidRPr="00875AE0">
              <w:rPr>
                <w:rFonts w:ascii="Times New Roman" w:hAnsi="Times New Roman" w:cs="Times New Roman"/>
                <w:b/>
                <w:bCs/>
                <w:sz w:val="26"/>
                <w:szCs w:val="26"/>
                <w:lang w:val="vi-VN"/>
              </w:rPr>
              <w:t xml:space="preserve"> </w:t>
            </w:r>
          </w:p>
          <w:p w14:paraId="73A8BB4C" w14:textId="41B2D3E6"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vi-VN"/>
              </w:rPr>
              <w:t>BIỆN PHÁP NGĂN CHẶN</w:t>
            </w:r>
          </w:p>
        </w:tc>
      </w:tr>
      <w:tr w:rsidR="001C7D49" w:rsidRPr="00875AE0" w14:paraId="29C076E7" w14:textId="10466266" w:rsidTr="00030F54">
        <w:tc>
          <w:tcPr>
            <w:tcW w:w="708" w:type="dxa"/>
            <w:gridSpan w:val="2"/>
          </w:tcPr>
          <w:p w14:paraId="4D6636D4"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FA90646" w14:textId="77777777" w:rsidR="001C7D49" w:rsidRPr="00875AE0" w:rsidRDefault="001C7D49" w:rsidP="001C7D49">
            <w:pPr>
              <w:spacing w:after="20"/>
              <w:jc w:val="both"/>
              <w:rPr>
                <w:rFonts w:ascii="Times New Roman" w:hAnsi="Times New Roman" w:cs="Times New Roman"/>
                <w:sz w:val="26"/>
                <w:szCs w:val="26"/>
                <w:lang w:val="vi-VN"/>
              </w:rPr>
            </w:pPr>
            <w:bookmarkStart w:id="146" w:name="dieu_109"/>
            <w:r w:rsidRPr="00875AE0">
              <w:rPr>
                <w:rFonts w:ascii="Times New Roman" w:hAnsi="Times New Roman" w:cs="Times New Roman"/>
                <w:b/>
                <w:bCs/>
                <w:sz w:val="26"/>
                <w:szCs w:val="26"/>
                <w:lang w:val="vi-VN"/>
              </w:rPr>
              <w:t>Điều 109. Các biện pháp ngăn chặn</w:t>
            </w:r>
            <w:bookmarkEnd w:id="146"/>
            <w:r w:rsidRPr="00875AE0">
              <w:rPr>
                <w:rFonts w:ascii="Times New Roman" w:hAnsi="Times New Roman" w:cs="Times New Roman"/>
                <w:b/>
                <w:bCs/>
                <w:sz w:val="26"/>
                <w:szCs w:val="26"/>
                <w:lang w:val="vi-VN"/>
              </w:rPr>
              <w:t xml:space="preserve"> </w:t>
            </w:r>
          </w:p>
          <w:p w14:paraId="026269C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Để kịp thời ngăn chặn tội phạm hoặc khi có căn cứ chứng tỏ người bị buộc tội sẽ gây khó khăn cho việc điều tra, truy tố, xét xử hoặc sẽ tiếp tục phạm tội hoặc để bảo đảm thi hành án, cơ quan, người có thẩm quyền tiến hành tố tụng trong phạm vi thẩm quyền của mình có thể áp dụng biện pháp giữ người trong trường hợp khẩn cấp, bắt, tạm giữ, tạm giam, bảo lĩnh, đặt tiền để bảo đảm, cấm đi khỏi nơi cư trú, tạm hoãn xuất cảnh.</w:t>
            </w:r>
          </w:p>
          <w:p w14:paraId="6552380F" w14:textId="14808934"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2. Các trường hợp bắt người gồm bắt người bị giữ trong trường hợp khẩn cấp, bắt người phạm tội quả tang, bắt người đang bị truy nã, bắt bị can, bị cáo để tạm giam, bắt người bị yêu cầu dẫn độ. </w:t>
            </w:r>
          </w:p>
        </w:tc>
        <w:tc>
          <w:tcPr>
            <w:tcW w:w="7087" w:type="dxa"/>
          </w:tcPr>
          <w:p w14:paraId="33D69058" w14:textId="7B5711D8"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1</w:t>
            </w:r>
            <w:r w:rsidRPr="00875AE0">
              <w:rPr>
                <w:rFonts w:ascii="Times New Roman" w:hAnsi="Times New Roman" w:cs="Times New Roman"/>
                <w:b/>
                <w:bCs/>
                <w:sz w:val="26"/>
                <w:szCs w:val="26"/>
                <w:lang w:val="pt-BR"/>
              </w:rPr>
              <w:t>20</w:t>
            </w:r>
            <w:r w:rsidRPr="00875AE0">
              <w:rPr>
                <w:rFonts w:ascii="Times New Roman" w:hAnsi="Times New Roman" w:cs="Times New Roman"/>
                <w:b/>
                <w:bCs/>
                <w:sz w:val="26"/>
                <w:szCs w:val="26"/>
                <w:lang w:val="vi-VN"/>
              </w:rPr>
              <w:t xml:space="preserve">. Các biện pháp ngăn chặn </w:t>
            </w:r>
          </w:p>
          <w:p w14:paraId="496C464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Để kịp thời ngăn chặn tội phạm hoặc khi có căn cứ chứng tỏ người bị buộc tội sẽ gây khó khăn cho việc điều tra, truy tố, xét xử hoặc sẽ tiếp tục phạm tội hoặc để bảo đảm thi hành án, cơ quan, người có thẩm quyền tiến hành tố tụng trong phạm vi thẩm quyền của mình có thể áp dụng biện pháp giữ người trong trường hợp khẩn cấp, bắt, tạm giữ, tạm giam, bảo lĩnh, đặt tiền để bảo đảm, </w:t>
            </w:r>
            <w:r w:rsidRPr="00875AE0">
              <w:rPr>
                <w:rFonts w:ascii="Times New Roman" w:hAnsi="Times New Roman" w:cs="Times New Roman"/>
                <w:b/>
                <w:bCs/>
                <w:i/>
                <w:iCs/>
                <w:sz w:val="26"/>
                <w:szCs w:val="26"/>
                <w:lang w:val="vi-VN"/>
              </w:rPr>
              <w:t xml:space="preserve">giám sát điện tử, </w:t>
            </w:r>
            <w:r w:rsidRPr="00875AE0">
              <w:rPr>
                <w:rFonts w:ascii="Times New Roman" w:hAnsi="Times New Roman" w:cs="Times New Roman"/>
                <w:sz w:val="26"/>
                <w:szCs w:val="26"/>
                <w:lang w:val="vi-VN"/>
              </w:rPr>
              <w:t>cấm đi khỏi nơi cư trú, tạm hoãn xuất cảnh.</w:t>
            </w:r>
          </w:p>
          <w:p w14:paraId="1E3D7782" w14:textId="59CFEDA0"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2. Các trường hợp bắt người gồm bắt người bị giữ trong trường hợp khẩn cấp, bắt người phạm tội quả tang, bắt người đang bị truy nã, bắt bị can, bị cáo để tạm giam, bắt </w:t>
            </w:r>
            <w:r w:rsidRPr="00875AE0">
              <w:rPr>
                <w:rFonts w:ascii="Times New Roman" w:hAnsi="Times New Roman" w:cs="Times New Roman"/>
                <w:b/>
                <w:bCs/>
                <w:i/>
                <w:iCs/>
                <w:sz w:val="26"/>
                <w:szCs w:val="26"/>
                <w:lang w:val="vi-VN"/>
              </w:rPr>
              <w:t>tạm giam</w:t>
            </w:r>
            <w:r w:rsidRPr="00875AE0">
              <w:rPr>
                <w:rFonts w:ascii="Times New Roman" w:hAnsi="Times New Roman" w:cs="Times New Roman"/>
                <w:sz w:val="26"/>
                <w:szCs w:val="26"/>
                <w:lang w:val="vi-VN"/>
              </w:rPr>
              <w:t xml:space="preserve"> người bị yêu cầu dẫn độ. </w:t>
            </w:r>
          </w:p>
        </w:tc>
      </w:tr>
      <w:tr w:rsidR="001C7D49" w:rsidRPr="00875AE0" w14:paraId="7635A894" w14:textId="76CC7706" w:rsidTr="00030F54">
        <w:tc>
          <w:tcPr>
            <w:tcW w:w="708" w:type="dxa"/>
            <w:gridSpan w:val="2"/>
          </w:tcPr>
          <w:p w14:paraId="4A9F054A"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53F4BA9" w14:textId="77777777" w:rsidR="001C7D49" w:rsidRPr="00875AE0" w:rsidRDefault="001C7D49" w:rsidP="001C7D49">
            <w:pPr>
              <w:spacing w:after="20"/>
              <w:jc w:val="both"/>
              <w:rPr>
                <w:rFonts w:ascii="Times New Roman" w:hAnsi="Times New Roman" w:cs="Times New Roman"/>
                <w:sz w:val="26"/>
                <w:szCs w:val="26"/>
                <w:lang w:val="vi-VN"/>
              </w:rPr>
            </w:pPr>
            <w:bookmarkStart w:id="147" w:name="dieu_110"/>
            <w:r w:rsidRPr="00875AE0">
              <w:rPr>
                <w:rFonts w:ascii="Times New Roman" w:hAnsi="Times New Roman" w:cs="Times New Roman"/>
                <w:b/>
                <w:bCs/>
                <w:sz w:val="26"/>
                <w:szCs w:val="26"/>
                <w:lang w:val="vi-VN"/>
              </w:rPr>
              <w:t>Điều 110. Giữ người trong trường hợp khẩn cấp</w:t>
            </w:r>
            <w:bookmarkEnd w:id="147"/>
            <w:r w:rsidRPr="00875AE0">
              <w:rPr>
                <w:rFonts w:ascii="Times New Roman" w:hAnsi="Times New Roman" w:cs="Times New Roman"/>
                <w:b/>
                <w:bCs/>
                <w:sz w:val="26"/>
                <w:szCs w:val="26"/>
                <w:lang w:val="vi-VN"/>
              </w:rPr>
              <w:t xml:space="preserve"> </w:t>
            </w:r>
          </w:p>
          <w:p w14:paraId="284668D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thuộc một trong các trường hợp khẩn cấp sau đây thì được giữ người:</w:t>
            </w:r>
          </w:p>
          <w:p w14:paraId="3031B14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Có đủ căn cứ để xác định người đó đang chuẩn bị thực hiện tội phạm rất nghiêm trọng hoặc tội phạm đặc biệt nghiêm trọng;</w:t>
            </w:r>
          </w:p>
          <w:p w14:paraId="7D6B36E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Người cùng thực hiện tội phạm hoặc bị hại hoặc người có mặt tại nơi xảy ra tội phạm chính mắt nhìn thấy và xác nhận đúng là người đã thực hiện tội phạm mà xét thấy cần ngăn chặn ngay việc người đó trốn;</w:t>
            </w:r>
          </w:p>
          <w:p w14:paraId="15261FA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Có dấu vết của tội phạm ở người hoặc tại chỗ ở hoặc nơi làm việc hoặc trên phương tiện của người bị nghi thực hiện tội phạm và xét thấy cần ngăn chặn ngay việc người đó trốn hoặc tiêu hủy chứng cứ.</w:t>
            </w:r>
          </w:p>
          <w:p w14:paraId="7298F42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Những người sau đây có quyền ra lệnh giữ người trong trường hợp khẩn cấp:</w:t>
            </w:r>
          </w:p>
          <w:p w14:paraId="70DB55A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Thủ trưởng, Phó Thủ trưởng Cơ quan điều tra các cấp; Điều tra viên thuộc trường hợp quy định tại </w:t>
            </w:r>
            <w:bookmarkStart w:id="148" w:name="tc_24"/>
            <w:r w:rsidRPr="00875AE0">
              <w:rPr>
                <w:rFonts w:ascii="Times New Roman" w:hAnsi="Times New Roman" w:cs="Times New Roman"/>
                <w:sz w:val="26"/>
                <w:szCs w:val="26"/>
                <w:lang w:val="vi-VN"/>
              </w:rPr>
              <w:t>khoản 1a Điều 37 của Bộ luật này</w:t>
            </w:r>
            <w:bookmarkEnd w:id="148"/>
            <w:r w:rsidRPr="00875AE0">
              <w:rPr>
                <w:rFonts w:ascii="Times New Roman" w:hAnsi="Times New Roman" w:cs="Times New Roman"/>
                <w:sz w:val="26"/>
                <w:szCs w:val="26"/>
                <w:lang w:val="vi-VN"/>
              </w:rPr>
              <w:t>;</w:t>
            </w:r>
          </w:p>
          <w:p w14:paraId="2970FD32" w14:textId="77777777" w:rsidR="001C7D49" w:rsidRPr="00875AE0" w:rsidRDefault="001C7D49" w:rsidP="001C7D49">
            <w:pPr>
              <w:spacing w:after="20"/>
              <w:jc w:val="both"/>
              <w:rPr>
                <w:rFonts w:ascii="Times New Roman" w:hAnsi="Times New Roman" w:cs="Times New Roman"/>
                <w:sz w:val="26"/>
                <w:szCs w:val="26"/>
                <w:u w:val="single"/>
                <w:vertAlign w:val="superscript"/>
                <w:lang w:val="vi-VN"/>
              </w:rPr>
            </w:pPr>
            <w:r w:rsidRPr="00875AE0">
              <w:rPr>
                <w:rFonts w:ascii="Times New Roman" w:hAnsi="Times New Roman" w:cs="Times New Roman"/>
                <w:sz w:val="26"/>
                <w:szCs w:val="26"/>
                <w:lang w:val="vi-VN"/>
              </w:rPr>
              <w:t>b) Thủ trưởng đơn vị độc lập cấp trung đoàn và tương đương, Đồn trưởng Đồn biên phòng, Chỉ huy trưởng Biên phòng Cửa khẩu cảng, Chỉ huy trưởng Ban Chỉ huy Bộ đội biên phòng, Cục trưởng Cục Trinh sát Bộ đội biên phòng, Cục trưởng Cục phòng, chống ma túy và tội phạm Bộ đội biên phòng, Đoàn trưởng Đoàn đặc nhiệm phòng, chống ma túy và tội phạm Bộ đội biên phòng; Đoàn trưởng Đoàn Trinh sát Bộ đội biên phòng; Tư lệnh vùng lực lượng Cảnh sát biển, Cục trưởng Cục Nghiệp vụ và pháp luật lực lượng Cảnh sát biển, Đoàn trưởng Đoàn đặc nhiệm phòng, chống tội phạm ma túy lực lượng Cảnh sát biển, Đoàn trưởng Đoàn Trinh sát lực lượng</w:t>
            </w:r>
            <w:r w:rsidRPr="00875AE0">
              <w:rPr>
                <w:rFonts w:ascii="Times New Roman" w:hAnsi="Times New Roman" w:cs="Times New Roman"/>
                <w:b/>
                <w:bCs/>
                <w:i/>
                <w:iCs/>
                <w:sz w:val="26"/>
                <w:szCs w:val="26"/>
                <w:lang w:val="vi-VN"/>
              </w:rPr>
              <w:t xml:space="preserve"> </w:t>
            </w:r>
            <w:r w:rsidRPr="00875AE0">
              <w:rPr>
                <w:rFonts w:ascii="Times New Roman" w:hAnsi="Times New Roman" w:cs="Times New Roman"/>
                <w:sz w:val="26"/>
                <w:szCs w:val="26"/>
                <w:lang w:val="vi-VN"/>
              </w:rPr>
              <w:t>Cảnh sát biển; Chi cục trưởng Chi cục Kiểm ngư vùng;</w:t>
            </w:r>
          </w:p>
          <w:p w14:paraId="6EAE3CC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Người chỉ huy tàu bay, tàu biển khi tàu bay, tàu biển đã rời khỏi sân bay, bến cảng.</w:t>
            </w:r>
          </w:p>
          <w:p w14:paraId="2D5F9C4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3. Lệnh giữ người trong trường hợp khẩn cấp phải ghi rõ họ tên, địa chỉ của người bị giữ, lý do, căn cứ giữ người quy định tại khoản 1 Điều này và các nội dung quy định tại </w:t>
            </w:r>
            <w:bookmarkStart w:id="149" w:name="tc_25"/>
            <w:r w:rsidRPr="00875AE0">
              <w:rPr>
                <w:rFonts w:ascii="Times New Roman" w:hAnsi="Times New Roman" w:cs="Times New Roman"/>
                <w:sz w:val="26"/>
                <w:szCs w:val="26"/>
                <w:lang w:val="vi-VN"/>
              </w:rPr>
              <w:t>khoản 2 Điều 132 của Bộ luật này</w:t>
            </w:r>
            <w:bookmarkEnd w:id="149"/>
            <w:r w:rsidRPr="00875AE0">
              <w:rPr>
                <w:rFonts w:ascii="Times New Roman" w:hAnsi="Times New Roman" w:cs="Times New Roman"/>
                <w:sz w:val="26"/>
                <w:szCs w:val="26"/>
                <w:lang w:val="vi-VN"/>
              </w:rPr>
              <w:t xml:space="preserve">. Việc thi hành lệnh giữ người trong trường hợp khẩn cấp phải theo đúng quy định tại </w:t>
            </w:r>
            <w:bookmarkStart w:id="150" w:name="tc_26"/>
            <w:r w:rsidRPr="00875AE0">
              <w:rPr>
                <w:rFonts w:ascii="Times New Roman" w:hAnsi="Times New Roman" w:cs="Times New Roman"/>
                <w:sz w:val="26"/>
                <w:szCs w:val="26"/>
                <w:lang w:val="vi-VN"/>
              </w:rPr>
              <w:t>khoản 2 Điều 113 của Bộ luật này</w:t>
            </w:r>
            <w:bookmarkEnd w:id="150"/>
            <w:r w:rsidRPr="00875AE0">
              <w:rPr>
                <w:rFonts w:ascii="Times New Roman" w:hAnsi="Times New Roman" w:cs="Times New Roman"/>
                <w:sz w:val="26"/>
                <w:szCs w:val="26"/>
                <w:lang w:val="vi-VN"/>
              </w:rPr>
              <w:t>.</w:t>
            </w:r>
          </w:p>
          <w:p w14:paraId="47FB29E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4. Trong thời hạn 12 giờ kể từ khi giữ người trong trường hợp khẩn cấp hoặc nhận người bị giữ trong trường hợp khẩn cấp thì Cơ quan điều tra, cơ quan được giao nhiệm vụ tiến hành một số hoạt động điều tra phải lấy lời khai ngay và những người quy định tại điểm a và điểm b khoản 2 Điều này phải ra quyết định tạm giữ, ra lệnh bắt người bị giữ hoặc trả tự do ngay cho người đó. Lệnh bắt người bị giữ trong trường hợp khẩn cấp phải gửi ngay cho Viện kiểm sát có thẩm quyền kèm theo tài liệu liên quan đến việc giữ người để xét phê chuẩn. </w:t>
            </w:r>
          </w:p>
          <w:p w14:paraId="09847D0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Sau khi giữ người trong trường hợp khẩn cấp, những người quy định tại điểm c khoản 2 Điều này phải giải ngay người bị giữ kèm theo tài liệu liên quan đến việc giữ người trong trường hợp khẩn cấp đến Cơ quan điều tra nơi có sân bay hoặc bến cảng đầu tiên tàu trở về. Trong thời hạn 12 giờ kể từ khi tiếp nhận người bị giữ, Cơ quan điều tra phải lấy lời khai ngay và những người quy định tại điểm a khoản 2 Điều này phải ra quyết định tạm giữ, ra lệnh bắt người bị giữ trong trường hợp khẩn cấp hoặc trả tự do ngay cho người đó. Lệnh bắt người bị giữ trong trường hợp khẩn cấp phải gửi ngay cho Viện kiểm sát có thẩm quyền kèm theo tài liệu liên quan đến việc giữ người để xét phê chuẩn.</w:t>
            </w:r>
          </w:p>
          <w:p w14:paraId="3ABC7EA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Lệnh bắt người bị giữ trong trường hợp khẩn cấp phải ghi rõ họ tên, địa chỉ của người bị giữ, lý do, căn cứ giữ người quy định tại khoản 1 Điều này và các nội dung quy định tại </w:t>
            </w:r>
            <w:bookmarkStart w:id="151" w:name="tc_27"/>
            <w:r w:rsidRPr="00875AE0">
              <w:rPr>
                <w:rFonts w:ascii="Times New Roman" w:hAnsi="Times New Roman" w:cs="Times New Roman"/>
                <w:sz w:val="26"/>
                <w:szCs w:val="26"/>
                <w:lang w:val="vi-VN"/>
              </w:rPr>
              <w:t>khoản 2 Điều 132 của Bộ luật này</w:t>
            </w:r>
            <w:bookmarkEnd w:id="151"/>
            <w:r w:rsidRPr="00875AE0">
              <w:rPr>
                <w:rFonts w:ascii="Times New Roman" w:hAnsi="Times New Roman" w:cs="Times New Roman"/>
                <w:sz w:val="26"/>
                <w:szCs w:val="26"/>
                <w:lang w:val="vi-VN"/>
              </w:rPr>
              <w:t>.</w:t>
            </w:r>
          </w:p>
          <w:p w14:paraId="6C52DC9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5. Hồ sơ đề nghị Viện kiểm sát phê chuẩn lệnh bắt người bị giữ trong trường hợp khẩn cấp gồm:</w:t>
            </w:r>
          </w:p>
          <w:p w14:paraId="41E4D76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Văn bản đề nghị Viện kiểm sát phê chuẩn lệnh bắt người bị giữ trong trường hợp khẩn cấp;</w:t>
            </w:r>
          </w:p>
          <w:p w14:paraId="032983B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Lệnh giữ người trong trường hợp khẩn cấp, lệnh bắt người bị giữ trong trường hợp khẩn cấp, quyết định tạm giữ;</w:t>
            </w:r>
          </w:p>
          <w:p w14:paraId="6AAD998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Biên bản giữ người trong trường hợp khẩn cấp;</w:t>
            </w:r>
          </w:p>
          <w:p w14:paraId="20E8B34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Biên bản ghi lời khai của người bị giữ trong trường hợp khẩn cấp;</w:t>
            </w:r>
          </w:p>
          <w:p w14:paraId="1A32A1B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đ) Chứng cứ, tài liệu, đồ vật liên quan đến việc giữ người trong trường hợp khẩn cấp. </w:t>
            </w:r>
          </w:p>
          <w:p w14:paraId="23725A5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6. Viện kiểm sát phải kiểm sát chặt chẽ căn cứ giữ người quy định tại khoản 1 Điều này. Trường hợp cần thiết, Kiểm sát viên phải trực tiếp gặp, hỏi người bị giữ trong trường hợp khẩn cấp trước khi xem xét, quyết định phê chuẩn hoặc quyết định không phê chuẩn lệnh bắt người bị giữ trong trường hợp khẩn cấp. Biên bản ghi lời khai của người bị giữ trong trường hợp khẩn cấp do Kiểm sát viên lập phải đưa vào hồ sơ vụ việc, vụ án.</w:t>
            </w:r>
          </w:p>
          <w:p w14:paraId="519AC64B" w14:textId="7500C7A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Trong thời hạn 12 giờ kể từ khi nhận được hồ sơ đề nghị xét phê chuẩn lệnh bắt người bị giữ trong trường hợp khẩn cấp, Viện kiểm sát phải ra quyết định phê chuẩn hoặc quyết định không phê chuẩn. Trường hợp Viện kiểm sát quyết định không phê chuẩn lệnh bắt người bị giữ trong trường hợp khẩn cấp thì người đã ra lệnh giữ người trong trường hợp khẩn cấp, Cơ quan điều tra đã nhận người bị giữ trong trường hợp khẩn cấp phải trả tự do ngay cho người bị giữ.</w:t>
            </w:r>
          </w:p>
        </w:tc>
        <w:tc>
          <w:tcPr>
            <w:tcW w:w="7087" w:type="dxa"/>
          </w:tcPr>
          <w:p w14:paraId="271A65B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121. Giữ người trong trường hợp khẩn cấp </w:t>
            </w:r>
          </w:p>
          <w:p w14:paraId="3ABCF15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Khi thuộc một trong các trường hợp khẩn cấp sau đây thì được giữ người:</w:t>
            </w:r>
          </w:p>
          <w:p w14:paraId="2D5E2854" w14:textId="2A9AF953"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pt-BR"/>
              </w:rPr>
              <w:t xml:space="preserve">a) </w:t>
            </w:r>
            <w:r w:rsidRPr="00875AE0">
              <w:rPr>
                <w:rFonts w:ascii="Times New Roman" w:hAnsi="Times New Roman" w:cs="Times New Roman"/>
                <w:sz w:val="26"/>
                <w:szCs w:val="26"/>
                <w:lang w:val="vi-VN"/>
              </w:rPr>
              <w:t>Có đủ căn cứ để xác định người đó đang chuẩn bị thực hiện tội phạm rất nghiêm trọng hoặc tội phạm đặc biệt nghiêm trọng;</w:t>
            </w:r>
          </w:p>
          <w:p w14:paraId="20F72F01" w14:textId="103DD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Người cùng thực hiện tội phạm hoặc bị hại hoặc người có mặt tại nơi xảy ra tội phạm chính mắt nhìn thấy và xác nhận</w:t>
            </w:r>
            <w:r w:rsidRPr="00875AE0">
              <w:rPr>
                <w:rFonts w:ascii="Times New Roman" w:hAnsi="Times New Roman" w:cs="Times New Roman"/>
                <w:b/>
                <w:bCs/>
                <w:i/>
                <w:iCs/>
                <w:sz w:val="26"/>
                <w:szCs w:val="26"/>
                <w:shd w:val="clear" w:color="auto" w:fill="FFFFFF"/>
                <w:lang w:val="pt-BR"/>
              </w:rPr>
              <w:t xml:space="preserve"> </w:t>
            </w:r>
            <w:r w:rsidRPr="00875AE0">
              <w:rPr>
                <w:rFonts w:ascii="Times New Roman" w:hAnsi="Times New Roman" w:cs="Times New Roman"/>
                <w:sz w:val="26"/>
                <w:szCs w:val="26"/>
                <w:lang w:val="pt-BR"/>
              </w:rPr>
              <w:t>đúng là người đã thực hiện tội phạm</w:t>
            </w:r>
            <w:r w:rsidRPr="00875AE0">
              <w:rPr>
                <w:rFonts w:ascii="Times New Roman" w:hAnsi="Times New Roman" w:cs="Times New Roman"/>
                <w:b/>
                <w:bCs/>
                <w:i/>
                <w:iCs/>
                <w:sz w:val="26"/>
                <w:szCs w:val="26"/>
                <w:shd w:val="clear" w:color="auto" w:fill="FFFFFF"/>
                <w:lang w:val="pt-BR"/>
              </w:rPr>
              <w:t xml:space="preserve"> </w:t>
            </w:r>
            <w:r w:rsidRPr="00875AE0">
              <w:rPr>
                <w:rFonts w:ascii="Times New Roman" w:hAnsi="Times New Roman" w:cs="Times New Roman"/>
                <w:b/>
                <w:bCs/>
                <w:i/>
                <w:iCs/>
                <w:sz w:val="26"/>
                <w:szCs w:val="26"/>
                <w:lang w:val="pt-BR"/>
              </w:rPr>
              <w:t>hoặc thông qua trích xuất dữ liệu điện tử xác định được người đã thực hiện tội phạm</w:t>
            </w:r>
            <w:r w:rsidRPr="00875AE0">
              <w:rPr>
                <w:rFonts w:ascii="Times New Roman" w:hAnsi="Times New Roman" w:cs="Times New Roman"/>
                <w:sz w:val="26"/>
                <w:szCs w:val="26"/>
                <w:lang w:val="pt-BR"/>
              </w:rPr>
              <w:t xml:space="preserve"> mà xét thấy cần ngăn chặn ngay việc người đó trốn;</w:t>
            </w:r>
          </w:p>
          <w:p w14:paraId="45D3100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Có dấu vết của tội phạm ở người hoặc tại chỗ ở hoặc nơi làm việc hoặc trên phương tiện của người bị nghi thực hiện tội phạm và xét thấy cần ngăn chặn ngay việc người đó trốn hoặc tiêu hủy chứng cứ.</w:t>
            </w:r>
          </w:p>
          <w:p w14:paraId="4D1BC8FE" w14:textId="77777777" w:rsidR="001C7D49" w:rsidRPr="00875AE0" w:rsidRDefault="001C7D49" w:rsidP="001C7D49">
            <w:pPr>
              <w:spacing w:after="20"/>
              <w:jc w:val="both"/>
              <w:rPr>
                <w:rFonts w:ascii="Times New Roman" w:hAnsi="Times New Roman" w:cs="Times New Roman"/>
                <w:spacing w:val="-6"/>
                <w:sz w:val="26"/>
                <w:szCs w:val="26"/>
                <w:lang w:val="pt-BR"/>
              </w:rPr>
            </w:pPr>
            <w:r w:rsidRPr="00875AE0">
              <w:rPr>
                <w:rFonts w:ascii="Times New Roman" w:hAnsi="Times New Roman" w:cs="Times New Roman"/>
                <w:spacing w:val="-6"/>
                <w:sz w:val="26"/>
                <w:szCs w:val="26"/>
                <w:lang w:val="pt-BR"/>
              </w:rPr>
              <w:t>2. Những người sau đây có quyền ra lệnh giữ người trong trường hợp khẩn cấp:</w:t>
            </w:r>
          </w:p>
          <w:p w14:paraId="3DFAA54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Thủ trưởng, Phó Thủ trưởng Cơ quan điều tra các cấp; Điều tra viên thuộc trường hợp quy định tại khoản 2 Điều 41 của Bộ luật này;</w:t>
            </w:r>
          </w:p>
          <w:p w14:paraId="53A41319" w14:textId="77777777" w:rsidR="001C7D49" w:rsidRPr="00875AE0" w:rsidRDefault="001C7D49" w:rsidP="001C7D49">
            <w:pPr>
              <w:spacing w:after="20"/>
              <w:jc w:val="both"/>
              <w:rPr>
                <w:rFonts w:ascii="Times New Roman" w:hAnsi="Times New Roman" w:cs="Times New Roman"/>
                <w:spacing w:val="-6"/>
                <w:sz w:val="26"/>
                <w:szCs w:val="26"/>
                <w:lang w:val="pt-BR"/>
              </w:rPr>
            </w:pPr>
            <w:r w:rsidRPr="00875AE0">
              <w:rPr>
                <w:rFonts w:ascii="Times New Roman" w:hAnsi="Times New Roman" w:cs="Times New Roman"/>
                <w:spacing w:val="-6"/>
                <w:sz w:val="26"/>
                <w:szCs w:val="26"/>
                <w:lang w:val="pt-BR"/>
              </w:rPr>
              <w:t>b) Thủ trưởng đơn vị độc lập cấp trung đoàn và tương đương, Đồn trưởng Đồn biên phòng, Chỉ huy trưởng Biên phòng Cửa khẩu cảng, Chỉ huy trưởng Ban Chỉ huy Bộ đội biên phòng, Cục trưởng Cục Trinh sát Bộ đội biên phòng, Cục trưởng Cục phòng, chống ma túy và tội phạm Bộ đội biên phòng, Đoàn trưởng Đoàn đặc nhiệm phòng, chống ma túy và tội phạm Bộ đội biên phòng; Đoàn trưởng Đoàn Trinh sát Bộ đội biên phòng; Tư lệnh vùng lực lượng Cảnh sát biển, Cục trưởng Cục Nghiệp vụ và pháp luật lực lượng Cảnh sát biển, Đoàn trưởng Đoàn đặc nhiệm phòng, chống tội phạm ma túy lực lượng Cảnh sát biển, Đoàn trưởng Đoàn Trinh sát lực lượng</w:t>
            </w:r>
            <w:r w:rsidRPr="00875AE0">
              <w:rPr>
                <w:rFonts w:ascii="Times New Roman" w:hAnsi="Times New Roman" w:cs="Times New Roman"/>
                <w:b/>
                <w:bCs/>
                <w:i/>
                <w:iCs/>
                <w:spacing w:val="-6"/>
                <w:sz w:val="26"/>
                <w:szCs w:val="26"/>
                <w:lang w:val="pt-BR"/>
              </w:rPr>
              <w:t xml:space="preserve"> </w:t>
            </w:r>
            <w:r w:rsidRPr="00875AE0">
              <w:rPr>
                <w:rFonts w:ascii="Times New Roman" w:hAnsi="Times New Roman" w:cs="Times New Roman"/>
                <w:spacing w:val="-6"/>
                <w:sz w:val="26"/>
                <w:szCs w:val="26"/>
                <w:lang w:val="pt-BR"/>
              </w:rPr>
              <w:t>Cảnh sát biển; Chi cục trưởng Chi cục Kiểm ngư vùng;</w:t>
            </w:r>
          </w:p>
          <w:p w14:paraId="587D92A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Người chỉ huy tàu bay, tàu biển khi tàu bay, tàu biển đã rời khỏi sân bay, bến cảng.</w:t>
            </w:r>
          </w:p>
          <w:p w14:paraId="646FF213"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sz w:val="26"/>
                <w:szCs w:val="26"/>
                <w:lang w:val="pt-BR"/>
              </w:rPr>
              <w:t>3. Lệnh giữ người trong trường hợp khẩn cấp phải ghi</w:t>
            </w:r>
            <w:r w:rsidRPr="00875AE0">
              <w:rPr>
                <w:rFonts w:ascii="Times New Roman" w:hAnsi="Times New Roman" w:cs="Times New Roman"/>
                <w:b/>
                <w:bCs/>
                <w:i/>
                <w:iCs/>
                <w:sz w:val="26"/>
                <w:szCs w:val="26"/>
                <w:lang w:val="pt-BR"/>
              </w:rPr>
              <w:t xml:space="preserve"> </w:t>
            </w:r>
            <w:r w:rsidRPr="00875AE0">
              <w:rPr>
                <w:rFonts w:ascii="Times New Roman" w:hAnsi="Times New Roman" w:cs="Times New Roman"/>
                <w:sz w:val="26"/>
                <w:szCs w:val="26"/>
                <w:lang w:val="pt-BR"/>
              </w:rPr>
              <w:t xml:space="preserve">rõ họ tên, địa chỉ của người bị giữ, lý do, căn cứ giữ người quy định tại khoản 1 Điều này và các nội dung quy định tại khoản 2 Điều 144 của Bộ luật này. Việc thi hành lệnh giữ người trong trường hợp khẩn cấp </w:t>
            </w:r>
            <w:r w:rsidRPr="00875AE0">
              <w:rPr>
                <w:rFonts w:ascii="Times New Roman" w:hAnsi="Times New Roman" w:cs="Times New Roman"/>
                <w:b/>
                <w:bCs/>
                <w:i/>
                <w:iCs/>
                <w:sz w:val="26"/>
                <w:szCs w:val="26"/>
                <w:lang w:val="pt-BR"/>
              </w:rPr>
              <w:t>được thực hiện</w:t>
            </w:r>
            <w:r w:rsidRPr="00875AE0">
              <w:rPr>
                <w:rFonts w:ascii="Times New Roman" w:hAnsi="Times New Roman" w:cs="Times New Roman"/>
                <w:sz w:val="26"/>
                <w:szCs w:val="26"/>
                <w:lang w:val="pt-BR"/>
              </w:rPr>
              <w:t xml:space="preserve"> theo quy định tại khoản 2 Điều 124 của Bộ luật này</w:t>
            </w:r>
            <w:r w:rsidRPr="00875AE0">
              <w:rPr>
                <w:rFonts w:ascii="Times New Roman" w:hAnsi="Times New Roman" w:cs="Times New Roman"/>
                <w:b/>
                <w:bCs/>
                <w:i/>
                <w:iCs/>
                <w:sz w:val="26"/>
                <w:szCs w:val="26"/>
                <w:lang w:val="pt-BR"/>
              </w:rPr>
              <w:t>,</w:t>
            </w:r>
            <w:r w:rsidRPr="00875AE0">
              <w:rPr>
                <w:rFonts w:ascii="Times New Roman" w:hAnsi="Times New Roman" w:cs="Times New Roman"/>
                <w:sz w:val="26"/>
                <w:szCs w:val="26"/>
                <w:lang w:val="pt-BR"/>
              </w:rPr>
              <w:t xml:space="preserve"> </w:t>
            </w:r>
            <w:r w:rsidRPr="00875AE0">
              <w:rPr>
                <w:rFonts w:ascii="Times New Roman" w:hAnsi="Times New Roman" w:cs="Times New Roman"/>
                <w:b/>
                <w:bCs/>
                <w:i/>
                <w:iCs/>
                <w:sz w:val="26"/>
                <w:szCs w:val="26"/>
                <w:lang w:val="pt-BR"/>
              </w:rPr>
              <w:t>trừ</w:t>
            </w:r>
            <w:r w:rsidRPr="00875AE0">
              <w:rPr>
                <w:rFonts w:ascii="Times New Roman" w:hAnsi="Times New Roman" w:cs="Times New Roman"/>
                <w:sz w:val="26"/>
                <w:szCs w:val="26"/>
                <w:lang w:val="pt-BR"/>
              </w:rPr>
              <w:t xml:space="preserve"> </w:t>
            </w:r>
            <w:r w:rsidRPr="00875AE0">
              <w:rPr>
                <w:rFonts w:ascii="Times New Roman" w:hAnsi="Times New Roman" w:cs="Times New Roman"/>
                <w:b/>
                <w:bCs/>
                <w:i/>
                <w:iCs/>
                <w:sz w:val="26"/>
                <w:szCs w:val="26"/>
                <w:lang w:val="pt-BR"/>
              </w:rPr>
              <w:t>trường hợp người chỉ huy tàu bay, tàu biển giữ người trong trường hợp khẩn cấp khi tàu bay, tàu biển đã rời khỏi sân bay, bến cảng</w:t>
            </w:r>
            <w:r w:rsidRPr="00875AE0">
              <w:rPr>
                <w:rFonts w:ascii="Times New Roman" w:hAnsi="Times New Roman" w:cs="Times New Roman"/>
                <w:sz w:val="26"/>
                <w:szCs w:val="26"/>
                <w:lang w:val="pt-BR"/>
              </w:rPr>
              <w:t>.</w:t>
            </w:r>
          </w:p>
          <w:p w14:paraId="35A6A1D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4. Trong thời hạn 12 giờ kể từ khi giữ người trong trường hợp khẩn cấp hoặc nhận người bị giữ trong trường hợp khẩn cấp thì Cơ quan điều tra, cơ quan được giao nhiệm vụ tiến hành một số hoạt động điều tra phải lấy lời khai ngay và những người quy định tại điểm a và điểm b khoản 2 Điều này phải ra quyết định tạm giữ, ra lệnh bắt người bị giữ hoặc trả tự do ngay cho người đó. Lệnh bắt người bị giữ trong trường hợp khẩn cấp phải gửi ngay cho Viện kiểm sát có thẩm quyền kèm theo tài liệu liên quan đến việc giữ người để xét phê chuẩn. </w:t>
            </w:r>
          </w:p>
          <w:p w14:paraId="549B6DE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Sau khi giữ người trong trường hợp khẩn cấp, những người quy định tại điểm c khoản 2 Điều này phải giải ngay người bị giữ kèm theo tài liệu liên quan đến việc giữ người trong trường hợp khẩn cấp đến Cơ quan điều tra nơi có sân bay hoặc bến cảng đầu tiên tàu trở về. Trong thời hạn 12 giờ kể từ khi tiếp nhận người bị giữ, Cơ quan điều tra phải lấy lời khai ngay và những người quy định tại điểm a khoản 2 Điều này phải ra quyết định tạm giữ, ra lệnh bắt người bị giữ trong trường hợp khẩn cấp hoặc trả tự do ngay cho người đó. Lệnh bắt người bị giữ trong trường hợp khẩn cấp phải gửi ngay cho Viện kiểm sát có thẩm quyền kèm theo tài liệu liên quan đến việc giữ người để xét phê chuẩn.</w:t>
            </w:r>
          </w:p>
          <w:p w14:paraId="69D4049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Lệnh bắt người bị giữ trong trường hợp khẩn cấp phải ghi rõ họ tên, địa chỉ của người bị giữ, lý do, căn cứ giữ người quy định tại khoản 1 Điều này và các nội dung quy định tại khoản 2 Điều 144 của Bộ luật này.</w:t>
            </w:r>
          </w:p>
          <w:p w14:paraId="05C2091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5. Hồ sơ đề nghị Viện kiểm sát phê chuẩn lệnh bắt người bị giữ trong trường hợp khẩn cấp gồm:</w:t>
            </w:r>
          </w:p>
          <w:p w14:paraId="7FE3ECE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Văn bản đề nghị Viện kiểm sát phê chuẩn lệnh bắt người bị giữ trong trường hợp khẩn cấp;</w:t>
            </w:r>
          </w:p>
          <w:p w14:paraId="66045E8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Lệnh giữ người trong trường hợp khẩn cấp, lệnh bắt người bị giữ trong trường hợp khẩn cấp, quyết định tạm giữ;</w:t>
            </w:r>
          </w:p>
          <w:p w14:paraId="50ABC17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Biên bản giữ người trong trường hợp khẩn cấp;</w:t>
            </w:r>
          </w:p>
          <w:p w14:paraId="6829598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Biên bản ghi lời khai của người bị giữ trong trường hợp khẩn cấp;</w:t>
            </w:r>
          </w:p>
          <w:p w14:paraId="155B85F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đ) Chứng cứ, tài liệu, đồ vật liên quan đến việc giữ người trong trường hợp khẩn cấp. </w:t>
            </w:r>
          </w:p>
          <w:p w14:paraId="732E9E2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6. Viện kiểm sát phải kiểm sát chặt chẽ căn cứ giữ người quy định tại khoản 1 Điều này. Trường hợp cần thiết, Kiểm sát viên phải trực tiếp gặp, hỏi người bị giữ trong trường hợp khẩn cấp trước khi xem xét, quyết định phê chuẩn hoặc quyết định không phê chuẩn lệnh bắt người bị giữ trong trường hợp khẩn cấp. Biên bản ghi lời khai của người bị giữ trong trường hợp khẩn cấp do Kiểm sát viên lập phải đưa vào hồ sơ vụ việc, vụ án.</w:t>
            </w:r>
          </w:p>
          <w:p w14:paraId="39B5FFFE" w14:textId="235EF359" w:rsidR="001C7D49" w:rsidRPr="00875AE0" w:rsidRDefault="001C7D49" w:rsidP="0019344C">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Trong thời hạn 12 giờ kể từ khi nhận được hồ sơ đề nghị xét phê chuẩn lệnh bắt người bị giữ trong trường hợp khẩn cấp, Viện kiểm sát phải ra quyết định phê chuẩn hoặc quyết định không phê chuẩn. Trường hợp Viện kiểm sát quyết định không phê chuẩn lệnh bắt người bị giữ trong trường hợp khẩn cấp thì người đã ra lệnh giữ người trong trường hợp khẩn cấp, Cơ quan điều tra đã nhận người bị giữ trong trường hợp khẩn cấp phải trả tự do ngay cho người bị giữ.</w:t>
            </w:r>
          </w:p>
        </w:tc>
      </w:tr>
      <w:tr w:rsidR="001C7D49" w:rsidRPr="00875AE0" w14:paraId="1C56AD53" w14:textId="02490302" w:rsidTr="00030F54">
        <w:tc>
          <w:tcPr>
            <w:tcW w:w="708" w:type="dxa"/>
            <w:gridSpan w:val="2"/>
          </w:tcPr>
          <w:p w14:paraId="58FFB770"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3A6BCFF" w14:textId="77777777" w:rsidR="001C7D49" w:rsidRPr="00875AE0" w:rsidRDefault="001C7D49" w:rsidP="001C7D49">
            <w:pPr>
              <w:spacing w:after="20"/>
              <w:jc w:val="both"/>
              <w:rPr>
                <w:rFonts w:ascii="Times New Roman" w:hAnsi="Times New Roman" w:cs="Times New Roman"/>
                <w:sz w:val="26"/>
                <w:szCs w:val="26"/>
                <w:lang w:val="vi-VN"/>
              </w:rPr>
            </w:pPr>
            <w:bookmarkStart w:id="152" w:name="dieu_111"/>
            <w:r w:rsidRPr="00875AE0">
              <w:rPr>
                <w:rFonts w:ascii="Times New Roman" w:hAnsi="Times New Roman" w:cs="Times New Roman"/>
                <w:b/>
                <w:bCs/>
                <w:sz w:val="26"/>
                <w:szCs w:val="26"/>
                <w:lang w:val="vi-VN"/>
              </w:rPr>
              <w:t>Điều 111. Bắt người phạm tội quả tang</w:t>
            </w:r>
            <w:bookmarkEnd w:id="152"/>
            <w:r w:rsidRPr="00875AE0">
              <w:rPr>
                <w:rFonts w:ascii="Times New Roman" w:hAnsi="Times New Roman" w:cs="Times New Roman"/>
                <w:b/>
                <w:bCs/>
                <w:sz w:val="26"/>
                <w:szCs w:val="26"/>
                <w:lang w:val="vi-VN"/>
              </w:rPr>
              <w:t xml:space="preserve"> </w:t>
            </w:r>
          </w:p>
          <w:p w14:paraId="1EAD5B9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Đối với người đang thực hiện tội phạm hoặc ngay sau khi thực hiện tội phạm mà bị phát hiện hoặc bị đuổi bắt thì bất kỳ người nào cũng có quyền bắt và giải ngay người bị bắt đến cơ quan Công an, Viện kiểm sát hoặc Ủy ban nhân dân nơi gần nhất. Các cơ quan này phải lập biên bản tiếp nhận và giải ngay người bị bắt hoặc báo ngay cho Cơ quan điều tra có thẩm quyền.</w:t>
            </w:r>
          </w:p>
          <w:p w14:paraId="7B9F078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Khi bắt người phạm tội quả tang thì người nào cũng có quyền tước vũ khí, hung khí của người bị bắt.</w:t>
            </w:r>
          </w:p>
          <w:p w14:paraId="652D1FC6" w14:textId="1EF143F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Trường hợp Công an cấp xã, Đồn Công an phát hiện bắt giữ, tiếp nhận người phạm tội quả tang thì thu giữ, tạm giữ vũ khí, hung khí và bảo quản tài liệu, đồ vật có liên quan, lập biên bản bắt giữ người, lấy lời khai ban đầu, bảo vệ hiện trường theo quy định của pháp luật; giải ngay người bị bắt hoặc báo ngay cho Cơ quan điều tra có thẩm quyền.</w:t>
            </w:r>
          </w:p>
        </w:tc>
        <w:tc>
          <w:tcPr>
            <w:tcW w:w="7087" w:type="dxa"/>
          </w:tcPr>
          <w:p w14:paraId="012D8789" w14:textId="662D6B92"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w:t>
            </w:r>
            <w:r w:rsidRPr="00875AE0">
              <w:rPr>
                <w:rFonts w:ascii="Times New Roman" w:hAnsi="Times New Roman" w:cs="Times New Roman"/>
                <w:b/>
                <w:bCs/>
                <w:i/>
                <w:iCs/>
                <w:sz w:val="26"/>
                <w:szCs w:val="26"/>
                <w:lang w:val="pt-BR"/>
              </w:rPr>
              <w:t>122</w:t>
            </w:r>
            <w:r w:rsidRPr="00875AE0">
              <w:rPr>
                <w:rFonts w:ascii="Times New Roman" w:hAnsi="Times New Roman" w:cs="Times New Roman"/>
                <w:b/>
                <w:bCs/>
                <w:sz w:val="26"/>
                <w:szCs w:val="26"/>
                <w:lang w:val="pt-BR"/>
              </w:rPr>
              <w:t xml:space="preserve">. Bắt người phạm tội quả tang </w:t>
            </w:r>
          </w:p>
          <w:p w14:paraId="4AB5435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Đối với người đang thực hiện tội phạm hoặc ngay sau khi thực hiện tội phạm mà bị phát hiện hoặc bị đuổi bắt thì bất kỳ người nào cũng có quyền bắt và giải ngay người bị bắt đến cơ quan Công an, Viện kiểm sát hoặc Ủy ban nhân dân nơi gần nhất. Các cơ quan này phải lập biên bản tiếp nhận và giải ngay người bị bắt hoặc báo ngay cho Cơ quan điều tra có thẩm quyền.</w:t>
            </w:r>
          </w:p>
          <w:p w14:paraId="26E4959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Khi bắt người phạm tội quả tang thì người nào cũng có quyền tước vũ khí, hung khí của người bị bắt.</w:t>
            </w:r>
          </w:p>
          <w:p w14:paraId="2A4C211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Trường hợp Công an cấp xã, Đồn Công an phát hiện bắt giữ, tiếp nhận người phạm tội quả tang thì thu giữ, tạm giữ vũ khí, hung khí và bảo quản tài liệu, đồ vật có liên quan, lập biên bản bắt giữ người, lấy lời khai ban đầu, bảo vệ hiện trường theo quy định của pháp luật; giải ngay người bị bắt hoặc báo ngay cho Cơ quan điều tra có thẩm quyền.</w:t>
            </w:r>
          </w:p>
          <w:p w14:paraId="0F28D1D7" w14:textId="459D6723"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4. Đối với vụ việc, vụ án thuộc trường hợp được phân công thụ lý, giải quyết thì Điều tra viên trung cấp, cao cấp là Trưởng hoặc Phó Trưởng Công an cấp xã trực tiếp xử lý, giải quyết theo quy định của Bộ luật này. </w:t>
            </w:r>
          </w:p>
        </w:tc>
      </w:tr>
      <w:tr w:rsidR="001C7D49" w:rsidRPr="00875AE0" w14:paraId="0F57A24E" w14:textId="4C8E951B" w:rsidTr="00030F54">
        <w:tc>
          <w:tcPr>
            <w:tcW w:w="708" w:type="dxa"/>
            <w:gridSpan w:val="2"/>
          </w:tcPr>
          <w:p w14:paraId="449908EE"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F941A3A" w14:textId="77777777" w:rsidR="001C7D49" w:rsidRPr="00875AE0" w:rsidRDefault="001C7D49" w:rsidP="001C7D49">
            <w:pPr>
              <w:spacing w:after="20"/>
              <w:jc w:val="both"/>
              <w:rPr>
                <w:rFonts w:ascii="Times New Roman" w:hAnsi="Times New Roman" w:cs="Times New Roman"/>
                <w:sz w:val="26"/>
                <w:szCs w:val="26"/>
                <w:lang w:val="vi-VN"/>
              </w:rPr>
            </w:pPr>
            <w:bookmarkStart w:id="153" w:name="dieu_112"/>
            <w:r w:rsidRPr="00875AE0">
              <w:rPr>
                <w:rFonts w:ascii="Times New Roman" w:hAnsi="Times New Roman" w:cs="Times New Roman"/>
                <w:b/>
                <w:bCs/>
                <w:sz w:val="26"/>
                <w:szCs w:val="26"/>
                <w:lang w:val="vi-VN"/>
              </w:rPr>
              <w:t>Điều 112. Bắt người đang bị truy nã</w:t>
            </w:r>
            <w:bookmarkEnd w:id="153"/>
            <w:r w:rsidRPr="00875AE0">
              <w:rPr>
                <w:rFonts w:ascii="Times New Roman" w:hAnsi="Times New Roman" w:cs="Times New Roman"/>
                <w:b/>
                <w:bCs/>
                <w:sz w:val="26"/>
                <w:szCs w:val="26"/>
                <w:lang w:val="vi-VN"/>
              </w:rPr>
              <w:t xml:space="preserve"> </w:t>
            </w:r>
          </w:p>
          <w:p w14:paraId="3FBEEA7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Đối với người đang bị truy nã thì bất kỳ người nào cũng có quyền bắt và giải ngay người bị bắt đến cơ quan Công an, Viện kiểm sát hoặc Ủy ban nhân dân nơi gần nhất. Các cơ quan này phải lập biên bản tiếp nhận và giải ngay người bị bắt hoặc báo ngay cho Cơ quan điều tra có thẩm quyền.</w:t>
            </w:r>
          </w:p>
          <w:p w14:paraId="1A36282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Khi bắt người đang bị truy nã thì người nào cũng có quyền tước vũ khí, hung khí của người bị bắt. </w:t>
            </w:r>
          </w:p>
          <w:p w14:paraId="3DF866D5" w14:textId="2AAE63B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Trường hợp Công an cấp xã, Đồn Công an phát hiện bắt giữ, tiếp nhận người đang bị truy nã thì thu giữ, tạm giữ vũ khí, hung khí và bảo quản tài liệu, đồ vật có liên quan, lập biên bản bắt giữ người, lấy lời khai ban đầu; giải ngay người bị bắt hoặc báo ngay cho Cơ quan điều tra có thẩm quyền.</w:t>
            </w:r>
          </w:p>
        </w:tc>
        <w:tc>
          <w:tcPr>
            <w:tcW w:w="7087" w:type="dxa"/>
          </w:tcPr>
          <w:p w14:paraId="559DFF00" w14:textId="39CA47F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w:t>
            </w:r>
            <w:r w:rsidRPr="00875AE0">
              <w:rPr>
                <w:rFonts w:ascii="Times New Roman" w:hAnsi="Times New Roman" w:cs="Times New Roman"/>
                <w:b/>
                <w:bCs/>
                <w:i/>
                <w:iCs/>
                <w:sz w:val="26"/>
                <w:szCs w:val="26"/>
                <w:lang w:val="pt-BR"/>
              </w:rPr>
              <w:t>123</w:t>
            </w:r>
            <w:r w:rsidRPr="00875AE0">
              <w:rPr>
                <w:rFonts w:ascii="Times New Roman" w:hAnsi="Times New Roman" w:cs="Times New Roman"/>
                <w:b/>
                <w:bCs/>
                <w:sz w:val="26"/>
                <w:szCs w:val="26"/>
                <w:lang w:val="pt-BR"/>
              </w:rPr>
              <w:t xml:space="preserve">. Bắt người đang bị truy nã </w:t>
            </w:r>
          </w:p>
          <w:p w14:paraId="294C85D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Đối với người đang bị truy nã thì bất kỳ người nào cũng có quyền bắt và giải ngay người bị bắt đến cơ quan Công an, Viện kiểm sát hoặc Ủy ban nhân dân nơi gần nhất. Các cơ quan này phải lập biên bản tiếp nhận và giải ngay người bị bắt hoặc báo ngay cho Cơ quan điều tra có thẩm quyền.</w:t>
            </w:r>
          </w:p>
          <w:p w14:paraId="77B7064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Khi bắt người đang bị truy nã thì người nào cũng có quyền tước vũ khí, hung khí của người bị bắt. </w:t>
            </w:r>
          </w:p>
          <w:p w14:paraId="4377EF9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Trường hợp Công an cấp xã, Đồn Công an phát hiện bắt giữ, tiếp nhận người đang bị truy nã thì thu giữ, tạm giữ vũ khí, hung khí và bảo quản tài liệu, đồ vật có liên quan, lập biên bản bắt giữ người, lấy lời khai ban đầu; giải ngay người bị bắt hoặc báo ngay cho Cơ quan điều tra có thẩm quyền.</w:t>
            </w:r>
          </w:p>
          <w:p w14:paraId="7D8DC115" w14:textId="6B2E3C34"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b/>
                <w:bCs/>
                <w:i/>
                <w:iCs/>
                <w:sz w:val="26"/>
                <w:szCs w:val="26"/>
                <w:lang w:val="pt-BR"/>
              </w:rPr>
              <w:t>4. Đối với vụ việc, vụ án thuộc trường hợp được phân công thụ lý, giải quyết thì Điều tra viên trung cấp, cao cấp là Trưởng hoặc Phó Trưởng Công an cấp xã trực tiếp xử lý, giải quyết theo quy định của Bộ luật này.</w:t>
            </w:r>
          </w:p>
        </w:tc>
      </w:tr>
      <w:tr w:rsidR="001C7D49" w:rsidRPr="00875AE0" w14:paraId="5BA366BA" w14:textId="005FBBC5" w:rsidTr="00030F54">
        <w:tc>
          <w:tcPr>
            <w:tcW w:w="708" w:type="dxa"/>
            <w:gridSpan w:val="2"/>
          </w:tcPr>
          <w:p w14:paraId="3ED3BE4E"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894E8E5" w14:textId="77777777" w:rsidR="001C7D49" w:rsidRPr="00875AE0" w:rsidRDefault="001C7D49" w:rsidP="001C7D49">
            <w:pPr>
              <w:spacing w:after="20"/>
              <w:jc w:val="both"/>
              <w:rPr>
                <w:rFonts w:ascii="Times New Roman" w:hAnsi="Times New Roman" w:cs="Times New Roman"/>
                <w:sz w:val="26"/>
                <w:szCs w:val="26"/>
                <w:lang w:val="vi-VN"/>
              </w:rPr>
            </w:pPr>
            <w:bookmarkStart w:id="154" w:name="dieu_113"/>
            <w:r w:rsidRPr="00875AE0">
              <w:rPr>
                <w:rFonts w:ascii="Times New Roman" w:hAnsi="Times New Roman" w:cs="Times New Roman"/>
                <w:b/>
                <w:bCs/>
                <w:sz w:val="26"/>
                <w:szCs w:val="26"/>
                <w:lang w:val="vi-VN"/>
              </w:rPr>
              <w:t>Điều 113. Bắt bị can, bị cáo để tạm giam</w:t>
            </w:r>
            <w:bookmarkEnd w:id="154"/>
            <w:r w:rsidRPr="00875AE0">
              <w:rPr>
                <w:rFonts w:ascii="Times New Roman" w:hAnsi="Times New Roman" w:cs="Times New Roman"/>
                <w:b/>
                <w:bCs/>
                <w:sz w:val="26"/>
                <w:szCs w:val="26"/>
                <w:lang w:val="vi-VN"/>
              </w:rPr>
              <w:t xml:space="preserve"> </w:t>
            </w:r>
          </w:p>
          <w:p w14:paraId="33B784D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Những người sau đây có quyền ra lệnh, quyết định bắt bị can, bị cáo để tạm giam:</w:t>
            </w:r>
          </w:p>
          <w:p w14:paraId="2270ECC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Thủ trưởng, Phó Thủ trưởng Cơ quan điều tra các cấp; Điều tra viên thuộc trường hợp quy định tại </w:t>
            </w:r>
            <w:bookmarkStart w:id="155" w:name="tc_29"/>
            <w:r w:rsidRPr="00875AE0">
              <w:rPr>
                <w:rFonts w:ascii="Times New Roman" w:hAnsi="Times New Roman" w:cs="Times New Roman"/>
                <w:sz w:val="26"/>
                <w:szCs w:val="26"/>
                <w:lang w:val="vi-VN"/>
              </w:rPr>
              <w:t>khoản 1a Điều 37 của Bộ luật này</w:t>
            </w:r>
            <w:bookmarkEnd w:id="155"/>
            <w:r w:rsidRPr="00875AE0">
              <w:rPr>
                <w:rFonts w:ascii="Times New Roman" w:hAnsi="Times New Roman" w:cs="Times New Roman"/>
                <w:sz w:val="26"/>
                <w:szCs w:val="26"/>
                <w:lang w:val="vi-VN"/>
              </w:rPr>
              <w:t xml:space="preserve">. Trường hợp này, lệnh bắt phải được Viện kiểm sát có thẩm quyền phê chuẩn trước khi thi hành; </w:t>
            </w:r>
          </w:p>
          <w:p w14:paraId="6139382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 Viện trưởng, Phó Viện trưởng Viện kiểm sát nhân dân và Viện trưởng, Phó Viện trưởng Viện kiểm sát quân sự các cấp; </w:t>
            </w:r>
          </w:p>
          <w:p w14:paraId="6B2B4B0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shd w:val="solid" w:color="FFFFFF" w:fill="auto"/>
                <w:lang w:val="vi-VN"/>
              </w:rPr>
              <w:t>c) Chánh án, Phó Chánh án Tòa án nhân dân và Chánh án, Phó Chánh án Tòa án quân sự các cấp; Thẩm phán giữ chức vụ Chánh tòa, Phó Chánh tòa Tòa Phúc thẩm Tòa án nhân dân tối cao; Hội đồng xét xử</w:t>
            </w:r>
            <w:r w:rsidRPr="00875AE0">
              <w:rPr>
                <w:rFonts w:ascii="Times New Roman" w:hAnsi="Times New Roman" w:cs="Times New Roman"/>
                <w:sz w:val="26"/>
                <w:szCs w:val="26"/>
                <w:lang w:val="vi-VN"/>
              </w:rPr>
              <w:t>.</w:t>
            </w:r>
          </w:p>
          <w:p w14:paraId="76E9AA0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Lệnh bắt, quyết định phê chuẩn lệnh, quyết định bắt phải ghi rõ họ tên, địa chỉ của người bị bắt; lý do bắt và các nội dung quy định tại </w:t>
            </w:r>
            <w:bookmarkStart w:id="156" w:name="tc_30"/>
            <w:r w:rsidRPr="00875AE0">
              <w:rPr>
                <w:rFonts w:ascii="Times New Roman" w:hAnsi="Times New Roman" w:cs="Times New Roman"/>
                <w:sz w:val="26"/>
                <w:szCs w:val="26"/>
                <w:lang w:val="vi-VN"/>
              </w:rPr>
              <w:t>khoản 2 Điều 132 của Bộ luật này</w:t>
            </w:r>
            <w:bookmarkEnd w:id="156"/>
            <w:r w:rsidRPr="00875AE0">
              <w:rPr>
                <w:rFonts w:ascii="Times New Roman" w:hAnsi="Times New Roman" w:cs="Times New Roman"/>
                <w:sz w:val="26"/>
                <w:szCs w:val="26"/>
                <w:lang w:val="vi-VN"/>
              </w:rPr>
              <w:t>.</w:t>
            </w:r>
          </w:p>
          <w:p w14:paraId="7D2D873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Người thi hành lệnh, quyết định phải đọc lệnh, quyết định; giải thích lệnh, quyết định, quyền và nghĩa vụ của người bị bắt và phải lập biên bản về việc bắt; giao lệnh, quyết định cho người bị bắt.</w:t>
            </w:r>
          </w:p>
          <w:p w14:paraId="56A948B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Khi tiến hành bắt người tại nơi người đó cư trú phải có đại diện Ủy ban nhân dân cấp xã và người khác chứng kiến. Khi tiến hành bắt người tại nơi người đó làm việc, học tập phải có đại diện cơ quan, tổ chức nơi người đó làm việc, học tập chứng kiến. Khi tiến hành bắt người tại nơi khác phải có sự chứng kiến của đại diện Ủy ban nhân dân cấp xã nơi tiến hành bắt người.</w:t>
            </w:r>
          </w:p>
          <w:p w14:paraId="5C387F3D" w14:textId="3758229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Không được bắt người vào ban đêm, trừ trường hợp phạm tội quả tang hoặc bắt người đang bị truy nã.</w:t>
            </w:r>
            <w:r w:rsidRPr="00875AE0">
              <w:rPr>
                <w:rFonts w:ascii="Times New Roman" w:hAnsi="Times New Roman" w:cs="Times New Roman"/>
                <w:b/>
                <w:bCs/>
                <w:sz w:val="26"/>
                <w:szCs w:val="26"/>
                <w:lang w:val="vi-VN"/>
              </w:rPr>
              <w:t xml:space="preserve"> </w:t>
            </w:r>
          </w:p>
        </w:tc>
        <w:tc>
          <w:tcPr>
            <w:tcW w:w="7087" w:type="dxa"/>
          </w:tcPr>
          <w:p w14:paraId="143132B7" w14:textId="10F1CA3C"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124. Bắt bị can, bị cáo để tạm giam </w:t>
            </w:r>
          </w:p>
          <w:p w14:paraId="3E734BF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Những người sau đây có quyền ra lệnh, quyết định bắt bị can, bị cáo để tạm giam: </w:t>
            </w:r>
          </w:p>
          <w:p w14:paraId="6836AA2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Thủ trưởng, Phó Thủ trưởng Cơ quan điều tra các cấp; Điều tra viên thuộc trường hợp quy định tại khoản 2 Điều 41 của Bộ luật này. Trường hợp này, lệnh bắt phải được Viện kiểm sát có thẩm quyền phê chuẩn trước khi thi hành; </w:t>
            </w:r>
          </w:p>
          <w:p w14:paraId="142BAA4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Viện trưởng, Phó Viện trưởng Viện kiểm sát nhân dân và Viện trưởng, Phó Viện trưởng Viện kiểm sát quân sự các cấp; </w:t>
            </w:r>
          </w:p>
          <w:p w14:paraId="6A308AD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shd w:val="solid" w:color="FFFFFF" w:fill="auto"/>
                <w:lang w:val="pt-BR"/>
              </w:rPr>
              <w:t>c) Chánh án, Phó Chánh án Tòa án nhân dân và Chánh án, Phó Chánh án Tòa án quân sự các cấp; Thẩm phán giữ chức vụ Chánh tòa, Phó Chánh tòa Tòa Phúc thẩm Tòa án nhân dân tối cao; Hội đồng xét xử</w:t>
            </w:r>
            <w:r w:rsidRPr="00875AE0">
              <w:rPr>
                <w:rFonts w:ascii="Times New Roman" w:hAnsi="Times New Roman" w:cs="Times New Roman"/>
                <w:sz w:val="26"/>
                <w:szCs w:val="26"/>
                <w:lang w:val="pt-BR"/>
              </w:rPr>
              <w:t>.</w:t>
            </w:r>
          </w:p>
          <w:p w14:paraId="634BF9AE" w14:textId="75666499"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Lệnh bắt, quyết định phê chuẩn lệnh, quyết định bắt phải ghi rõ họ tên, địa chỉ của người bị bắt; lý do bắt và các nội dung quy định tại khoản 2 Điều 144 của Bộ luật này.</w:t>
            </w:r>
          </w:p>
          <w:p w14:paraId="74B6674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Người thi hành lệnh, quyết định phải đọc lệnh, quyết định; giải thích lệnh, quyết định, quyền và nghĩa vụ của người bị bắt và phải lập biên bản về việc bắt; giao lệnh, quyết định cho người bị bắt.</w:t>
            </w:r>
          </w:p>
          <w:p w14:paraId="14A59558" w14:textId="4930584D" w:rsidR="001C7D49" w:rsidRPr="00875AE0" w:rsidRDefault="001C7D49" w:rsidP="001C7D49">
            <w:pPr>
              <w:spacing w:after="20"/>
              <w:jc w:val="both"/>
              <w:rPr>
                <w:rFonts w:ascii="Times New Roman" w:eastAsia="Times New Roman" w:hAnsi="Times New Roman" w:cs="Times New Roman"/>
                <w:kern w:val="0"/>
                <w:sz w:val="26"/>
                <w:szCs w:val="26"/>
                <w:lang w:val="pt-BR"/>
                <w14:ligatures w14:val="none"/>
              </w:rPr>
            </w:pPr>
            <w:r w:rsidRPr="00875AE0">
              <w:rPr>
                <w:rFonts w:ascii="Times New Roman" w:eastAsia="Times New Roman" w:hAnsi="Times New Roman" w:cs="Times New Roman"/>
                <w:kern w:val="0"/>
                <w:sz w:val="26"/>
                <w:szCs w:val="26"/>
                <w:lang w:val="pt-BR"/>
                <w14:ligatures w14:val="none"/>
              </w:rPr>
              <w:t>Khi tiến hành bắt người tại nơi người đó cư trú phải có đại diện</w:t>
            </w:r>
            <w:r w:rsidRPr="00875AE0">
              <w:rPr>
                <w:rFonts w:ascii="Times New Roman" w:eastAsia="Times New Roman" w:hAnsi="Times New Roman" w:cs="Times New Roman"/>
                <w:b/>
                <w:bCs/>
                <w:i/>
                <w:iCs/>
                <w:kern w:val="0"/>
                <w:sz w:val="26"/>
                <w:szCs w:val="26"/>
                <w:lang w:val="pt-BR"/>
                <w14:ligatures w14:val="none"/>
              </w:rPr>
              <w:t xml:space="preserve"> thôn,</w:t>
            </w:r>
            <w:r w:rsidRPr="00875AE0">
              <w:rPr>
                <w:rFonts w:ascii="Times New Roman" w:eastAsia="Times New Roman" w:hAnsi="Times New Roman" w:cs="Times New Roman"/>
                <w:kern w:val="0"/>
                <w:sz w:val="26"/>
                <w:szCs w:val="26"/>
                <w:lang w:val="pt-BR"/>
                <w14:ligatures w14:val="none"/>
              </w:rPr>
              <w:t xml:space="preserve"> </w:t>
            </w:r>
            <w:r w:rsidRPr="00875AE0">
              <w:rPr>
                <w:rFonts w:ascii="Times New Roman" w:eastAsia="Times New Roman" w:hAnsi="Times New Roman" w:cs="Times New Roman"/>
                <w:b/>
                <w:bCs/>
                <w:i/>
                <w:iCs/>
                <w:kern w:val="0"/>
                <w:sz w:val="26"/>
                <w:szCs w:val="26"/>
                <w:lang w:val="pt-BR"/>
                <w14:ligatures w14:val="none"/>
              </w:rPr>
              <w:t>tổ dân phố, khu dân cư</w:t>
            </w:r>
            <w:r w:rsidRPr="00875AE0">
              <w:rPr>
                <w:rFonts w:ascii="Times New Roman" w:eastAsia="Times New Roman" w:hAnsi="Times New Roman" w:cs="Times New Roman"/>
                <w:kern w:val="0"/>
                <w:sz w:val="26"/>
                <w:szCs w:val="26"/>
                <w:lang w:val="pt-BR"/>
                <w14:ligatures w14:val="none"/>
              </w:rPr>
              <w:t xml:space="preserve"> và người khác chứng kiến. Khi tiến hành bắt người tại nơi người đó làm việc, học tập phải có đại diện cơ quan, tổ chức nơi người đó làm việc, học tập chứng kiến. Khi tiến hành bắt người tại nơi khác phải có sự chứng kiến của đại diện</w:t>
            </w:r>
            <w:r w:rsidRPr="00875AE0">
              <w:rPr>
                <w:rFonts w:ascii="Times New Roman" w:eastAsia="Times New Roman" w:hAnsi="Times New Roman" w:cs="Times New Roman"/>
                <w:b/>
                <w:bCs/>
                <w:i/>
                <w:iCs/>
                <w:kern w:val="0"/>
                <w:sz w:val="26"/>
                <w:szCs w:val="26"/>
                <w:lang w:val="pt-BR"/>
                <w14:ligatures w14:val="none"/>
              </w:rPr>
              <w:t xml:space="preserve"> thôn,</w:t>
            </w:r>
            <w:r w:rsidRPr="00875AE0">
              <w:rPr>
                <w:rFonts w:ascii="Times New Roman" w:eastAsia="Times New Roman" w:hAnsi="Times New Roman" w:cs="Times New Roman"/>
                <w:kern w:val="0"/>
                <w:sz w:val="26"/>
                <w:szCs w:val="26"/>
                <w:lang w:val="pt-BR"/>
                <w14:ligatures w14:val="none"/>
              </w:rPr>
              <w:t xml:space="preserve"> </w:t>
            </w:r>
            <w:r w:rsidRPr="00875AE0">
              <w:rPr>
                <w:rFonts w:ascii="Times New Roman" w:eastAsia="Times New Roman" w:hAnsi="Times New Roman" w:cs="Times New Roman"/>
                <w:b/>
                <w:bCs/>
                <w:i/>
                <w:iCs/>
                <w:kern w:val="0"/>
                <w:sz w:val="26"/>
                <w:szCs w:val="26"/>
                <w:lang w:val="pt-BR"/>
                <w14:ligatures w14:val="none"/>
              </w:rPr>
              <w:t>tổ dân phố, khu dân cư</w:t>
            </w:r>
            <w:r w:rsidRPr="00875AE0">
              <w:rPr>
                <w:rFonts w:ascii="Times New Roman" w:eastAsia="Times New Roman" w:hAnsi="Times New Roman" w:cs="Times New Roman"/>
                <w:kern w:val="0"/>
                <w:sz w:val="26"/>
                <w:szCs w:val="26"/>
                <w:lang w:val="pt-BR"/>
                <w14:ligatures w14:val="none"/>
              </w:rPr>
              <w:t xml:space="preserve"> nơi tiến hành bắt người.</w:t>
            </w:r>
          </w:p>
          <w:p w14:paraId="7E763D3E" w14:textId="2F5F166E"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3. Không được bắt người vào ban đêm, trừ trường hợp phạm tội quả tang hoặc bắt người đang bị truy nã.</w:t>
            </w:r>
            <w:r w:rsidRPr="00875AE0">
              <w:rPr>
                <w:rFonts w:ascii="Times New Roman" w:hAnsi="Times New Roman" w:cs="Times New Roman"/>
                <w:b/>
                <w:bCs/>
                <w:sz w:val="26"/>
                <w:szCs w:val="26"/>
                <w:lang w:val="pt-BR"/>
              </w:rPr>
              <w:t xml:space="preserve"> </w:t>
            </w:r>
          </w:p>
        </w:tc>
      </w:tr>
      <w:tr w:rsidR="001C7D49" w:rsidRPr="00875AE0" w14:paraId="439DC0DA" w14:textId="3A8FC59E" w:rsidTr="00030F54">
        <w:tc>
          <w:tcPr>
            <w:tcW w:w="708" w:type="dxa"/>
            <w:gridSpan w:val="2"/>
          </w:tcPr>
          <w:p w14:paraId="08431C46"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44B7F9C" w14:textId="77777777" w:rsidR="001C7D49" w:rsidRPr="00875AE0" w:rsidRDefault="001C7D49" w:rsidP="001C7D49">
            <w:pPr>
              <w:spacing w:after="20"/>
              <w:jc w:val="both"/>
              <w:rPr>
                <w:rFonts w:ascii="Times New Roman" w:hAnsi="Times New Roman" w:cs="Times New Roman"/>
                <w:sz w:val="26"/>
                <w:szCs w:val="26"/>
                <w:lang w:val="vi-VN"/>
              </w:rPr>
            </w:pPr>
            <w:bookmarkStart w:id="157" w:name="dieu_114"/>
            <w:r w:rsidRPr="00875AE0">
              <w:rPr>
                <w:rFonts w:ascii="Times New Roman" w:hAnsi="Times New Roman" w:cs="Times New Roman"/>
                <w:b/>
                <w:bCs/>
                <w:sz w:val="26"/>
                <w:szCs w:val="26"/>
                <w:lang w:val="vi-VN"/>
              </w:rPr>
              <w:t>Điều 114. Những việc cần làm ngay sau khi giữ người trong trường hợp khẩn cấp, bắt người hoặc nhận người bị giữ, bị bắt</w:t>
            </w:r>
            <w:bookmarkEnd w:id="157"/>
            <w:r w:rsidRPr="00875AE0">
              <w:rPr>
                <w:rFonts w:ascii="Times New Roman" w:hAnsi="Times New Roman" w:cs="Times New Roman"/>
                <w:b/>
                <w:bCs/>
                <w:sz w:val="26"/>
                <w:szCs w:val="26"/>
                <w:lang w:val="vi-VN"/>
              </w:rPr>
              <w:t xml:space="preserve"> </w:t>
            </w:r>
          </w:p>
          <w:p w14:paraId="0F6B6BE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Sau khi giữ người trong trường hợp khẩn cấp,</w:t>
            </w:r>
            <w:r w:rsidRPr="00875AE0">
              <w:rPr>
                <w:rFonts w:ascii="Times New Roman" w:hAnsi="Times New Roman" w:cs="Times New Roman"/>
                <w:b/>
                <w:bCs/>
                <w:sz w:val="26"/>
                <w:szCs w:val="26"/>
                <w:lang w:val="vi-VN"/>
              </w:rPr>
              <w:t xml:space="preserve"> </w:t>
            </w:r>
            <w:r w:rsidRPr="00875AE0">
              <w:rPr>
                <w:rFonts w:ascii="Times New Roman" w:hAnsi="Times New Roman" w:cs="Times New Roman"/>
                <w:sz w:val="26"/>
                <w:szCs w:val="26"/>
                <w:lang w:val="vi-VN"/>
              </w:rPr>
              <w:t>bắt người hoặc nhận người bị giữ, bị bắt, Cơ quan điều tra, cơ quan được giao nhiệm vụ tiến hành một số hoạt động điều tra phải lấy lời khai ngay và trong thời hạn 12 giờ phải ra quyết định tạm giữ hoặc trả tự do cho người bị bắt.</w:t>
            </w:r>
          </w:p>
          <w:p w14:paraId="2717238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Sau khi lấy lời khai người bị bắt theo quyết định truy nã thì Cơ quan điều tra nhận người bị bắt phải thông báo ngay cho Cơ quan đã ra quyết định truy nã đến nhận người bị bắt. Sau khi nhận người bị bắt, cơ quan đã ra quyết định truy nã phải ra ngay quyết định đình nã. </w:t>
            </w:r>
          </w:p>
          <w:p w14:paraId="3DB9FA9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Trường hợp cơ quan đã ra quyết định truy nã không thể đến nhận ngay người bị bắt thì sau khi lấy lời khai, Cơ quan điều tra nhận người bị bắt phải ra ngay quyết định tạm giữ và thông báo ngay cho cơ quan đã ra quyết định truy nã biết; nếu đã hết thời hạn tạm giữ mà cơ quan ra quyết định truy nã vẫn chưa đến nhận thì Cơ quan điều tra nhận người bị bắt gia hạn tạm giữ và gửi ngay quyết định gia hạn tạm giữ kèm theo tài liệu liên quan cho Viện kiểm sát có thẩm quyền để xét phê chuẩn. </w:t>
            </w:r>
          </w:p>
          <w:p w14:paraId="22CFF7F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Trường hợp không thể đến nhận ngay người bị bắt thì cơ quan đã ra quyết định truy nã có thẩm quyền bắt để tạm giam phải ra ngay lệnh tạm giam và gửi lệnh tạm giam đã được Viện kiểm sát có thẩm quyền phê chuẩn cho Cơ quan điều tra nhận người bị bắt. Sau khi nhận được lệnh tạm giam, Cơ quan điều tra nhận người bị bắt phải giải ngay người đó đến Trại tạm giam nơi gần nhất.</w:t>
            </w:r>
          </w:p>
          <w:p w14:paraId="11A07064" w14:textId="1F6932B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Trường hợp người bị bắt có nhiều quyết định truy nã thì Cơ quan điều tra nhận người bị bắt chuyển giao người bị bắt cho cơ quan đã ra quyết định truy nã nơi gần nhất.</w:t>
            </w:r>
          </w:p>
        </w:tc>
        <w:tc>
          <w:tcPr>
            <w:tcW w:w="7087" w:type="dxa"/>
          </w:tcPr>
          <w:p w14:paraId="1AC87A25" w14:textId="2F85FE1F"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125. Những việc cần làm ngay sau khi giữ người trong trường hợp khẩn cấp, bắt người hoặc nhận người bị giữ, bị bắt </w:t>
            </w:r>
          </w:p>
          <w:p w14:paraId="1802929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Sau khi giữ người trong trường hợp khẩn cấp,</w:t>
            </w:r>
            <w:r w:rsidRPr="00875AE0">
              <w:rPr>
                <w:rFonts w:ascii="Times New Roman" w:hAnsi="Times New Roman" w:cs="Times New Roman"/>
                <w:b/>
                <w:bCs/>
                <w:sz w:val="26"/>
                <w:szCs w:val="26"/>
                <w:lang w:val="pt-BR"/>
              </w:rPr>
              <w:t xml:space="preserve"> </w:t>
            </w:r>
            <w:r w:rsidRPr="00875AE0">
              <w:rPr>
                <w:rFonts w:ascii="Times New Roman" w:hAnsi="Times New Roman" w:cs="Times New Roman"/>
                <w:sz w:val="26"/>
                <w:szCs w:val="26"/>
                <w:lang w:val="pt-BR"/>
              </w:rPr>
              <w:t>bắt người hoặc nhận người bị giữ, bị bắt, Cơ quan điều tra, cơ quan được giao nhiệm vụ tiến hành một số hoạt động điều tra phải lấy lời khai ngay và trong thời hạn 12 giờ phải ra quyết định tạm giữ hoặc trả tự do cho người bị bắt.</w:t>
            </w:r>
          </w:p>
          <w:p w14:paraId="35BD963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Sau khi lấy lời khai người bị bắt theo quyết định truy nã thì Cơ quan điều tra nhận người bị bắt phải thông báo ngay cho Cơ quan đã ra quyết định truy nã đến nhận người bị bắt. Sau khi nhận người bị bắt, cơ quan đã ra quyết định truy nã phải ra ngay quyết định đình nã. </w:t>
            </w:r>
          </w:p>
          <w:p w14:paraId="4537EDF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Trường hợp cơ quan đã ra quyết định truy nã không thể đến nhận ngay người bị bắt thì sau khi lấy lời khai, Cơ quan điều tra nhận người bị bắt phải ra ngay quyết định tạm giữ và thông báo ngay cho cơ quan đã ra quyết định truy nã biết; nếu đã hết thời hạn tạm giữ mà cơ quan ra quyết định truy nã vẫn chưa đến nhận thì Cơ quan điều tra nhận người bị bắt gia hạn tạm giữ và gửi ngay quyết định gia hạn tạm giữ kèm theo tài liệu liên quan cho Viện kiểm sát có thẩm quyền để xét phê chuẩn. </w:t>
            </w:r>
          </w:p>
          <w:p w14:paraId="0DB18CA7" w14:textId="5EB86CD2"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Trường hợp không thể đến nhận ngay người bị bắt thì cơ quan đã ra quyết định truy nã có thẩm quyền bắt để tạm giam phải ra ngay lệnh tạm giam và gửi lệnh tạm giam đã được Viện kiểm sát có thẩm quyền phê chuẩn cho Cơ quan điều tra nhận người bị bắt. Sau khi nhận được lệnh tạm giam, Cơ quan điều tra nhận người bị bắt phải giải ngay người đó đến </w:t>
            </w:r>
            <w:r w:rsidRPr="00875AE0">
              <w:rPr>
                <w:rFonts w:ascii="Times New Roman" w:eastAsia="Times New Roman" w:hAnsi="Times New Roman" w:cs="Times New Roman"/>
                <w:b/>
                <w:bCs/>
                <w:i/>
                <w:iCs/>
                <w:kern w:val="0"/>
                <w:sz w:val="26"/>
                <w:szCs w:val="26"/>
                <w:lang w:val="pt-BR"/>
                <w14:ligatures w14:val="none"/>
              </w:rPr>
              <w:t>cơ sở giam giữ</w:t>
            </w:r>
            <w:r w:rsidRPr="00875AE0">
              <w:rPr>
                <w:rFonts w:ascii="Times New Roman" w:eastAsia="Times New Roman" w:hAnsi="Times New Roman" w:cs="Times New Roman"/>
                <w:kern w:val="0"/>
                <w:sz w:val="26"/>
                <w:szCs w:val="26"/>
                <w:lang w:val="pt-BR"/>
                <w14:ligatures w14:val="none"/>
              </w:rPr>
              <w:t xml:space="preserve"> </w:t>
            </w:r>
            <w:r w:rsidRPr="00875AE0">
              <w:rPr>
                <w:rFonts w:ascii="Times New Roman" w:hAnsi="Times New Roman" w:cs="Times New Roman"/>
                <w:sz w:val="26"/>
                <w:szCs w:val="26"/>
                <w:lang w:val="pt-BR"/>
              </w:rPr>
              <w:t>nơi gần nhất.</w:t>
            </w:r>
          </w:p>
          <w:p w14:paraId="53046054" w14:textId="6F6DADAB"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3. Trường hợp người bị bắt có nhiều quyết định truy nã thì Cơ quan điều tra nhận người bị bắt chuyển giao người bị bắt cho cơ quan đã ra quyết định truy nã nơi gần nhất.</w:t>
            </w:r>
          </w:p>
        </w:tc>
      </w:tr>
      <w:tr w:rsidR="001C7D49" w:rsidRPr="00875AE0" w14:paraId="2413E321" w14:textId="7F7819A7" w:rsidTr="00030F54">
        <w:tc>
          <w:tcPr>
            <w:tcW w:w="708" w:type="dxa"/>
            <w:gridSpan w:val="2"/>
          </w:tcPr>
          <w:p w14:paraId="754A55C3"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16335BF" w14:textId="77777777" w:rsidR="001C7D49" w:rsidRPr="00875AE0" w:rsidRDefault="001C7D49" w:rsidP="001C7D49">
            <w:pPr>
              <w:spacing w:after="20"/>
              <w:jc w:val="both"/>
              <w:rPr>
                <w:rFonts w:ascii="Times New Roman" w:hAnsi="Times New Roman" w:cs="Times New Roman"/>
                <w:sz w:val="26"/>
                <w:szCs w:val="26"/>
                <w:lang w:val="vi-VN"/>
              </w:rPr>
            </w:pPr>
            <w:bookmarkStart w:id="158" w:name="dieu_115"/>
            <w:r w:rsidRPr="00875AE0">
              <w:rPr>
                <w:rFonts w:ascii="Times New Roman" w:hAnsi="Times New Roman" w:cs="Times New Roman"/>
                <w:b/>
                <w:bCs/>
                <w:sz w:val="26"/>
                <w:szCs w:val="26"/>
                <w:lang w:val="vi-VN"/>
              </w:rPr>
              <w:t>Điều 115. Biên bản về việc giữ người trong trường hợp khẩn cấp, biên bản bắt người</w:t>
            </w:r>
            <w:bookmarkEnd w:id="158"/>
            <w:r w:rsidRPr="00875AE0">
              <w:rPr>
                <w:rFonts w:ascii="Times New Roman" w:hAnsi="Times New Roman" w:cs="Times New Roman"/>
                <w:b/>
                <w:bCs/>
                <w:sz w:val="26"/>
                <w:szCs w:val="26"/>
                <w:lang w:val="vi-VN"/>
              </w:rPr>
              <w:t xml:space="preserve"> </w:t>
            </w:r>
          </w:p>
          <w:p w14:paraId="0611C4C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thi hành lệnh giữ người trong trường hợp khẩn cấp, thi hành lệnh hoặc quyết định bắt trong mọi trường hợp đều phải lập biên bản.</w:t>
            </w:r>
          </w:p>
          <w:p w14:paraId="72B7628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Biên bản phải ghi rõ giờ, ngày, tháng, năm, địa điểm giữ, bắt, nơi lập biên bản; những việc đã làm, tình hình diễn biến trong khi thi hành lệnh giữ, lệnh hoặc quyết định bắt, tài liệu, đồ vật bị tạm giữ, tình trạng sức khỏe và ý kiến, khiếu nại của người bị giữ, người bị bắt và các nội dung quy định tại </w:t>
            </w:r>
            <w:bookmarkStart w:id="159" w:name="tc_31"/>
            <w:r w:rsidRPr="00875AE0">
              <w:rPr>
                <w:rFonts w:ascii="Times New Roman" w:hAnsi="Times New Roman" w:cs="Times New Roman"/>
                <w:sz w:val="26"/>
                <w:szCs w:val="26"/>
                <w:lang w:val="vi-VN"/>
              </w:rPr>
              <w:t>Điều 133 của Bộ luật này</w:t>
            </w:r>
            <w:bookmarkEnd w:id="159"/>
            <w:r w:rsidRPr="00875AE0">
              <w:rPr>
                <w:rFonts w:ascii="Times New Roman" w:hAnsi="Times New Roman" w:cs="Times New Roman"/>
                <w:sz w:val="26"/>
                <w:szCs w:val="26"/>
                <w:lang w:val="vi-VN"/>
              </w:rPr>
              <w:t>.</w:t>
            </w:r>
          </w:p>
          <w:p w14:paraId="004AE90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Biên bản được đọc cho người bị giữ, người bị bắt và người chứng kiến nghe. Người bị giữ, người bị bắt, người thi hành lệnh giữ, lệnh hoặc quyết định bắt và người chứng kiến cùng ký tên vào biên bản, nếu ai có ý kiến khác hoặc không đồng ý với nội dung biên bản thì có quyền ghi vào biên bản và ký tên.</w:t>
            </w:r>
          </w:p>
          <w:p w14:paraId="54D95B7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Việc tạm giữ tài liệu, đồ vật của người bị giữ, người bị bắt phải được tiến hành theo quy định của Bộ luật này.</w:t>
            </w:r>
          </w:p>
          <w:p w14:paraId="31970CD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Khi giao, nhận người bị giữ, người bị bắt phải lập biên bản.</w:t>
            </w:r>
          </w:p>
          <w:p w14:paraId="3FC91D90" w14:textId="0AD3B0AE"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Ngoài nội dung quy định tại khoản 1 Điều này, biên bản giao nhận còn phải ghi rõ việc bàn giao biên bản lấy lời khai, tài liệu, đồ vật đã thu thập được, tình trạng sức khoẻ của người bị giữ, người bị bắt và những tình tiết xảy ra khi giao nhận.</w:t>
            </w:r>
          </w:p>
        </w:tc>
        <w:tc>
          <w:tcPr>
            <w:tcW w:w="7087" w:type="dxa"/>
          </w:tcPr>
          <w:p w14:paraId="3BB1A298" w14:textId="45FADF65"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126. Biên bản về việc giữ người trong trường hợp khẩn cấp, biên bản bắt người </w:t>
            </w:r>
          </w:p>
          <w:p w14:paraId="28B771F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Người thi hành lệnh giữ người trong trường hợp khẩn cấp, thi hành lệnh hoặc quyết định bắt trong mọi trường hợp đều phải lập biên bản.</w:t>
            </w:r>
          </w:p>
          <w:p w14:paraId="209CEFC6" w14:textId="649788C0"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Biên bản phải ghi rõ giờ, ngày, tháng, năm, địa điểm giữ, bắt, nơi lập biên bản; những việc đã làm, tình hình diễn biến trong khi thi hành lệnh giữ, lệnh hoặc quyết định bắt, tài liệu, đồ vật bị tạm giữ, tình trạng sức khỏe và ý kiến, khiếu nại của người bị giữ, người bị bắt và các nội dung quy định tại Điều 145 của Bộ luật này.</w:t>
            </w:r>
          </w:p>
          <w:p w14:paraId="3FA731E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Biên bản được đọc cho người bị giữ, người bị bắt và người chứng kiến nghe. Người bị giữ, người bị bắt, người thi hành lệnh giữ, lệnh hoặc quyết định bắt và người chứng kiến cùng ký tên vào biên bản, nếu ai có ý kiến khác hoặc không đồng ý với nội dung biên bản thì có quyền ghi vào biên bản và ký tên.</w:t>
            </w:r>
          </w:p>
          <w:p w14:paraId="0C31725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Việc tạm giữ tài liệu, đồ vật của người bị giữ, người bị bắt phải được tiến hành theo quy định của Bộ luật này.</w:t>
            </w:r>
          </w:p>
          <w:p w14:paraId="5FFD034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Khi giao, nhận người bị giữ, người bị bắt phải lập biên bản.</w:t>
            </w:r>
          </w:p>
          <w:p w14:paraId="218003BE" w14:textId="0874463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Ngoài nội dung quy định tại khoản 1 Điều này, biên bản giao nhận còn phải ghi rõ việc bàn giao biên bản lấy lời khai, tài liệu, đồ vật đã thu thập được, tình trạng sức khoẻ của người bị giữ, người bị bắt và những tình tiết xảy ra khi giao nhận.</w:t>
            </w:r>
          </w:p>
        </w:tc>
      </w:tr>
      <w:tr w:rsidR="001C7D49" w:rsidRPr="00875AE0" w14:paraId="687E933D" w14:textId="04F63C81" w:rsidTr="00030F54">
        <w:tc>
          <w:tcPr>
            <w:tcW w:w="708" w:type="dxa"/>
            <w:gridSpan w:val="2"/>
          </w:tcPr>
          <w:p w14:paraId="089B9F2A"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2DCDA0C" w14:textId="77777777" w:rsidR="001C7D49" w:rsidRPr="00875AE0" w:rsidRDefault="001C7D49" w:rsidP="001C7D49">
            <w:pPr>
              <w:spacing w:after="20"/>
              <w:jc w:val="both"/>
              <w:rPr>
                <w:rFonts w:ascii="Times New Roman" w:hAnsi="Times New Roman" w:cs="Times New Roman"/>
                <w:sz w:val="26"/>
                <w:szCs w:val="26"/>
                <w:lang w:val="vi-VN"/>
              </w:rPr>
            </w:pPr>
            <w:bookmarkStart w:id="160" w:name="dieu_116"/>
            <w:r w:rsidRPr="00875AE0">
              <w:rPr>
                <w:rFonts w:ascii="Times New Roman" w:hAnsi="Times New Roman" w:cs="Times New Roman"/>
                <w:b/>
                <w:bCs/>
                <w:sz w:val="26"/>
                <w:szCs w:val="26"/>
                <w:lang w:val="vi-VN"/>
              </w:rPr>
              <w:t>Điều 116. Thông báo về việc giữ người trong trường hợp khẩn cấp, bắt người</w:t>
            </w:r>
            <w:bookmarkEnd w:id="160"/>
          </w:p>
          <w:p w14:paraId="4DA5E5A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Sau khi giữ người, bắt người, người ra lệnh giữ người, lệnh hoặc quyết định bắt người phải thông báo ngay cho gia đình người bị giữ, bị bắt, Ủy ban nhân dân cấp xã nơi người đó cư trú hoặc cơ quan, tổ chức nơi người đó làm việc, học tập biết.</w:t>
            </w:r>
          </w:p>
          <w:p w14:paraId="706956E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Trong thời hạn 24 giờ kể từ khi nhận người bị giữ, bị bắt, Cơ quan điều tra nhận người bị giữ, bị bắt phải thông báo cho gia đình người bị giữ, bị bắt, Ủy ban nhân dân cấp xã nơi người đó cư trú hoặc cơ quan, tổ chức nơi người đó làm việc, học tập biết; trường hợp người bị giữ, người bị bắt là công dân nước ngoài thì phải thông báo cho cơ quan ngoại giao của Việt Nam để thông báo cho cơ quan đại diện ngoại giao của nước có công dân bị giữ, bị bắt.</w:t>
            </w:r>
          </w:p>
          <w:p w14:paraId="5535BB70" w14:textId="1438683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Nếu việc thông báo cản trở truy bắt đối tượng khác hoặc cản trở điều tra thì sau khi cản trở đó không còn, người ra lệnh giữ người, lệnh hoặc quyết định bắt người, Cơ quan điều tra nhận người bị giữ, người bị bắt phải thông báo ngay.</w:t>
            </w:r>
          </w:p>
        </w:tc>
        <w:tc>
          <w:tcPr>
            <w:tcW w:w="7087" w:type="dxa"/>
          </w:tcPr>
          <w:p w14:paraId="440E2AF1" w14:textId="272D009D"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127. Thông báo về việc giữ người trong trường hợp khẩn cấp, bắt người </w:t>
            </w:r>
          </w:p>
          <w:p w14:paraId="6E923365" w14:textId="64338EE0"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Sau khi giữ người, bắt người, người ra lệnh giữ người, lệnh hoặc quyết định bắt người phải thông báo ngay cho gia đình người bị giữ, bị bắt, </w:t>
            </w:r>
            <w:r w:rsidRPr="00875AE0">
              <w:rPr>
                <w:rFonts w:ascii="Times New Roman" w:eastAsia="Times New Roman" w:hAnsi="Times New Roman" w:cs="Times New Roman"/>
                <w:b/>
                <w:i/>
                <w:kern w:val="0"/>
                <w:sz w:val="26"/>
                <w:szCs w:val="26"/>
                <w:lang w:val="pt-BR"/>
                <w14:ligatures w14:val="none"/>
              </w:rPr>
              <w:t>Công an</w:t>
            </w:r>
            <w:r w:rsidRPr="00875AE0">
              <w:rPr>
                <w:rFonts w:ascii="Times New Roman" w:eastAsia="Times New Roman" w:hAnsi="Times New Roman" w:cs="Times New Roman"/>
                <w:kern w:val="0"/>
                <w:sz w:val="26"/>
                <w:szCs w:val="26"/>
                <w:lang w:val="pt-BR"/>
                <w14:ligatures w14:val="none"/>
              </w:rPr>
              <w:t xml:space="preserve"> cấp xã </w:t>
            </w:r>
            <w:r w:rsidRPr="00875AE0">
              <w:rPr>
                <w:rFonts w:ascii="Times New Roman" w:hAnsi="Times New Roman" w:cs="Times New Roman"/>
                <w:sz w:val="26"/>
                <w:szCs w:val="26"/>
                <w:lang w:val="pt-BR"/>
              </w:rPr>
              <w:t>nơi người đó cư trú hoặc cơ quan, tổ chức nơi người đó làm việc, học tập biết.</w:t>
            </w:r>
          </w:p>
          <w:p w14:paraId="79CA8D58" w14:textId="28FD185E"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Trong thời hạn 24 giờ kể từ khi nhận người bị giữ, bị bắt, Cơ quan điều tra nhận người bị giữ, bị bắt phải thông báo cho gia đình người bị giữ, bị bắt, </w:t>
            </w:r>
            <w:r w:rsidRPr="00875AE0">
              <w:rPr>
                <w:rFonts w:ascii="Times New Roman" w:eastAsia="Times New Roman" w:hAnsi="Times New Roman" w:cs="Times New Roman"/>
                <w:b/>
                <w:i/>
                <w:kern w:val="0"/>
                <w:sz w:val="26"/>
                <w:szCs w:val="26"/>
                <w:lang w:val="pt-BR"/>
                <w14:ligatures w14:val="none"/>
              </w:rPr>
              <w:t>Công an</w:t>
            </w:r>
            <w:r w:rsidRPr="00875AE0">
              <w:rPr>
                <w:rFonts w:ascii="Times New Roman" w:eastAsia="Times New Roman" w:hAnsi="Times New Roman" w:cs="Times New Roman"/>
                <w:kern w:val="0"/>
                <w:sz w:val="26"/>
                <w:szCs w:val="26"/>
                <w:lang w:val="pt-BR"/>
                <w14:ligatures w14:val="none"/>
              </w:rPr>
              <w:t xml:space="preserve"> cấp xã </w:t>
            </w:r>
            <w:r w:rsidRPr="00875AE0">
              <w:rPr>
                <w:rFonts w:ascii="Times New Roman" w:hAnsi="Times New Roman" w:cs="Times New Roman"/>
                <w:sz w:val="26"/>
                <w:szCs w:val="26"/>
                <w:lang w:val="pt-BR"/>
              </w:rPr>
              <w:t>nơi người đó cư trú hoặc cơ quan, tổ chức nơi người đó làm việc, học tập biết; trường hợp người bị giữ, người bị bắt là công dân nước ngoài thì phải thông báo cho cơ quan ngoại giao của Việt Nam để thông báo cho cơ quan đại diện ngoại giao của nước có công dân bị giữ, bị bắt.</w:t>
            </w:r>
          </w:p>
          <w:p w14:paraId="0964A5D6" w14:textId="6A9D594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Nếu việc thông báo cản trở truy bắt đối tượng khác hoặc cản trở điều tra thì sau khi cản trở đó không còn, người ra lệnh giữ người, lệnh hoặc quyết định bắt người, Cơ quan điều tra nhận người bị giữ, người bị bắt phải thông báo ngay.</w:t>
            </w:r>
          </w:p>
        </w:tc>
      </w:tr>
      <w:tr w:rsidR="001C7D49" w:rsidRPr="00875AE0" w14:paraId="534E0CE2" w14:textId="27A560C6" w:rsidTr="00030F54">
        <w:tc>
          <w:tcPr>
            <w:tcW w:w="708" w:type="dxa"/>
            <w:gridSpan w:val="2"/>
          </w:tcPr>
          <w:p w14:paraId="0030D4A5"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2359B03" w14:textId="77777777" w:rsidR="001C7D49" w:rsidRPr="00875AE0" w:rsidRDefault="001C7D49" w:rsidP="001C7D49">
            <w:pPr>
              <w:spacing w:after="20"/>
              <w:jc w:val="both"/>
              <w:rPr>
                <w:rFonts w:ascii="Times New Roman" w:hAnsi="Times New Roman" w:cs="Times New Roman"/>
                <w:sz w:val="26"/>
                <w:szCs w:val="26"/>
                <w:lang w:val="vi-VN"/>
              </w:rPr>
            </w:pPr>
            <w:bookmarkStart w:id="161" w:name="dieu_117"/>
            <w:r w:rsidRPr="00875AE0">
              <w:rPr>
                <w:rFonts w:ascii="Times New Roman" w:hAnsi="Times New Roman" w:cs="Times New Roman"/>
                <w:b/>
                <w:bCs/>
                <w:sz w:val="26"/>
                <w:szCs w:val="26"/>
                <w:lang w:val="vi-VN"/>
              </w:rPr>
              <w:t>Điều 117. Tạm giữ</w:t>
            </w:r>
            <w:bookmarkEnd w:id="161"/>
            <w:r w:rsidRPr="00875AE0">
              <w:rPr>
                <w:rFonts w:ascii="Times New Roman" w:hAnsi="Times New Roman" w:cs="Times New Roman"/>
                <w:b/>
                <w:bCs/>
                <w:sz w:val="26"/>
                <w:szCs w:val="26"/>
                <w:lang w:val="vi-VN"/>
              </w:rPr>
              <w:t xml:space="preserve"> </w:t>
            </w:r>
          </w:p>
          <w:p w14:paraId="0D88B34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Tạm giữ có thể áp dụng đối với người bị giữ trong trường hợp khẩn cấp, người bị bắt trong trường hợp phạm tội quả tang, người phạm tội tự thú, đầu thú hoặc đối với người bị bắt theo quyết định truy nã.</w:t>
            </w:r>
          </w:p>
          <w:p w14:paraId="5053A2D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Những người có thẩm quyền ra lệnh giữ người quy định tại </w:t>
            </w:r>
            <w:bookmarkStart w:id="162" w:name="tc_32"/>
            <w:r w:rsidRPr="00875AE0">
              <w:rPr>
                <w:rFonts w:ascii="Times New Roman" w:hAnsi="Times New Roman" w:cs="Times New Roman"/>
                <w:sz w:val="26"/>
                <w:szCs w:val="26"/>
                <w:lang w:val="vi-VN"/>
              </w:rPr>
              <w:t>khoản 2 Điều 110 của Bộ luật này</w:t>
            </w:r>
            <w:bookmarkEnd w:id="162"/>
            <w:r w:rsidRPr="00875AE0">
              <w:rPr>
                <w:rFonts w:ascii="Times New Roman" w:hAnsi="Times New Roman" w:cs="Times New Roman"/>
                <w:sz w:val="26"/>
                <w:szCs w:val="26"/>
                <w:lang w:val="vi-VN"/>
              </w:rPr>
              <w:t xml:space="preserve"> có quyền ra quyết định tạm giữ.</w:t>
            </w:r>
          </w:p>
          <w:p w14:paraId="339B9E8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Quyết định tạm giữ phải ghi rõ họ tên, địa chỉ của người bị tạm giữ, lý do tạm giữ, giờ, ngày bắt đầu và giờ, ngày hết thời hạn tạm giữ và các nội dung quy định tại </w:t>
            </w:r>
            <w:bookmarkStart w:id="163" w:name="tc_33"/>
            <w:r w:rsidRPr="00875AE0">
              <w:rPr>
                <w:rFonts w:ascii="Times New Roman" w:hAnsi="Times New Roman" w:cs="Times New Roman"/>
                <w:sz w:val="26"/>
                <w:szCs w:val="26"/>
                <w:lang w:val="vi-VN"/>
              </w:rPr>
              <w:t>khoản 2 Điều 132 của Bộ luật này</w:t>
            </w:r>
            <w:bookmarkEnd w:id="163"/>
            <w:r w:rsidRPr="00875AE0">
              <w:rPr>
                <w:rFonts w:ascii="Times New Roman" w:hAnsi="Times New Roman" w:cs="Times New Roman"/>
                <w:sz w:val="26"/>
                <w:szCs w:val="26"/>
                <w:lang w:val="vi-VN"/>
              </w:rPr>
              <w:t>. Quyết định tạm giữ phải giao cho người bị tạm giữ.</w:t>
            </w:r>
          </w:p>
          <w:p w14:paraId="741C606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3. Người thi hành quyết định tạm giữ phải thông báo, giải thích quyền và nghĩa vụ của người bị tạm giữ quy định tại </w:t>
            </w:r>
            <w:bookmarkStart w:id="164" w:name="tc_34"/>
            <w:r w:rsidRPr="00875AE0">
              <w:rPr>
                <w:rFonts w:ascii="Times New Roman" w:hAnsi="Times New Roman" w:cs="Times New Roman"/>
                <w:sz w:val="26"/>
                <w:szCs w:val="26"/>
                <w:lang w:val="vi-VN"/>
              </w:rPr>
              <w:t>Điều 59 của Bộ luật này</w:t>
            </w:r>
            <w:bookmarkEnd w:id="164"/>
            <w:r w:rsidRPr="00875AE0">
              <w:rPr>
                <w:rFonts w:ascii="Times New Roman" w:hAnsi="Times New Roman" w:cs="Times New Roman"/>
                <w:sz w:val="26"/>
                <w:szCs w:val="26"/>
                <w:lang w:val="vi-VN"/>
              </w:rPr>
              <w:t>.</w:t>
            </w:r>
          </w:p>
          <w:p w14:paraId="6C5A7589" w14:textId="7FAB2954"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4. Trong thời hạn 12 giờ kể từ khi ra quyết định tạm giữ, người ra quyết định tạm giữ phải gửi quyết định tạm giữ kèm theo các tài liệu làm căn cứ tạm giữ cho Viện kiểm sát có thẩm quyền. Nếu xét thấy việc tạm giữ không có căn cứ hoặc không cần thiết thì Viện kiểm sát ra quyết định hủy bỏ quyết định tạm giữ và người ra quyết định tạm giữ phải trả tự do ngay cho người bị tạm giữ.</w:t>
            </w:r>
          </w:p>
        </w:tc>
        <w:tc>
          <w:tcPr>
            <w:tcW w:w="7087" w:type="dxa"/>
          </w:tcPr>
          <w:p w14:paraId="4398CB79" w14:textId="54207AEA"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128. Tạm giữ </w:t>
            </w:r>
          </w:p>
          <w:p w14:paraId="57C2A85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Tạm giữ có thể áp dụng đối với người bị giữ trong trường hợp khẩn cấp, người bị bắt trong trường hợp phạm tội quả tang, người phạm tội tự thú, đầu thú hoặc đối với người bị bắt theo quyết định truy nã.</w:t>
            </w:r>
          </w:p>
          <w:p w14:paraId="61C1D598" w14:textId="52F17CBA"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Những người có thẩm quyền ra lệnh giữ người quy định tại khoản 2 Điều 121 của Bộ luật này có quyền ra quyết định tạm giữ.</w:t>
            </w:r>
          </w:p>
          <w:p w14:paraId="642C11F1" w14:textId="10547D08"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Quyết định tạm giữ phải ghi rõ họ tên, địa chỉ của người bị tạm giữ, lý do tạm giữ, giờ, ngày bắt đầu và giờ, ngày hết thời hạn tạm giữ và các nội dung quy định tại khoản 2 Điều 144 của Bộ luật này. Quyết định tạm giữ phải giao cho người bị tạm giữ.</w:t>
            </w:r>
          </w:p>
          <w:p w14:paraId="09B92FB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Người thi hành quyết định tạm giữ phải thông báo, giải thích quyền và nghĩa vụ của người bị tạm giữ quy định tại Điều 63 của Bộ luật này.</w:t>
            </w:r>
          </w:p>
          <w:p w14:paraId="655C006E" w14:textId="2067EE7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4. Trong thời hạn 12</w:t>
            </w:r>
            <w:r w:rsidRPr="00875AE0">
              <w:rPr>
                <w:rFonts w:ascii="Times New Roman" w:hAnsi="Times New Roman" w:cs="Times New Roman"/>
                <w:sz w:val="26"/>
                <w:szCs w:val="26"/>
                <w:lang w:val="vi-VN"/>
              </w:rPr>
              <w:t xml:space="preserve"> </w:t>
            </w:r>
            <w:r w:rsidRPr="00875AE0">
              <w:rPr>
                <w:rFonts w:ascii="Times New Roman" w:hAnsi="Times New Roman" w:cs="Times New Roman"/>
                <w:sz w:val="26"/>
                <w:szCs w:val="26"/>
                <w:lang w:val="pt-BR"/>
              </w:rPr>
              <w:t>giờ kể từ khi ra quyết định tạm giữ, người ra quyết định tạm giữ phải gửi quyết định tạm giữ kèm theo các tài liệu làm căn cứ tạm giữ cho Viện kiểm sát có thẩm quyền. Nếu xét thấy việc tạm giữ không có căn cứ hoặc không cần thiết thì Viện kiểm sát ra quyết định hủy bỏ quyết định tạm giữ và người ra quyết định tạm giữ phải trả tự do ngay cho người bị tạm giữ.</w:t>
            </w:r>
          </w:p>
        </w:tc>
      </w:tr>
      <w:tr w:rsidR="001C7D49" w:rsidRPr="00875AE0" w14:paraId="76183D57" w14:textId="20FF14A8" w:rsidTr="00030F54">
        <w:tc>
          <w:tcPr>
            <w:tcW w:w="708" w:type="dxa"/>
            <w:gridSpan w:val="2"/>
          </w:tcPr>
          <w:p w14:paraId="47279264"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A24BBA0" w14:textId="77777777" w:rsidR="001C7D49" w:rsidRPr="00875AE0" w:rsidRDefault="001C7D49" w:rsidP="001C7D49">
            <w:pPr>
              <w:spacing w:after="20"/>
              <w:jc w:val="both"/>
              <w:rPr>
                <w:rFonts w:ascii="Times New Roman" w:hAnsi="Times New Roman" w:cs="Times New Roman"/>
                <w:sz w:val="26"/>
                <w:szCs w:val="26"/>
                <w:lang w:val="vi-VN"/>
              </w:rPr>
            </w:pPr>
            <w:bookmarkStart w:id="165" w:name="dieu_118"/>
            <w:r w:rsidRPr="00875AE0">
              <w:rPr>
                <w:rFonts w:ascii="Times New Roman" w:hAnsi="Times New Roman" w:cs="Times New Roman"/>
                <w:b/>
                <w:bCs/>
                <w:sz w:val="26"/>
                <w:szCs w:val="26"/>
                <w:lang w:val="vi-VN"/>
              </w:rPr>
              <w:t>Điều 118. Thời hạn tạm giữ</w:t>
            </w:r>
            <w:bookmarkEnd w:id="165"/>
            <w:r w:rsidRPr="00875AE0">
              <w:rPr>
                <w:rFonts w:ascii="Times New Roman" w:hAnsi="Times New Roman" w:cs="Times New Roman"/>
                <w:b/>
                <w:bCs/>
                <w:sz w:val="26"/>
                <w:szCs w:val="26"/>
                <w:lang w:val="vi-VN"/>
              </w:rPr>
              <w:t xml:space="preserve"> </w:t>
            </w:r>
          </w:p>
          <w:p w14:paraId="0E3EA93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Thời hạn tạm giữ không quá 03 ngày kể từ khi Cơ quan điều tra, cơ quan được giao nhiệm vụ tiến hành một số hoạt động điều tra nhận người bị giữ, người bị bắt hoặc áp giải người bị giữ, người bị bắt về trụ sở của mình hoặc kể từ khi Cơ quan điều tra ra quyết định tạm giữ người phạm tội tự thú, đầu thú.</w:t>
            </w:r>
          </w:p>
          <w:p w14:paraId="14ED7BE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Trường hợp cần thiết, người ra quyết định tạm giữ có thể gia hạn tạm giữ nhưng không quá 03 ngày. Trường hợp đặc biệt, người ra quyết định tạm giữ có thể gia hạn tạm giữ lần thứ hai nhưng không quá 03 ngày. </w:t>
            </w:r>
          </w:p>
          <w:p w14:paraId="75B6B16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Mọi trường hợp gia hạn tạm giữ đều phải được Viện kiểm sát có thẩm quyền phê chuẩn. Trong thời hạn 12 giờ kể từ khi nhận hồ sơ đề nghị gia hạn tạm giữ, Viện kiểm sát phải ra quyết định phê chuẩn hoặc quyết định không phê chuẩn.</w:t>
            </w:r>
          </w:p>
          <w:p w14:paraId="7CC13CA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Trong khi tạm giữ, nếu không đủ căn cứ khởi tố bị can thì Cơ quan điều tra, cơ quan được giao nhiệm vụ tiến hành một số hoạt động điều tra phải trả tự do ngay cho người bị tạm giữ; trường hợp đã gia hạn tạm giữ thì Viện kiểm sát phải trả tự do ngay cho người bị tạm giữ.</w:t>
            </w:r>
          </w:p>
          <w:p w14:paraId="5427DD8B" w14:textId="1C41746B"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4. Thời gian tạm giữ được trừ vào thời hạn tạm giam. Một ngày tạm giữ được tính bằng một ngày tạm giam.</w:t>
            </w:r>
          </w:p>
        </w:tc>
        <w:tc>
          <w:tcPr>
            <w:tcW w:w="7087" w:type="dxa"/>
          </w:tcPr>
          <w:p w14:paraId="4BA8602C" w14:textId="2827C862"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129. Thời hạn tạm giữ </w:t>
            </w:r>
          </w:p>
          <w:p w14:paraId="157E490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Thời hạn tạm giữ không quá 03 ngày kể từ khi Cơ quan điều tra, cơ quan được giao nhiệm vụ tiến hành một số hoạt động điều tra nhận người bị giữ, người bị bắt hoặc áp giải người bị giữ, người bị bắt về trụ sở của mình hoặc kể từ khi Cơ quan điều tra ra quyết định tạm giữ người phạm tội tự thú, đầu thú.</w:t>
            </w:r>
          </w:p>
          <w:p w14:paraId="28C58C7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Trường hợp cần thiết, người ra quyết định tạm giữ có thể gia hạn tạm giữ nhưng không quá 03 ngày. Trường hợp đặc biệt, người ra quyết định tạm giữ có thể gia hạn tạm giữ lần thứ hai nhưng không quá 03 ngày. </w:t>
            </w:r>
          </w:p>
          <w:p w14:paraId="3DAA2D5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Mọi trường hợp gia hạn tạm giữ đều phải được Viện kiểm sát có thẩm quyền phê chuẩn. Trong thời hạn 12 giờ kể từ khi nhận hồ sơ đề nghị gia hạn tạm giữ, Viện kiểm sát phải ra quyết định phê chuẩn hoặc quyết định không phê chuẩn.</w:t>
            </w:r>
          </w:p>
          <w:p w14:paraId="449A04F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Trong khi tạm giữ, nếu không đủ căn cứ khởi tố bị can thì Cơ quan điều tra, cơ quan được giao nhiệm vụ tiến hành một số hoạt động điều tra phải trả tự do ngay cho người bị tạm giữ; trường hợp đã gia hạn tạm giữ thì Viện kiểm sát phải trả tự do ngay cho người bị tạm giữ.</w:t>
            </w:r>
          </w:p>
          <w:p w14:paraId="186B07D2" w14:textId="63BE92C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4. Thời gian tạm giữ được trừ vào thời hạn tạm giam. Một ngày tạm giữ được tính bằng một ngày tạm giam.</w:t>
            </w:r>
          </w:p>
        </w:tc>
      </w:tr>
      <w:tr w:rsidR="001C7D49" w:rsidRPr="00875AE0" w14:paraId="64D7FC64" w14:textId="3EE80CFC" w:rsidTr="00030F54">
        <w:tc>
          <w:tcPr>
            <w:tcW w:w="708" w:type="dxa"/>
            <w:gridSpan w:val="2"/>
          </w:tcPr>
          <w:p w14:paraId="4F885C49"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EB18BB7" w14:textId="77777777" w:rsidR="001C7D49" w:rsidRPr="00875AE0" w:rsidRDefault="001C7D49" w:rsidP="001C7D49">
            <w:pPr>
              <w:spacing w:after="20"/>
              <w:jc w:val="both"/>
              <w:rPr>
                <w:rFonts w:ascii="Times New Roman" w:hAnsi="Times New Roman" w:cs="Times New Roman"/>
                <w:sz w:val="26"/>
                <w:szCs w:val="26"/>
                <w:lang w:val="vi-VN"/>
              </w:rPr>
            </w:pPr>
            <w:bookmarkStart w:id="166" w:name="dieu_119"/>
            <w:r w:rsidRPr="00875AE0">
              <w:rPr>
                <w:rFonts w:ascii="Times New Roman" w:hAnsi="Times New Roman" w:cs="Times New Roman"/>
                <w:b/>
                <w:bCs/>
                <w:sz w:val="26"/>
                <w:szCs w:val="26"/>
                <w:lang w:val="vi-VN"/>
              </w:rPr>
              <w:t>Điều 119. Tạm giam</w:t>
            </w:r>
            <w:bookmarkEnd w:id="166"/>
            <w:r w:rsidRPr="00875AE0">
              <w:rPr>
                <w:rFonts w:ascii="Times New Roman" w:hAnsi="Times New Roman" w:cs="Times New Roman"/>
                <w:b/>
                <w:bCs/>
                <w:sz w:val="26"/>
                <w:szCs w:val="26"/>
                <w:lang w:val="vi-VN"/>
              </w:rPr>
              <w:t xml:space="preserve"> </w:t>
            </w:r>
          </w:p>
          <w:p w14:paraId="6C49AA5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Tạm giam có thể áp dụng đối với bị can, bị cáo về tội đặc biệt nghiêm trọng, tội rất nghiêm trọng. </w:t>
            </w:r>
          </w:p>
          <w:p w14:paraId="6118DB0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Tạm giam có thể áp dụng đối với bị can, bị cáo về tội nghiêm trọng, tội ít nghiêm trọng mà Bộ luật Hình sự quy định hình phạt tù trên 02 năm khi có căn cứ xác định người đó thuộc một trong các trường hợp:</w:t>
            </w:r>
          </w:p>
          <w:p w14:paraId="11971BC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Đã bị áp dụng biện pháp ngăn chặn khác nhưng vi phạm;</w:t>
            </w:r>
          </w:p>
          <w:p w14:paraId="6D111CF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Không có nơi cư trú rõ ràng hoặc không xác định được lý lịch của bị can;</w:t>
            </w:r>
          </w:p>
          <w:p w14:paraId="44905B9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Bỏ trốn và bị bắt theo quyết định truy nã hoặc có dấu hiệu bỏ trốn;</w:t>
            </w:r>
          </w:p>
          <w:p w14:paraId="7116641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Tiếp tục phạm tội hoặc có dấu hiệu tiếp tục phạm tội;</w:t>
            </w:r>
          </w:p>
          <w:p w14:paraId="030A444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đ) Có hành vi mua chuộc, cưỡng ép, xúi giục người khác khai báo gian dối, cung cấp tài liệu sai sự thật; tiêu hủy, giả mạo chứng cứ, tài liệu, đồ vật của vụ án, tẩu tán tài sản liên quan đến vụ án; đe dọa, khống chế, trả thù người làm chứng, bị hại, người tố giác tội phạm và người thân thích của những người này. </w:t>
            </w:r>
          </w:p>
          <w:p w14:paraId="3BE96E8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Tạm giam có thể áp dụng đối với bị can, bị cáo về tội ít nghiêm trọng mà Bộ luật Hình sự quy định hình phạt tù đến 02 năm nếu họ tiếp tục phạm tội hoặc bỏ trốn và bị bắt theo quyết định truy nã.</w:t>
            </w:r>
          </w:p>
          <w:p w14:paraId="0541B64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Đối với bị can, bị cáo là phụ nữ có thai hoặc đang nuôi con dưới 36 tháng tuổi, là người già yếu, người bị bệnh nặng mà có nơi cư trú và lý lịch rõ ràng thì không tạm giam mà áp dụng biện pháp ngăn chặn khác, trừ các trường hợp:</w:t>
            </w:r>
          </w:p>
          <w:p w14:paraId="44FB1AC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Bỏ trốn và bị bắt theo quyết định truy nã;</w:t>
            </w:r>
          </w:p>
          <w:p w14:paraId="703F6C0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Tiếp tục phạm tội;</w:t>
            </w:r>
          </w:p>
          <w:p w14:paraId="4C21498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c) Có hành vi mua chuộc, cưỡng ép, xúi giục người khác khai báo gian dối, cung cấp tài liệu sai sự thật; tiêu hủy, giả mạo chứng cứ, tài liệu, đồ vật của vụ án, tẩu tán tài sản liên quan đến vụ án; đe dọa, khống chế, trả thù người làm chứng, bị hại, người tố giác tội phạm hoặc người thân thích của những người này; </w:t>
            </w:r>
          </w:p>
          <w:p w14:paraId="340E7E0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Bị can, bị cáo về tội xâm phạm an ninh quốc gia và có đủ căn cứ xác định nếu không tạm giam đối với họ thì sẽ gây nguy hại đến an ninh quốc gia.</w:t>
            </w:r>
          </w:p>
          <w:p w14:paraId="2B04F4E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5. Những người có thẩm quyền quy định tại </w:t>
            </w:r>
            <w:bookmarkStart w:id="167" w:name="tc_35"/>
            <w:r w:rsidRPr="00875AE0">
              <w:rPr>
                <w:rFonts w:ascii="Times New Roman" w:hAnsi="Times New Roman" w:cs="Times New Roman"/>
                <w:sz w:val="26"/>
                <w:szCs w:val="26"/>
                <w:lang w:val="vi-VN"/>
              </w:rPr>
              <w:t>khoản 1 Điều 113 của Bộ luật này</w:t>
            </w:r>
            <w:bookmarkEnd w:id="167"/>
            <w:r w:rsidRPr="00875AE0">
              <w:rPr>
                <w:rFonts w:ascii="Times New Roman" w:hAnsi="Times New Roman" w:cs="Times New Roman"/>
                <w:sz w:val="26"/>
                <w:szCs w:val="26"/>
                <w:lang w:val="vi-VN"/>
              </w:rPr>
              <w:t xml:space="preserve"> có quyền ra lệnh, quyết định tạm giam. Lệnh tạm giam của những người được quy định tại </w:t>
            </w:r>
            <w:bookmarkStart w:id="168" w:name="tc_36"/>
            <w:r w:rsidRPr="00875AE0">
              <w:rPr>
                <w:rFonts w:ascii="Times New Roman" w:hAnsi="Times New Roman" w:cs="Times New Roman"/>
                <w:sz w:val="26"/>
                <w:szCs w:val="26"/>
                <w:lang w:val="vi-VN"/>
              </w:rPr>
              <w:t>điểm a khoản 1 Điều 113 của Bộ luật này</w:t>
            </w:r>
            <w:bookmarkEnd w:id="168"/>
            <w:r w:rsidRPr="00875AE0">
              <w:rPr>
                <w:rFonts w:ascii="Times New Roman" w:hAnsi="Times New Roman" w:cs="Times New Roman"/>
                <w:sz w:val="26"/>
                <w:szCs w:val="26"/>
                <w:lang w:val="vi-VN"/>
              </w:rPr>
              <w:t xml:space="preserve"> phải được Viện kiểm sát có thẩm quyền chuẩn trước khi thi hành. Trong thời hạn 03 ngày kể từ ngày nhận được lệnh tạm giam, đề nghị xét phê chuẩn và hồ sơ liên quan đến việc tạm giam, Viện kiểm sát phải ra quyết định phê chuẩn hoặc quyết định không phê chuẩn. Viện kiểm sát phải hoàn trả hồ sơ cho Cơ quan điều tra ngay sau khi kết thúc việc xét phê chuẩn.</w:t>
            </w:r>
          </w:p>
          <w:p w14:paraId="3D4930D0" w14:textId="783359F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6. Cơ quan điều tra phải kiểm tra căn cước của người bị tạm giam và thông báo ngay cho gia đình người bị tạm giam, Ủy ban nhân dân cấp xã nơi người bị tạm giam cư trú hoặc cơ quan, tổ chức nơi người bị tạm giam làm việc, học tập biết.</w:t>
            </w:r>
          </w:p>
        </w:tc>
        <w:tc>
          <w:tcPr>
            <w:tcW w:w="7087" w:type="dxa"/>
          </w:tcPr>
          <w:p w14:paraId="0E10D7B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130. Tạm giam </w:t>
            </w:r>
          </w:p>
          <w:p w14:paraId="3730E6F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Tạm giam có thể áp dụng đối với bị can, bị cáo về tội đặc biệt nghiêm trọng, tội rất nghiêm trọng.</w:t>
            </w:r>
          </w:p>
          <w:p w14:paraId="6A1A71B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Tạm giam có thể áp dụng đối với bị can, bị cáo về tội nghiêm trọng khi có căn cứ xác định người đó thuộc một trong các trường hợp:</w:t>
            </w:r>
          </w:p>
          <w:p w14:paraId="138A6D3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Đã bị áp dụng biện pháp ngăn chặn khác nhưng vi phạm;</w:t>
            </w:r>
          </w:p>
          <w:p w14:paraId="408C1BF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Không có nơi cư trú rõ ràng hoặc không xác định được lý lịch của bị can;</w:t>
            </w:r>
          </w:p>
          <w:p w14:paraId="5A189AE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Bỏ trốn và bị bắt theo quyết định truy nã hoặc có dấu hiệu bỏ trốn;</w:t>
            </w:r>
          </w:p>
          <w:p w14:paraId="7CFC870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Tiếp tục phạm tội hoặc có dấu hiệu tiếp tục phạm tội;</w:t>
            </w:r>
          </w:p>
          <w:p w14:paraId="7ED43CCD" w14:textId="508E6F6B"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 Có hành vi mua chuộc, cưỡng ép, xúi giục người khác khai báo gian dối, cung cấp tài liệu sai sự thật; tiêu hủy, giả mạo chứng cứ, tài liệu, đồ vật của vụ án, tẩu tán tài sản liên quan đến vụ án; đe dọa, khống chế, trả thù người làm chứng, bị hại, người tố giác tội phạm</w:t>
            </w:r>
            <w:r w:rsidRPr="00875AE0">
              <w:rPr>
                <w:rFonts w:ascii="Times New Roman" w:hAnsi="Times New Roman" w:cs="Times New Roman"/>
                <w:b/>
                <w:bCs/>
                <w:i/>
                <w:iCs/>
                <w:sz w:val="26"/>
                <w:szCs w:val="26"/>
                <w:lang w:val="pt-BR"/>
              </w:rPr>
              <w:t>, người có thẩm quyền tiến hành tố tụng</w:t>
            </w:r>
            <w:r w:rsidRPr="00875AE0">
              <w:rPr>
                <w:rFonts w:ascii="Times New Roman" w:hAnsi="Times New Roman" w:cs="Times New Roman"/>
                <w:sz w:val="26"/>
                <w:szCs w:val="26"/>
                <w:lang w:val="pt-BR"/>
              </w:rPr>
              <w:t xml:space="preserve"> và người thân thích của những người này. </w:t>
            </w:r>
          </w:p>
          <w:p w14:paraId="2F2D860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3. Tạm giam có thể áp dụng đối với bị can, bị cáo về tội ít nghiêm trọng nếu họ tiếp tục phạm tội hoặc bỏ trốn và bị bắt theo quyết định truy nã. </w:t>
            </w:r>
          </w:p>
          <w:p w14:paraId="007B704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Đối với bị can, bị cáo là phụ nữ có thai hoặc đang nuôi con dưới 36 tháng tuổi, là người già yếu, người bị bệnh nặng mà có nơi cư trú và lý lịch rõ ràng thì không tạm giam mà áp dụng biện pháp ngăn chặn khác, trừ các trường hợp:</w:t>
            </w:r>
          </w:p>
          <w:p w14:paraId="1A8EC39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Bỏ trốn và bị bắt theo quyết định truy nã;</w:t>
            </w:r>
          </w:p>
          <w:p w14:paraId="71F3088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Tiếp tục phạm tội;</w:t>
            </w:r>
          </w:p>
          <w:p w14:paraId="139ABB49" w14:textId="4CFCA2AB"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Có hành vi mua chuộc, cưỡng ép, xúi giục người khác khai báo gian dối, cung cấp tài liệu sai sự thật; tiêu hủy, giả mạo chứng cứ, tài liệu, đồ vật của vụ án, tẩu tán tài sản liên quan đến vụ án; đe dọa, khống chế, trả thù người làm chứng, bị hại, người tố giác tội phạm</w:t>
            </w:r>
            <w:r w:rsidRPr="00875AE0">
              <w:rPr>
                <w:rFonts w:ascii="Times New Roman" w:hAnsi="Times New Roman" w:cs="Times New Roman"/>
                <w:b/>
                <w:bCs/>
                <w:i/>
                <w:iCs/>
                <w:spacing w:val="-4"/>
                <w:sz w:val="26"/>
                <w:szCs w:val="26"/>
                <w:lang w:val="pt-BR"/>
              </w:rPr>
              <w:t>, người</w:t>
            </w:r>
            <w:r w:rsidR="000E2E70" w:rsidRPr="00875AE0">
              <w:rPr>
                <w:rFonts w:ascii="Times New Roman" w:hAnsi="Times New Roman" w:cs="Times New Roman"/>
                <w:b/>
                <w:bCs/>
                <w:i/>
                <w:iCs/>
                <w:sz w:val="26"/>
                <w:szCs w:val="26"/>
                <w:lang w:val="pt-BR"/>
              </w:rPr>
              <w:t xml:space="preserve"> có thẩm quyền</w:t>
            </w:r>
            <w:r w:rsidRPr="00875AE0">
              <w:rPr>
                <w:rFonts w:ascii="Times New Roman" w:hAnsi="Times New Roman" w:cs="Times New Roman"/>
                <w:b/>
                <w:bCs/>
                <w:i/>
                <w:iCs/>
                <w:spacing w:val="-4"/>
                <w:sz w:val="26"/>
                <w:szCs w:val="26"/>
                <w:lang w:val="pt-BR"/>
              </w:rPr>
              <w:t xml:space="preserve"> tiến hành tố tụng</w:t>
            </w:r>
            <w:r w:rsidRPr="00875AE0">
              <w:rPr>
                <w:rFonts w:ascii="Times New Roman" w:hAnsi="Times New Roman" w:cs="Times New Roman"/>
                <w:sz w:val="26"/>
                <w:szCs w:val="26"/>
                <w:lang w:val="pt-BR"/>
              </w:rPr>
              <w:t xml:space="preserve"> hoặc người thân thích của những người này; </w:t>
            </w:r>
          </w:p>
          <w:p w14:paraId="320F9D0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Bị can, bị cáo về tội xâm phạm an ninh quốc gia và có đủ căn cứ xác định nếu không tạm giam đối với họ thì sẽ gây nguy hại đến an ninh quốc gia.</w:t>
            </w:r>
          </w:p>
          <w:p w14:paraId="1C0840F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5. Những người có thẩm quyền quy định tại khoản 1 Điều 124 của Bộ luật này có quyền ra lệnh, quyết định tạm giam. Lệnh tạm giam của những người được quy định tại điểm a khoản 1 Điều 124 của Bộ luật này phải được Viện kiểm sát có thẩm quyền phê chuẩn trước khi thi hành. Trong thời hạn 03 ngày kể từ ngày nhận được lệnh tạm giam, đề nghị xét phê chuẩn và hồ sơ liên quan đến việc tạm giam, Viện kiểm sát phải ra quyết định phê chuẩn hoặc quyết định không phê chuẩn. Viện kiểm sát phải hoàn trả hồ sơ cho Cơ quan điều tra ngay sau khi kết thúc việc xét phê chuẩn.</w:t>
            </w:r>
          </w:p>
          <w:p w14:paraId="3BE282AA" w14:textId="42AB869E"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Times New Roman" w:hAnsi="Times New Roman" w:cs="Times New Roman"/>
                <w:kern w:val="0"/>
                <w:sz w:val="26"/>
                <w:szCs w:val="26"/>
                <w:lang w:val="pt-BR"/>
                <w14:ligatures w14:val="none"/>
              </w:rPr>
              <w:t xml:space="preserve">6. Cơ quan điều tra phải kiểm tra căn cước của người bị tạm giam và thông báo ngay cho gia đình người bị tạm giam, </w:t>
            </w:r>
            <w:r w:rsidRPr="00875AE0">
              <w:rPr>
                <w:rFonts w:ascii="Times New Roman" w:eastAsia="Times New Roman" w:hAnsi="Times New Roman" w:cs="Times New Roman"/>
                <w:b/>
                <w:bCs/>
                <w:i/>
                <w:iCs/>
                <w:kern w:val="0"/>
                <w:sz w:val="26"/>
                <w:szCs w:val="26"/>
                <w:lang w:val="pt-BR"/>
                <w14:ligatures w14:val="none"/>
              </w:rPr>
              <w:t>Công an cấp xã</w:t>
            </w:r>
            <w:r w:rsidRPr="00875AE0">
              <w:rPr>
                <w:rFonts w:ascii="Times New Roman" w:eastAsia="Times New Roman" w:hAnsi="Times New Roman" w:cs="Times New Roman"/>
                <w:kern w:val="0"/>
                <w:sz w:val="26"/>
                <w:szCs w:val="26"/>
                <w:lang w:val="pt-BR"/>
                <w14:ligatures w14:val="none"/>
              </w:rPr>
              <w:t xml:space="preserve"> nơi người bị tạm giam </w:t>
            </w:r>
            <w:r w:rsidRPr="00875AE0">
              <w:rPr>
                <w:rFonts w:ascii="Times New Roman" w:eastAsia="Times New Roman" w:hAnsi="Times New Roman" w:cs="Times New Roman"/>
                <w:b/>
                <w:bCs/>
                <w:i/>
                <w:iCs/>
                <w:kern w:val="0"/>
                <w:sz w:val="26"/>
                <w:szCs w:val="26"/>
                <w:lang w:val="pt-BR"/>
                <w14:ligatures w14:val="none"/>
              </w:rPr>
              <w:t>thường trú, tạm trú hoặc nơi ở hiện tại của người bị tạm giam đang thực tế</w:t>
            </w:r>
            <w:r w:rsidRPr="00875AE0">
              <w:rPr>
                <w:rFonts w:ascii="Times New Roman" w:eastAsia="Times New Roman" w:hAnsi="Times New Roman" w:cs="Times New Roman"/>
                <w:kern w:val="0"/>
                <w:sz w:val="26"/>
                <w:szCs w:val="26"/>
                <w:lang w:val="pt-BR"/>
                <w14:ligatures w14:val="none"/>
              </w:rPr>
              <w:t xml:space="preserve"> </w:t>
            </w:r>
            <w:r w:rsidRPr="00875AE0">
              <w:rPr>
                <w:rFonts w:ascii="Times New Roman" w:eastAsia="Times New Roman" w:hAnsi="Times New Roman" w:cs="Times New Roman"/>
                <w:b/>
                <w:bCs/>
                <w:i/>
                <w:iCs/>
                <w:kern w:val="0"/>
                <w:sz w:val="26"/>
                <w:szCs w:val="26"/>
                <w:lang w:val="pt-BR"/>
                <w14:ligatures w14:val="none"/>
              </w:rPr>
              <w:t xml:space="preserve">sinh sống trong trường hợp không có nơi thường trú, nơi tạm trú </w:t>
            </w:r>
            <w:r w:rsidRPr="00875AE0">
              <w:rPr>
                <w:rFonts w:ascii="Times New Roman" w:eastAsia="Times New Roman" w:hAnsi="Times New Roman" w:cs="Times New Roman"/>
                <w:kern w:val="0"/>
                <w:sz w:val="26"/>
                <w:szCs w:val="26"/>
                <w:lang w:val="pt-BR"/>
                <w14:ligatures w14:val="none"/>
              </w:rPr>
              <w:t>hoặc cơ quan, tổ chức nơi người bị tạm giam làm việc, học tập biết.</w:t>
            </w:r>
          </w:p>
        </w:tc>
      </w:tr>
      <w:tr w:rsidR="001C7D49" w:rsidRPr="00875AE0" w14:paraId="4FC60E50" w14:textId="25A9C15E" w:rsidTr="00030F54">
        <w:tc>
          <w:tcPr>
            <w:tcW w:w="708" w:type="dxa"/>
            <w:gridSpan w:val="2"/>
          </w:tcPr>
          <w:p w14:paraId="1303E437"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08A5912" w14:textId="77777777" w:rsidR="001C7D49" w:rsidRPr="00875AE0" w:rsidRDefault="001C7D49" w:rsidP="001C7D49">
            <w:pPr>
              <w:spacing w:after="20"/>
              <w:jc w:val="both"/>
              <w:rPr>
                <w:rFonts w:ascii="Times New Roman" w:hAnsi="Times New Roman" w:cs="Times New Roman"/>
                <w:sz w:val="26"/>
                <w:szCs w:val="26"/>
                <w:lang w:val="vi-VN"/>
              </w:rPr>
            </w:pPr>
            <w:bookmarkStart w:id="169" w:name="dieu_120"/>
            <w:r w:rsidRPr="00875AE0">
              <w:rPr>
                <w:rFonts w:ascii="Times New Roman" w:hAnsi="Times New Roman" w:cs="Times New Roman"/>
                <w:b/>
                <w:bCs/>
                <w:sz w:val="26"/>
                <w:szCs w:val="26"/>
                <w:lang w:val="vi-VN"/>
              </w:rPr>
              <w:t>Điều 120. Việc chăm nom người thân thích và bảo quản tài sản của người bị tạm giữ, tạm giam</w:t>
            </w:r>
            <w:bookmarkEnd w:id="169"/>
            <w:r w:rsidRPr="00875AE0">
              <w:rPr>
                <w:rFonts w:ascii="Times New Roman" w:hAnsi="Times New Roman" w:cs="Times New Roman"/>
                <w:b/>
                <w:bCs/>
                <w:sz w:val="26"/>
                <w:szCs w:val="26"/>
                <w:lang w:val="vi-VN"/>
              </w:rPr>
              <w:t xml:space="preserve"> </w:t>
            </w:r>
          </w:p>
          <w:p w14:paraId="2687C97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Trường hợp người bị tạm giữ, tạm giam có người thân thích là người tàn tật, già yếu, có nhược điểm về tâm thần mà không có người chăm sóc thì cơ quan ra quyết định tạm giữ, lệnh hoặc quyết định tạm giam giao người đó cho người thân thích khác chăm nom; trường hợp không có người thân thích thì cơ quan ra quyết định tạm giữ, lệnh hoặc quyết định tạm giam giao những người đó cho Ủy ban nhân dân cấp xã nơi họ cư trú chăm nom. Việc chăm sóc, nuôi dưỡng trẻ em là con của người bị tạm giữ, tạm giam thực hiện theo quy định của Luật Thi hành tạm giữ, tạm giam.</w:t>
            </w:r>
          </w:p>
          <w:p w14:paraId="4249212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Trường hợp người bị tạm giữ, tạm giam có nhà ở hoặc tài sản khác mà không có người bảo quản thì cơ quan ra quyết định tạm giữ, lệnh hoặc quyết định tạm giam phải áp dụng những biện pháp bảo quản.</w:t>
            </w:r>
          </w:p>
          <w:p w14:paraId="1756D113" w14:textId="0A8A2BEB"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Cơ quan ra quyết định tạm giữ, lệnh hoặc quyết định tạm giam thông báo cho người bị tạm giữ, tạm giam biết việc chăm nom, chăm sóc người thân thích và bảo quản tài sản của họ. Việc thông báo được lập văn bản và đưa vào hồ sơ vụ án.</w:t>
            </w:r>
          </w:p>
        </w:tc>
        <w:tc>
          <w:tcPr>
            <w:tcW w:w="7087" w:type="dxa"/>
          </w:tcPr>
          <w:p w14:paraId="4AE81387" w14:textId="0EAA7101"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131. Việc chăm nom người thân thích và bảo quản tài sản của người bị tạm giữ, tạm giam </w:t>
            </w:r>
          </w:p>
          <w:p w14:paraId="4441F2F7" w14:textId="37C6AB13" w:rsidR="001C7D49" w:rsidRPr="00875AE0" w:rsidRDefault="001C7D49" w:rsidP="001C7D49">
            <w:pPr>
              <w:spacing w:after="20"/>
              <w:jc w:val="both"/>
              <w:rPr>
                <w:rFonts w:ascii="Times New Roman" w:eastAsia="Times New Roman" w:hAnsi="Times New Roman" w:cs="Times New Roman"/>
                <w:kern w:val="0"/>
                <w:sz w:val="26"/>
                <w:szCs w:val="26"/>
                <w:lang w:val="pt-BR"/>
                <w14:ligatures w14:val="none"/>
              </w:rPr>
            </w:pPr>
            <w:r w:rsidRPr="00875AE0">
              <w:rPr>
                <w:rFonts w:ascii="Times New Roman" w:eastAsia="Times New Roman" w:hAnsi="Times New Roman" w:cs="Times New Roman"/>
                <w:kern w:val="0"/>
                <w:sz w:val="26"/>
                <w:szCs w:val="26"/>
                <w:lang w:val="pt-BR"/>
                <w14:ligatures w14:val="none"/>
              </w:rPr>
              <w:t>1. Trường hợp người bị tạm giữ, tạm giam có người thân thích là người tàn tật, già yếu, có nhược điểm về tâm thần mà</w:t>
            </w:r>
            <w:r w:rsidRPr="00875AE0">
              <w:rPr>
                <w:rFonts w:ascii="Times New Roman" w:eastAsia="Times New Roman" w:hAnsi="Times New Roman" w:cs="Times New Roman"/>
                <w:b/>
                <w:bCs/>
                <w:i/>
                <w:iCs/>
                <w:kern w:val="0"/>
                <w:sz w:val="26"/>
                <w:szCs w:val="26"/>
                <w:lang w:val="pt-BR"/>
                <w14:ligatures w14:val="none"/>
              </w:rPr>
              <w:t xml:space="preserve"> người bị tạm giữ, tạm giam trực tiếp chăm sóc </w:t>
            </w:r>
            <w:r w:rsidRPr="00875AE0">
              <w:rPr>
                <w:rFonts w:ascii="Times New Roman" w:eastAsia="Times New Roman" w:hAnsi="Times New Roman" w:cs="Times New Roman"/>
                <w:kern w:val="0"/>
                <w:sz w:val="26"/>
                <w:szCs w:val="26"/>
                <w:lang w:val="pt-BR"/>
                <w14:ligatures w14:val="none"/>
              </w:rPr>
              <w:t>thì cơ quan</w:t>
            </w:r>
            <w:r w:rsidRPr="00875AE0">
              <w:rPr>
                <w:rFonts w:ascii="Times New Roman" w:eastAsia="Times New Roman" w:hAnsi="Times New Roman" w:cs="Times New Roman"/>
                <w:b/>
                <w:bCs/>
                <w:i/>
                <w:iCs/>
                <w:kern w:val="0"/>
                <w:sz w:val="26"/>
                <w:szCs w:val="26"/>
                <w:lang w:val="pt-BR"/>
                <w14:ligatures w14:val="none"/>
              </w:rPr>
              <w:t>, người</w:t>
            </w:r>
            <w:r w:rsidRPr="00875AE0">
              <w:rPr>
                <w:rFonts w:ascii="Times New Roman" w:eastAsia="Times New Roman" w:hAnsi="Times New Roman" w:cs="Times New Roman"/>
                <w:kern w:val="0"/>
                <w:sz w:val="26"/>
                <w:szCs w:val="26"/>
                <w:lang w:val="pt-BR"/>
                <w14:ligatures w14:val="none"/>
              </w:rPr>
              <w:t xml:space="preserve"> ra quyết định tạm giữ, lệnh hoặc quyết định tạm giam giao người đó cho người thân thích khác chăm nom; trường hợp không có người thân thích </w:t>
            </w:r>
            <w:r w:rsidRPr="00875AE0">
              <w:rPr>
                <w:rFonts w:ascii="Times New Roman" w:eastAsia="Times New Roman" w:hAnsi="Times New Roman" w:cs="Times New Roman"/>
                <w:b/>
                <w:bCs/>
                <w:i/>
                <w:iCs/>
                <w:kern w:val="0"/>
                <w:sz w:val="26"/>
                <w:szCs w:val="26"/>
                <w:lang w:val="pt-BR"/>
                <w14:ligatures w14:val="none"/>
              </w:rPr>
              <w:t>khác chăm nom</w:t>
            </w:r>
            <w:r w:rsidRPr="00875AE0">
              <w:rPr>
                <w:rFonts w:ascii="Times New Roman" w:eastAsia="Times New Roman" w:hAnsi="Times New Roman" w:cs="Times New Roman"/>
                <w:kern w:val="0"/>
                <w:sz w:val="26"/>
                <w:szCs w:val="26"/>
                <w:lang w:val="pt-BR"/>
                <w14:ligatures w14:val="none"/>
              </w:rPr>
              <w:t xml:space="preserve"> thì cơ quan</w:t>
            </w:r>
            <w:r w:rsidRPr="00875AE0">
              <w:rPr>
                <w:rFonts w:ascii="Times New Roman" w:eastAsia="Times New Roman" w:hAnsi="Times New Roman" w:cs="Times New Roman"/>
                <w:b/>
                <w:bCs/>
                <w:i/>
                <w:iCs/>
                <w:kern w:val="0"/>
                <w:sz w:val="26"/>
                <w:szCs w:val="26"/>
                <w:lang w:val="pt-BR"/>
                <w14:ligatures w14:val="none"/>
              </w:rPr>
              <w:t>, người</w:t>
            </w:r>
            <w:r w:rsidRPr="00875AE0">
              <w:rPr>
                <w:rFonts w:ascii="Times New Roman" w:eastAsia="Times New Roman" w:hAnsi="Times New Roman" w:cs="Times New Roman"/>
                <w:kern w:val="0"/>
                <w:sz w:val="26"/>
                <w:szCs w:val="26"/>
                <w:lang w:val="pt-BR"/>
                <w14:ligatures w14:val="none"/>
              </w:rPr>
              <w:t xml:space="preserve"> ra quyết định tạm giữ, lệnh hoặc quyết định tạm giam giao những người đó cho Ủy ban nhân dân cấp xã nơi họ </w:t>
            </w:r>
            <w:r w:rsidRPr="00875AE0">
              <w:rPr>
                <w:rFonts w:ascii="Times New Roman" w:eastAsia="Times New Roman" w:hAnsi="Times New Roman" w:cs="Times New Roman"/>
                <w:b/>
                <w:bCs/>
                <w:i/>
                <w:iCs/>
                <w:kern w:val="0"/>
                <w:sz w:val="26"/>
                <w:szCs w:val="26"/>
                <w:lang w:val="pt-BR"/>
                <w14:ligatures w14:val="none"/>
              </w:rPr>
              <w:t>đang</w:t>
            </w:r>
            <w:r w:rsidRPr="00875AE0">
              <w:rPr>
                <w:rFonts w:ascii="Times New Roman" w:eastAsia="Times New Roman" w:hAnsi="Times New Roman" w:cs="Times New Roman"/>
                <w:kern w:val="0"/>
                <w:sz w:val="26"/>
                <w:szCs w:val="26"/>
                <w:lang w:val="pt-BR"/>
                <w14:ligatures w14:val="none"/>
              </w:rPr>
              <w:t xml:space="preserve"> cư trú chăm nom. Việc chăm sóc, nuôi dưỡng trẻ em là con của người bị tạm giữ, tạm giam thực hiện theo quy định của Luật Thi hành tạm giữ, tạm giam </w:t>
            </w:r>
            <w:r w:rsidRPr="00875AE0">
              <w:rPr>
                <w:rFonts w:ascii="Times New Roman" w:eastAsia="Times New Roman" w:hAnsi="Times New Roman" w:cs="Times New Roman"/>
                <w:b/>
                <w:bCs/>
                <w:i/>
                <w:iCs/>
                <w:kern w:val="0"/>
                <w:sz w:val="26"/>
                <w:szCs w:val="26"/>
                <w:lang w:val="pt-BR"/>
                <w14:ligatures w14:val="none"/>
              </w:rPr>
              <w:t>và cấm đi khỏi nơi cư trú</w:t>
            </w:r>
            <w:r w:rsidRPr="00875AE0">
              <w:rPr>
                <w:rFonts w:ascii="Times New Roman" w:eastAsia="Times New Roman" w:hAnsi="Times New Roman" w:cs="Times New Roman"/>
                <w:kern w:val="0"/>
                <w:sz w:val="26"/>
                <w:szCs w:val="26"/>
                <w:lang w:val="pt-BR"/>
                <w14:ligatures w14:val="none"/>
              </w:rPr>
              <w:t>.</w:t>
            </w:r>
          </w:p>
          <w:p w14:paraId="3112CE2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Trường hợp người bị tạm giữ, tạm giam có nhà ở hoặc tài sản khác mà không có người bảo quản thì cơ quan</w:t>
            </w:r>
            <w:r w:rsidRPr="00875AE0">
              <w:rPr>
                <w:rFonts w:ascii="Times New Roman" w:hAnsi="Times New Roman" w:cs="Times New Roman"/>
                <w:b/>
                <w:bCs/>
                <w:i/>
                <w:iCs/>
                <w:sz w:val="26"/>
                <w:szCs w:val="26"/>
                <w:lang w:val="pt-BR"/>
              </w:rPr>
              <w:t>, người</w:t>
            </w:r>
            <w:r w:rsidRPr="00875AE0">
              <w:rPr>
                <w:rFonts w:ascii="Times New Roman" w:hAnsi="Times New Roman" w:cs="Times New Roman"/>
                <w:sz w:val="26"/>
                <w:szCs w:val="26"/>
                <w:lang w:val="pt-BR"/>
              </w:rPr>
              <w:t xml:space="preserve"> </w:t>
            </w:r>
            <w:r w:rsidRPr="00875AE0">
              <w:rPr>
                <w:rFonts w:ascii="Times New Roman" w:hAnsi="Times New Roman" w:cs="Times New Roman"/>
                <w:b/>
                <w:bCs/>
                <w:i/>
                <w:iCs/>
                <w:sz w:val="26"/>
                <w:szCs w:val="26"/>
                <w:lang w:val="pt-BR"/>
              </w:rPr>
              <w:t>đã</w:t>
            </w:r>
            <w:r w:rsidRPr="00875AE0">
              <w:rPr>
                <w:rFonts w:ascii="Times New Roman" w:hAnsi="Times New Roman" w:cs="Times New Roman"/>
                <w:sz w:val="26"/>
                <w:szCs w:val="26"/>
                <w:lang w:val="pt-BR"/>
              </w:rPr>
              <w:t xml:space="preserve"> ra quyết định tạm giữ, lệnh hoặc quyết định tạm giam phải áp dụng những biện pháp bảo quản </w:t>
            </w:r>
            <w:r w:rsidRPr="00875AE0">
              <w:rPr>
                <w:rFonts w:ascii="Times New Roman" w:hAnsi="Times New Roman" w:cs="Times New Roman"/>
                <w:b/>
                <w:bCs/>
                <w:i/>
                <w:iCs/>
                <w:sz w:val="26"/>
                <w:szCs w:val="26"/>
                <w:lang w:val="pt-BR"/>
              </w:rPr>
              <w:t>theo quy định của pháp luật</w:t>
            </w:r>
            <w:r w:rsidRPr="00875AE0">
              <w:rPr>
                <w:rFonts w:ascii="Times New Roman" w:hAnsi="Times New Roman" w:cs="Times New Roman"/>
                <w:sz w:val="26"/>
                <w:szCs w:val="26"/>
                <w:lang w:val="pt-BR"/>
              </w:rPr>
              <w:t>.</w:t>
            </w:r>
          </w:p>
          <w:p w14:paraId="789F7721" w14:textId="397BF25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3. Cơ quan ra quyết định tạm giữ, lệnh hoặc quyết định tạm giam thông báo cho người bị tạm giữ, tạm giam biết việc chăm nom, chăm sóc người thân thích và bảo quản tài sản của họ. Việc thông báo được lập văn bản và đưa vào hồ sơ </w:t>
            </w:r>
            <w:r w:rsidRPr="00875AE0">
              <w:rPr>
                <w:rFonts w:ascii="Times New Roman" w:hAnsi="Times New Roman" w:cs="Times New Roman"/>
                <w:b/>
                <w:bCs/>
                <w:i/>
                <w:iCs/>
                <w:sz w:val="26"/>
                <w:szCs w:val="26"/>
                <w:lang w:val="pt-BR"/>
              </w:rPr>
              <w:t>vụ việc,</w:t>
            </w:r>
            <w:r w:rsidRPr="00875AE0">
              <w:rPr>
                <w:rFonts w:ascii="Times New Roman" w:hAnsi="Times New Roman" w:cs="Times New Roman"/>
                <w:sz w:val="26"/>
                <w:szCs w:val="26"/>
                <w:lang w:val="pt-BR"/>
              </w:rPr>
              <w:t xml:space="preserve"> vụ án.</w:t>
            </w:r>
          </w:p>
        </w:tc>
      </w:tr>
      <w:tr w:rsidR="001C7D49" w:rsidRPr="00875AE0" w14:paraId="78990006" w14:textId="555578F2" w:rsidTr="00030F54">
        <w:tc>
          <w:tcPr>
            <w:tcW w:w="708" w:type="dxa"/>
            <w:gridSpan w:val="2"/>
          </w:tcPr>
          <w:p w14:paraId="163B1272"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BE94AAE" w14:textId="77777777" w:rsidR="001C7D49" w:rsidRPr="00875AE0" w:rsidRDefault="001C7D49" w:rsidP="001C7D49">
            <w:pPr>
              <w:spacing w:after="20"/>
              <w:jc w:val="both"/>
              <w:rPr>
                <w:rFonts w:ascii="Times New Roman" w:hAnsi="Times New Roman" w:cs="Times New Roman"/>
                <w:sz w:val="26"/>
                <w:szCs w:val="26"/>
                <w:lang w:val="vi-VN"/>
              </w:rPr>
            </w:pPr>
            <w:bookmarkStart w:id="170" w:name="dieu_121"/>
            <w:r w:rsidRPr="00875AE0">
              <w:rPr>
                <w:rFonts w:ascii="Times New Roman" w:hAnsi="Times New Roman" w:cs="Times New Roman"/>
                <w:b/>
                <w:bCs/>
                <w:sz w:val="26"/>
                <w:szCs w:val="26"/>
                <w:lang w:val="vi-VN"/>
              </w:rPr>
              <w:t>Điều 121. Bảo lĩnh</w:t>
            </w:r>
            <w:bookmarkEnd w:id="170"/>
          </w:p>
          <w:p w14:paraId="3FE2E77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Bảo lĩnh là biện pháp ngăn chặn thay thế tạm giam. Căn cứ vào tính chất, mức độ nguy hiểm cho xã hội của hành vi và nhân thân của bị can, bị cáo, Cơ quan điều tra, Viện kiểm sát, Tòa án có thể quyết định cho họ được bảo lĩnh.</w:t>
            </w:r>
          </w:p>
          <w:p w14:paraId="7ED70D4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Cơ quan, tổ chức có thể nhận bảo lĩnh cho bị can, bị cáo là người của cơ quan, tổ chức mình. Cơ quan, tổ chức nhận bảo lĩnh phải có giấy cam đoan và có xác nhận của người đứng đầu cơ quan, tổ chức.</w:t>
            </w:r>
          </w:p>
          <w:p w14:paraId="1B266F4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Cá nhân là người đủ 18 tuổi trở lên, nhân thân tốt, nghiêm chỉnh chấp hành pháp luật, thu nhập ổn định và có điều kiện quản lý người được bảo lĩnh thì có thể nhận bảo lĩnh cho bị can, bị cáo là người thân thích của họ và trong trường hợp này thì ít nhất phải có 02 người. Cá nhân nhận bảo lĩnh phải làm giấy cam đoan có xác nhận của Ủy ban nhân dân cấp xã nơi người đó cư trú hoặc cơ quan, tổ chức nơi người đó làm việc, học tập.</w:t>
            </w:r>
          </w:p>
          <w:p w14:paraId="2C88FAD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Trong giấy cam đoan, cơ quan, tổ chức, cá nhân nhận bảo lĩnh phải cam đoan không để bị can, bị cáo vi phạm các nghĩa vụ quy định tại khoản 3 Điều này. Cơ quan, tổ chức, cá nhân nhận bảo lĩnh được thông báo về những tình tiết của vụ án liên quan đến việc nhận bảo lĩnh.</w:t>
            </w:r>
          </w:p>
          <w:p w14:paraId="1E0C25C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Bị can, bị cáo được bảo lĩnh phải làm giấy cam đoan thực hiện các nghĩa vụ:</w:t>
            </w:r>
          </w:p>
          <w:p w14:paraId="53133AE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Có mặt theo giấy triệu tập, trừ trường hợp vì lý do bất khả kháng hoặc do trở ngại khách quan;</w:t>
            </w:r>
          </w:p>
          <w:p w14:paraId="23C7C5C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Không bỏ trốn hoặc tiếp tục phạm tội;</w:t>
            </w:r>
          </w:p>
          <w:p w14:paraId="41FB218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Không mua chuộc, cưỡng ép, xúi giục người khác khai báo gian dối, cung cấp tài liệu sai sự thật; không tiêu hủy, giả mạo chứng cứ, tài liệu, đồ vật của vụ án, tẩu tán tài sản liên quan đến vụ án; không đe dọa, khống chế, trả thù người làm chứng, bị hại, người tố giác tội phạm và người thân thích của những người này.</w:t>
            </w:r>
          </w:p>
          <w:p w14:paraId="5A43429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bị can, bị cáo vi phạm nghĩa vụ cam đoan quy định tại khoản này thì bị tạm giam.</w:t>
            </w:r>
          </w:p>
          <w:p w14:paraId="615F6EC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4. Những người có thẩm quyền quy định tại </w:t>
            </w:r>
            <w:bookmarkStart w:id="171" w:name="tc_37"/>
            <w:r w:rsidRPr="00875AE0">
              <w:rPr>
                <w:rFonts w:ascii="Times New Roman" w:hAnsi="Times New Roman" w:cs="Times New Roman"/>
                <w:sz w:val="26"/>
                <w:szCs w:val="26"/>
                <w:lang w:val="vi-VN"/>
              </w:rPr>
              <w:t>khoản 1 Điều 113 của Bộ luật này</w:t>
            </w:r>
            <w:bookmarkEnd w:id="171"/>
            <w:r w:rsidRPr="00875AE0">
              <w:rPr>
                <w:rFonts w:ascii="Times New Roman" w:hAnsi="Times New Roman" w:cs="Times New Roman"/>
                <w:sz w:val="26"/>
                <w:szCs w:val="26"/>
                <w:lang w:val="vi-VN"/>
              </w:rPr>
              <w:t xml:space="preserve">, Thẩm phán chủ tọa phiên tòa có quyền ra quyết định bảo lĩnh. Quyết định của những người quy định tại </w:t>
            </w:r>
            <w:bookmarkStart w:id="172" w:name="tc_38"/>
            <w:r w:rsidRPr="00875AE0">
              <w:rPr>
                <w:rFonts w:ascii="Times New Roman" w:hAnsi="Times New Roman" w:cs="Times New Roman"/>
                <w:sz w:val="26"/>
                <w:szCs w:val="26"/>
                <w:lang w:val="vi-VN"/>
              </w:rPr>
              <w:t>điểm a khoản 1 Điều 113 của Bộ luật này</w:t>
            </w:r>
            <w:bookmarkEnd w:id="172"/>
            <w:r w:rsidRPr="00875AE0">
              <w:rPr>
                <w:rFonts w:ascii="Times New Roman" w:hAnsi="Times New Roman" w:cs="Times New Roman"/>
                <w:sz w:val="26"/>
                <w:szCs w:val="26"/>
                <w:lang w:val="vi-VN"/>
              </w:rPr>
              <w:t xml:space="preserve"> phải được Viện kiểm sát có thẩm quyền phê chuẩn trước khi thi hành.</w:t>
            </w:r>
          </w:p>
          <w:p w14:paraId="252AB2A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5. Thời hạn bảo lĩnh không được quá thời hạn điều tra, truy tố hoặc xét xử theo quy định của Bộ luật này. Thời hạn bảo lĩnh đối với người bị kết án phạt tù không quá thời hạn kể từ khi tuyên án cho đến thời điểm người đó đi chấp hành án phạt tù.</w:t>
            </w:r>
          </w:p>
          <w:p w14:paraId="733F5B0E" w14:textId="72144DA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6. Cơ quan, tổ chức, cá nhân nhận bảo lĩnh để bị can, bị cáo vi phạm nghĩa vụ đã cam đoan thì tùy tính chất, mức độ vi phạm mà bị</w:t>
            </w:r>
            <w:r w:rsidRPr="00875AE0">
              <w:rPr>
                <w:rFonts w:ascii="Times New Roman" w:hAnsi="Times New Roman" w:cs="Times New Roman"/>
                <w:b/>
                <w:bCs/>
                <w:sz w:val="26"/>
                <w:szCs w:val="26"/>
                <w:lang w:val="vi-VN"/>
              </w:rPr>
              <w:t xml:space="preserve"> </w:t>
            </w:r>
            <w:r w:rsidRPr="00875AE0">
              <w:rPr>
                <w:rFonts w:ascii="Times New Roman" w:hAnsi="Times New Roman" w:cs="Times New Roman"/>
                <w:sz w:val="26"/>
                <w:szCs w:val="26"/>
                <w:lang w:val="vi-VN"/>
              </w:rPr>
              <w:t>phạt tiền theo quy định của pháp luật.</w:t>
            </w:r>
          </w:p>
        </w:tc>
        <w:tc>
          <w:tcPr>
            <w:tcW w:w="7087" w:type="dxa"/>
          </w:tcPr>
          <w:p w14:paraId="4415C3D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132. Bảo lĩnh</w:t>
            </w:r>
          </w:p>
          <w:p w14:paraId="12081A8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Bảo lĩnh là biện pháp ngăn chặn thay thế tạm giam. Căn cứ vào tính chất, mức độ nguy hiểm cho xã hội của hành vi và nhân thân của bị can, bị cáo, Cơ quan điều tra, Viện kiểm sát, Tòa án có thể quyết định cho họ được bảo lĩnh.</w:t>
            </w:r>
          </w:p>
          <w:p w14:paraId="5BED8E3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Cơ quan, tổ chức có thể nhận bảo lĩnh cho bị can, bị cáo là người của cơ quan, tổ chức mình. Cơ quan, tổ chức nhận bảo lĩnh phải có giấy cam đoan và có xác nhận của người đứng đầu cơ quan, tổ chức.</w:t>
            </w:r>
          </w:p>
          <w:p w14:paraId="4374EB0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Cá nhân là người đủ 18 tuổi trở lên, nhân thân tốt, nghiêm chỉnh chấp hành pháp luật, thu nhập ổn định và có điều kiện quản lý người được bảo lĩnh thì có thể nhận bảo lĩnh cho bị can, bị cáo là người thân thích của họ và trong trường hợp này thì ít nhất phải có 02 người. Cá nhân nhận bảo lĩnh phải làm giấy cam đoan có xác nhận của </w:t>
            </w:r>
            <w:r w:rsidRPr="00875AE0">
              <w:rPr>
                <w:rFonts w:ascii="Times New Roman" w:eastAsia="Times New Roman" w:hAnsi="Times New Roman" w:cs="Times New Roman"/>
                <w:b/>
                <w:i/>
                <w:kern w:val="0"/>
                <w:sz w:val="26"/>
                <w:szCs w:val="26"/>
                <w:lang w:val="pt-BR"/>
                <w14:ligatures w14:val="none"/>
              </w:rPr>
              <w:t>Công an</w:t>
            </w:r>
            <w:r w:rsidRPr="00875AE0">
              <w:rPr>
                <w:rFonts w:ascii="Times New Roman" w:eastAsia="Times New Roman" w:hAnsi="Times New Roman" w:cs="Times New Roman"/>
                <w:kern w:val="0"/>
                <w:sz w:val="26"/>
                <w:szCs w:val="26"/>
                <w:lang w:val="pt-BR"/>
                <w14:ligatures w14:val="none"/>
              </w:rPr>
              <w:t xml:space="preserve"> cấp xã </w:t>
            </w:r>
            <w:r w:rsidRPr="00875AE0">
              <w:rPr>
                <w:rFonts w:ascii="Times New Roman" w:hAnsi="Times New Roman" w:cs="Times New Roman"/>
                <w:sz w:val="26"/>
                <w:szCs w:val="26"/>
                <w:lang w:val="pt-BR"/>
              </w:rPr>
              <w:t>nơi người đó cư trú hoặc cơ quan, tổ chức nơi người đó làm việc, học tập.</w:t>
            </w:r>
          </w:p>
          <w:p w14:paraId="7768733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Trong giấy cam đoan, cơ quan, tổ chức, cá nhân nhận bảo lĩnh phải cam đoan không để bị can, bị cáo vi phạm các nghĩa vụ quy định tại khoản 3 Điều này </w:t>
            </w:r>
            <w:r w:rsidRPr="00875AE0">
              <w:rPr>
                <w:rFonts w:ascii="Times New Roman" w:hAnsi="Times New Roman" w:cs="Times New Roman"/>
                <w:b/>
                <w:bCs/>
                <w:i/>
                <w:iCs/>
                <w:sz w:val="26"/>
                <w:szCs w:val="26"/>
                <w:lang w:val="pt-BR"/>
              </w:rPr>
              <w:t>và chịu trách nhiệm nếu người được bảo lĩnh vi phạm nghĩa vụ</w:t>
            </w:r>
            <w:r w:rsidRPr="00875AE0">
              <w:rPr>
                <w:rFonts w:ascii="Times New Roman" w:hAnsi="Times New Roman" w:cs="Times New Roman"/>
                <w:sz w:val="26"/>
                <w:szCs w:val="26"/>
                <w:lang w:val="pt-BR"/>
              </w:rPr>
              <w:t>. Cơ quan, tổ chức, cá nhân nhận bảo lĩnh được thông báo về những tình tiết của vụ án liên quan đến việc nhận bảo lĩnh.</w:t>
            </w:r>
          </w:p>
          <w:p w14:paraId="7D189D07" w14:textId="77777777" w:rsidR="001C7D49" w:rsidRPr="00875AE0" w:rsidRDefault="001C7D49" w:rsidP="001C7D49">
            <w:pPr>
              <w:spacing w:after="20"/>
              <w:jc w:val="both"/>
              <w:rPr>
                <w:rFonts w:ascii="Times New Roman" w:hAnsi="Times New Roman" w:cs="Times New Roman"/>
                <w:spacing w:val="-6"/>
                <w:sz w:val="26"/>
                <w:szCs w:val="26"/>
                <w:lang w:val="pt-BR"/>
              </w:rPr>
            </w:pPr>
            <w:r w:rsidRPr="00875AE0">
              <w:rPr>
                <w:rFonts w:ascii="Times New Roman" w:hAnsi="Times New Roman" w:cs="Times New Roman"/>
                <w:spacing w:val="-6"/>
                <w:sz w:val="26"/>
                <w:szCs w:val="26"/>
                <w:lang w:val="pt-BR"/>
              </w:rPr>
              <w:t>3. Bị can, bị cáo được bảo lĩnh phải làm giấy cam đoan thực hiện các nghĩa vụ:</w:t>
            </w:r>
          </w:p>
          <w:p w14:paraId="344D219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Có mặt theo giấy triệu tập, trừ trường hợp vì lý do bất khả kháng hoặc do trở ngại khách quan;</w:t>
            </w:r>
          </w:p>
          <w:p w14:paraId="0E0E3DB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Không bỏ trốn hoặc tiếp tục phạm tội;</w:t>
            </w:r>
          </w:p>
          <w:p w14:paraId="5361DD6F" w14:textId="0DE09BCB" w:rsidR="001C7D49" w:rsidRPr="00875AE0" w:rsidRDefault="001C7D49" w:rsidP="001C7D49">
            <w:pPr>
              <w:spacing w:after="20"/>
              <w:jc w:val="both"/>
              <w:rPr>
                <w:rFonts w:ascii="Times New Roman" w:hAnsi="Times New Roman" w:cs="Times New Roman"/>
                <w:spacing w:val="-4"/>
                <w:sz w:val="26"/>
                <w:szCs w:val="26"/>
                <w:lang w:val="pt-BR"/>
              </w:rPr>
            </w:pPr>
            <w:r w:rsidRPr="00875AE0">
              <w:rPr>
                <w:rFonts w:ascii="Times New Roman" w:hAnsi="Times New Roman" w:cs="Times New Roman"/>
                <w:spacing w:val="-4"/>
                <w:sz w:val="26"/>
                <w:szCs w:val="26"/>
                <w:lang w:val="pt-BR"/>
              </w:rPr>
              <w:t>c) Không mua chuộc, cưỡng ép, xúi giục người khác khai báo gian dối, cung cấp tài liệu sai sự thật; không tiêu hủy, giả mạo chứng cứ, tài liệu, đồ vật của vụ án, tẩu tán tài sản liên quan đến vụ án; không đe dọa, khống chế, trả thù người làm chứng, bị hại, người tố giác tội phạm</w:t>
            </w:r>
            <w:r w:rsidRPr="00875AE0">
              <w:rPr>
                <w:rFonts w:ascii="Times New Roman" w:hAnsi="Times New Roman" w:cs="Times New Roman"/>
                <w:b/>
                <w:bCs/>
                <w:i/>
                <w:iCs/>
                <w:spacing w:val="-4"/>
                <w:sz w:val="26"/>
                <w:szCs w:val="26"/>
                <w:lang w:val="pt-BR"/>
              </w:rPr>
              <w:t>, người có thẩm quyền tiến hành tố tụng</w:t>
            </w:r>
            <w:r w:rsidRPr="00875AE0">
              <w:rPr>
                <w:rFonts w:ascii="Times New Roman" w:hAnsi="Times New Roman" w:cs="Times New Roman"/>
                <w:spacing w:val="-4"/>
                <w:sz w:val="26"/>
                <w:szCs w:val="26"/>
                <w:lang w:val="pt-BR"/>
              </w:rPr>
              <w:t xml:space="preserve"> và người thân thích của những người này. </w:t>
            </w:r>
          </w:p>
          <w:p w14:paraId="6C78CA42" w14:textId="684832B2"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Trường hợp bị can, bị cáo vi phạm nghĩa vụ cam đoan quy định tại khoản này thì bị</w:t>
            </w:r>
            <w:r w:rsidRPr="00875AE0">
              <w:rPr>
                <w:rFonts w:ascii="Times New Roman" w:eastAsia="Times New Roman" w:hAnsi="Times New Roman" w:cs="Times New Roman"/>
                <w:b/>
                <w:bCs/>
                <w:i/>
                <w:iCs/>
                <w:kern w:val="0"/>
                <w:sz w:val="26"/>
                <w:szCs w:val="26"/>
                <w:lang w:val="pt-BR"/>
                <w14:ligatures w14:val="none"/>
              </w:rPr>
              <w:t xml:space="preserve"> </w:t>
            </w:r>
            <w:r w:rsidRPr="00875AE0">
              <w:rPr>
                <w:rFonts w:ascii="Times New Roman" w:hAnsi="Times New Roman" w:cs="Times New Roman"/>
                <w:sz w:val="26"/>
                <w:szCs w:val="26"/>
                <w:lang w:val="pt-BR"/>
              </w:rPr>
              <w:t>tạm giam.</w:t>
            </w:r>
          </w:p>
          <w:p w14:paraId="70F4252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Những người có thẩm quyền quy định tại khoản 1 Điều 124 của Bộ luật này, Thẩm phán chủ tọa phiên tòa có quyền ra quyết định bảo lĩnh. Quyết định của những người quy định tại điểm a khoản 1 Điều 124 của Bộ luật này phải được Viện kiểm sát có thẩm quyền phê chuẩn trước khi thi hành.</w:t>
            </w:r>
          </w:p>
          <w:p w14:paraId="61417D9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5. Thời hạn bảo lĩnh không được quá thời hạn điều tra, truy tố hoặc xét xử theo quy định của Bộ luật này. Thời hạn bảo lĩnh đối với người bị kết án phạt tù không quá thời hạn kể từ khi tuyên án cho đến thời điểm người đó đi chấp hành án phạt tù.</w:t>
            </w:r>
          </w:p>
          <w:p w14:paraId="60951867" w14:textId="3B4AE9E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6. Cơ quan, tổ chức, cá nhân nhận bảo lĩnh để bị can, bị cáo vi phạm nghĩa vụ đã cam đoan thì tùy tính chất, mức độ vi phạm mà bị</w:t>
            </w:r>
            <w:r w:rsidRPr="00875AE0">
              <w:rPr>
                <w:rFonts w:ascii="Times New Roman" w:hAnsi="Times New Roman" w:cs="Times New Roman"/>
                <w:b/>
                <w:bCs/>
                <w:sz w:val="26"/>
                <w:szCs w:val="26"/>
                <w:lang w:val="pt-BR"/>
              </w:rPr>
              <w:t xml:space="preserve"> </w:t>
            </w:r>
            <w:r w:rsidRPr="00875AE0">
              <w:rPr>
                <w:rFonts w:ascii="Times New Roman" w:hAnsi="Times New Roman" w:cs="Times New Roman"/>
                <w:sz w:val="26"/>
                <w:szCs w:val="26"/>
                <w:lang w:val="pt-BR"/>
              </w:rPr>
              <w:t>phạt tiền theo quy định của pháp luật.</w:t>
            </w:r>
          </w:p>
        </w:tc>
      </w:tr>
      <w:tr w:rsidR="001C7D49" w:rsidRPr="00875AE0" w14:paraId="1B2D597B" w14:textId="6C0D503A" w:rsidTr="00030F54">
        <w:tc>
          <w:tcPr>
            <w:tcW w:w="708" w:type="dxa"/>
            <w:gridSpan w:val="2"/>
          </w:tcPr>
          <w:p w14:paraId="6B0757EA"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AF214EF" w14:textId="6594DB36" w:rsidR="001C7D49" w:rsidRPr="00875AE0" w:rsidRDefault="001C7D49" w:rsidP="001C7D49">
            <w:pPr>
              <w:spacing w:after="20"/>
              <w:jc w:val="both"/>
              <w:rPr>
                <w:rFonts w:ascii="Times New Roman" w:hAnsi="Times New Roman" w:cs="Times New Roman"/>
                <w:sz w:val="26"/>
                <w:szCs w:val="26"/>
                <w:lang w:val="vi-VN"/>
              </w:rPr>
            </w:pPr>
            <w:bookmarkStart w:id="173" w:name="dieu_122"/>
            <w:r w:rsidRPr="00875AE0">
              <w:rPr>
                <w:rFonts w:ascii="Times New Roman" w:hAnsi="Times New Roman" w:cs="Times New Roman"/>
                <w:b/>
                <w:bCs/>
                <w:sz w:val="26"/>
                <w:szCs w:val="26"/>
                <w:lang w:val="vi-VN"/>
              </w:rPr>
              <w:t>Điều 122. Đặt tiền để bảo đảm</w:t>
            </w:r>
            <w:bookmarkEnd w:id="173"/>
            <w:r w:rsidRPr="00875AE0">
              <w:rPr>
                <w:rFonts w:ascii="Times New Roman" w:hAnsi="Times New Roman" w:cs="Times New Roman"/>
                <w:b/>
                <w:bCs/>
                <w:sz w:val="26"/>
                <w:szCs w:val="26"/>
                <w:lang w:val="vi-VN"/>
              </w:rPr>
              <w:t xml:space="preserve">  </w:t>
            </w:r>
          </w:p>
          <w:p w14:paraId="5419C52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Đặt tiền để bảo đảm là biện pháp ngăn chặn thay thế tạm giam. Căn cứ tính chất, mức độ nguy hiểm cho xã hội của hành vi, nhân thân và tình trạng tài sản của bị can, bị cáo, Cơ quan điều tra, Viện kiểm sát, Tòa án có thể quyết định cho họ hoặc người thân thích của họ đặt tiền để bảo đảm.</w:t>
            </w:r>
          </w:p>
          <w:p w14:paraId="7BAD491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Bị can, bị cáo được đặt tiền phải làm giấy cam đoan thực hiện các nghĩa vụ:</w:t>
            </w:r>
          </w:p>
          <w:p w14:paraId="41D94AE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Có mặt theo giấy triệu tập, trừ trường hợp vì lý do bất khả kháng hoặc do trở ngại khách quan;</w:t>
            </w:r>
          </w:p>
          <w:p w14:paraId="481C24A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Không bỏ trốn hoặc tiếp tục phạm tội;</w:t>
            </w:r>
          </w:p>
          <w:p w14:paraId="7AB75AE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Không mua chuộc, cưỡng ép, xúi giục người khác khai báo gian dối, cung cấp tài liệu sai sự thật; không tiêu hủy, giả mạo chứng cứ, tài liệu, đồ vật của vụ án, tẩu tán tài sản liên quan đến vụ án; không đe dọa, khống chế, trả thù người làm chứng, bị hại, người tố giác tội phạm và người thân thích của những người này.</w:t>
            </w:r>
          </w:p>
          <w:p w14:paraId="6728601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bị can, bị cáo vi phạm nghĩa vụ cam đoan quy định tại khoản này thì bị tạm giam và số tiền đã đặt bị tịch thu, nộp ngân sách nhà nước.</w:t>
            </w:r>
          </w:p>
          <w:p w14:paraId="12FBF18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3. Những người có thẩm quyền quy định tại </w:t>
            </w:r>
            <w:bookmarkStart w:id="174" w:name="tc_39"/>
            <w:r w:rsidRPr="00875AE0">
              <w:rPr>
                <w:rFonts w:ascii="Times New Roman" w:hAnsi="Times New Roman" w:cs="Times New Roman"/>
                <w:sz w:val="26"/>
                <w:szCs w:val="26"/>
                <w:lang w:val="vi-VN"/>
              </w:rPr>
              <w:t>khoản 1 Điều 113 của Bộ luật này</w:t>
            </w:r>
            <w:bookmarkEnd w:id="174"/>
            <w:r w:rsidRPr="00875AE0">
              <w:rPr>
                <w:rFonts w:ascii="Times New Roman" w:hAnsi="Times New Roman" w:cs="Times New Roman"/>
                <w:sz w:val="26"/>
                <w:szCs w:val="26"/>
                <w:lang w:val="vi-VN"/>
              </w:rPr>
              <w:t xml:space="preserve">, Thẩm phán chủ tọa phiên tòa có quyền ra quyết định về việc đặt tiền để bảo đảm. Quyết định của những người quy định tại </w:t>
            </w:r>
            <w:bookmarkStart w:id="175" w:name="tc_40"/>
            <w:r w:rsidRPr="00875AE0">
              <w:rPr>
                <w:rFonts w:ascii="Times New Roman" w:hAnsi="Times New Roman" w:cs="Times New Roman"/>
                <w:sz w:val="26"/>
                <w:szCs w:val="26"/>
                <w:lang w:val="vi-VN"/>
              </w:rPr>
              <w:t>điểm a khoản 1 Điều 113 của Bộ luật này</w:t>
            </w:r>
            <w:bookmarkEnd w:id="175"/>
            <w:r w:rsidRPr="00875AE0">
              <w:rPr>
                <w:rFonts w:ascii="Times New Roman" w:hAnsi="Times New Roman" w:cs="Times New Roman"/>
                <w:sz w:val="26"/>
                <w:szCs w:val="26"/>
                <w:lang w:val="vi-VN"/>
              </w:rPr>
              <w:t xml:space="preserve"> phải được Viện kiểm sát có thẩm quyền phê chuẩn trước khi thi hành.</w:t>
            </w:r>
          </w:p>
          <w:p w14:paraId="666EB73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Thời hạn đặt tiền không quá thời hạn điều tra, truy tố hoặc xét xử theo quy định tại Bộ luật này. Thời hạn đặt tiền đối với người bị kết án phạt tù không quá thời hạn kể từ khi tuyên án cho đến thời điểm người đó đi chấp hành án phạt tù. Bị can, bị cáo chấp hành đầy đủ các nghĩa vụ đã cam đoan thì Viện kiểm sát, Tòa án có trách nhiệm trả lại cho họ số tiền đã đặt.</w:t>
            </w:r>
          </w:p>
          <w:p w14:paraId="4076AE2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5. Người thân thích của bị can, bị cáo được Cơ quan điều tra, Viện kiểm sát, Tòa án chấp nhận cho đặt tiền để bảo đảm phải làm giấy cam đoan không để bị can, bị cáo vi phạm các nghĩa vụ quy định tại khoản 2 Điều này, nếu vi phạm thì số tiền đã đặt bị tịch thu, nộp ngân sách nhà nước. Khi làm giấy cam đoan, người này được thông báo về những tình tiết của vụ án có liên quan đến bị can, bị cáo.</w:t>
            </w:r>
          </w:p>
          <w:p w14:paraId="13C48B3F" w14:textId="24035EA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6. Bộ trưởng Bộ Công an chủ trì, phối hợp với Viện trưởng Viện kiểm sát nhân dân tối cao, Chánh án Tòa án nhân dân tối cao và Bộ trưởng Bộ Quốc phòng quy định chi tiết trình tự, thủ tục, mức tiền đặt, việc tạm giữ, hoàn trả, tịch thu, nộp ngân sách nhà nước số tiền đã đặt để bảo đảm.</w:t>
            </w:r>
          </w:p>
        </w:tc>
        <w:tc>
          <w:tcPr>
            <w:tcW w:w="7087" w:type="dxa"/>
          </w:tcPr>
          <w:p w14:paraId="796A8DF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133. Đặt tiền để bảo đảm </w:t>
            </w:r>
          </w:p>
          <w:p w14:paraId="07D4380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Đặt tiền để bảo đảm là biện pháp ngăn chặn thay thế tạm giam. Căn cứ tính chất, mức độ nguy hiểm cho xã hội của hành vi, nhân thân và tình trạng tài sản của bị can, bị cáo, Cơ quan điều tra, Viện kiểm sát, Tòa án có thể quyết định cho họ hoặc người thân thích của họ đặt tiền để bảo đảm.</w:t>
            </w:r>
          </w:p>
          <w:p w14:paraId="737670E1" w14:textId="77777777" w:rsidR="001C7D49" w:rsidRPr="00875AE0" w:rsidRDefault="001C7D49" w:rsidP="001C7D49">
            <w:pPr>
              <w:spacing w:after="20"/>
              <w:jc w:val="both"/>
              <w:rPr>
                <w:rFonts w:ascii="Times New Roman" w:hAnsi="Times New Roman" w:cs="Times New Roman"/>
                <w:spacing w:val="-6"/>
                <w:sz w:val="26"/>
                <w:szCs w:val="26"/>
                <w:lang w:val="pt-BR"/>
              </w:rPr>
            </w:pPr>
            <w:r w:rsidRPr="00875AE0">
              <w:rPr>
                <w:rFonts w:ascii="Times New Roman" w:hAnsi="Times New Roman" w:cs="Times New Roman"/>
                <w:spacing w:val="-6"/>
                <w:sz w:val="26"/>
                <w:szCs w:val="26"/>
                <w:lang w:val="pt-BR"/>
              </w:rPr>
              <w:t>2. Bị can, bị cáo được đặt tiền phải làm giấy cam đoan thực hiện các nghĩa vụ:</w:t>
            </w:r>
          </w:p>
          <w:p w14:paraId="21D5701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Có mặt theo giấy triệu tập, trừ trường hợp vì lý do bất khả kháng hoặc do trở ngại khách quan; </w:t>
            </w:r>
          </w:p>
          <w:p w14:paraId="143AAC2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Không bỏ trốn hoặc tiếp tục phạm tội;</w:t>
            </w:r>
          </w:p>
          <w:p w14:paraId="29EA2C2E" w14:textId="65048186" w:rsidR="001C7D49" w:rsidRPr="00875AE0" w:rsidRDefault="001C7D49" w:rsidP="001C7D49">
            <w:pPr>
              <w:spacing w:after="20"/>
              <w:jc w:val="both"/>
              <w:rPr>
                <w:rFonts w:ascii="Times New Roman" w:hAnsi="Times New Roman" w:cs="Times New Roman"/>
                <w:spacing w:val="-6"/>
                <w:sz w:val="26"/>
                <w:szCs w:val="26"/>
                <w:lang w:val="pt-BR"/>
              </w:rPr>
            </w:pPr>
            <w:r w:rsidRPr="00875AE0">
              <w:rPr>
                <w:rFonts w:ascii="Times New Roman" w:hAnsi="Times New Roman" w:cs="Times New Roman"/>
                <w:spacing w:val="-6"/>
                <w:sz w:val="26"/>
                <w:szCs w:val="26"/>
                <w:lang w:val="pt-BR"/>
              </w:rPr>
              <w:t>c) Không mua chuộc, cưỡng ép, xúi giục người khác khai báo gian dối, cung cấp tài liệu sai sự thật; không tiêu hủy, giả mạo chứng cứ, tài liệu, đồ vật của vụ án, tẩu tán tài sản liên quan đến vụ án; không đe dọa, khống chế, trả thù người làm chứng, bị hại, người tố giác tội phạm</w:t>
            </w:r>
            <w:r w:rsidRPr="00875AE0">
              <w:rPr>
                <w:rFonts w:ascii="Times New Roman" w:hAnsi="Times New Roman" w:cs="Times New Roman"/>
                <w:b/>
                <w:bCs/>
                <w:i/>
                <w:iCs/>
                <w:spacing w:val="-4"/>
                <w:sz w:val="26"/>
                <w:szCs w:val="26"/>
                <w:lang w:val="pt-BR"/>
              </w:rPr>
              <w:t>, người có thẩm quyền tiến hành tố tụng</w:t>
            </w:r>
            <w:r w:rsidRPr="00875AE0">
              <w:rPr>
                <w:rFonts w:ascii="Times New Roman" w:hAnsi="Times New Roman" w:cs="Times New Roman"/>
                <w:spacing w:val="-6"/>
                <w:sz w:val="26"/>
                <w:szCs w:val="26"/>
                <w:lang w:val="pt-BR"/>
              </w:rPr>
              <w:t xml:space="preserve"> và người thân thích của những người này.</w:t>
            </w:r>
          </w:p>
          <w:p w14:paraId="17ADB169" w14:textId="4D767BA4"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Trường hợp bị can, bị cáo vi phạm nghĩa vụ cam đoan quy định tại khoản này thì bị</w:t>
            </w:r>
            <w:r w:rsidR="0019344C" w:rsidRPr="00875AE0">
              <w:rPr>
                <w:rFonts w:ascii="Times New Roman" w:hAnsi="Times New Roman" w:cs="Times New Roman"/>
                <w:sz w:val="26"/>
                <w:szCs w:val="26"/>
                <w:lang w:val="pt-BR"/>
              </w:rPr>
              <w:t xml:space="preserve"> </w:t>
            </w:r>
            <w:r w:rsidRPr="00875AE0">
              <w:rPr>
                <w:rFonts w:ascii="Times New Roman" w:hAnsi="Times New Roman" w:cs="Times New Roman"/>
                <w:sz w:val="26"/>
                <w:szCs w:val="26"/>
                <w:lang w:val="pt-BR"/>
              </w:rPr>
              <w:t>tạm giam và số tiền đã đặt bị tịch thu, nộp ngân sách nhà nước.</w:t>
            </w:r>
          </w:p>
          <w:p w14:paraId="7D7BD4A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Những người có thẩm quyền quy định tại khoản 1 Điều 124 của Bộ luật này, Thẩm phán chủ tọa phiên tòa có quyền ra quyết định về việc đặt tiền để bảo đảm. Quyết định của những người quy định tại điểm a khoản 1 Điều 124 của Bộ luật này phải được Viện kiểm sát có thẩm quyền phê chuẩn trước khi thi hành.</w:t>
            </w:r>
          </w:p>
          <w:p w14:paraId="129AA7E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Thời hạn đặt tiền không quá thời hạn điều tra, truy tố hoặc xét xử theo quy định tại Bộ luật này. Thời hạn đặt tiền đối với người bị kết án phạt tù không quá thời hạn kể từ khi tuyên án cho đến thời điểm người đó đi chấp hành án phạt tù. Bị can, bị cáo chấp hành đầy đủ các nghĩa vụ đã cam đoan thì Viện kiểm sát, Tòa án có trách nhiệm trả lại cho họ số tiền đã đặt.</w:t>
            </w:r>
          </w:p>
          <w:p w14:paraId="5228CFB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5. Người thân thích của bị can, bị cáo được Cơ quan điều tra, Viện kiểm sát, Tòa án chấp nhận cho đặt tiền để bảo đảm phải làm giấy cam đoan không để bị can, bị cáo vi phạm các nghĩa vụ quy định tại khoản 2 Điều này, nếu vi phạm thì số tiền đã đặt bị tịch thu, nộp ngân sách nhà nước. Khi làm giấy cam đoan, người này được thông báo về những tình tiết của vụ án có liên quan đến bị can, bị cáo.</w:t>
            </w:r>
          </w:p>
          <w:p w14:paraId="761E9E44" w14:textId="0C2C2DC2"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6. Bộ trưởng Bộ Công an chủ trì, phối hợp với Viện trưởng Viện kiểm sát nhân dân tối cao, Chánh án Tòa án nhân dân tối cao và Bộ trưởng Bộ Quốc phòng quy định chi tiết trình tự, thủ tục, mức tiền đặt, việc tạm giữ, hoàn trả, tịch thu, nộp ngân sách nhà nước số tiền đã đặt để bảo đảm.</w:t>
            </w:r>
          </w:p>
        </w:tc>
      </w:tr>
      <w:tr w:rsidR="001C7D49" w:rsidRPr="00875AE0" w14:paraId="4898BB6C" w14:textId="00D45972" w:rsidTr="00030F54">
        <w:tc>
          <w:tcPr>
            <w:tcW w:w="708" w:type="dxa"/>
            <w:gridSpan w:val="2"/>
          </w:tcPr>
          <w:p w14:paraId="1528D370"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A442329" w14:textId="77777777" w:rsidR="001C7D49" w:rsidRPr="00875AE0" w:rsidRDefault="001C7D49" w:rsidP="001C7D49">
            <w:pPr>
              <w:spacing w:after="20"/>
              <w:jc w:val="both"/>
              <w:rPr>
                <w:rFonts w:ascii="Times New Roman" w:hAnsi="Times New Roman" w:cs="Times New Roman"/>
                <w:b/>
                <w:bCs/>
                <w:sz w:val="26"/>
                <w:szCs w:val="26"/>
                <w:lang w:val="pt-BR"/>
              </w:rPr>
            </w:pPr>
          </w:p>
        </w:tc>
        <w:tc>
          <w:tcPr>
            <w:tcW w:w="7087" w:type="dxa"/>
          </w:tcPr>
          <w:p w14:paraId="57E0CE33"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Điều 134. Giám sát điện tử </w:t>
            </w:r>
          </w:p>
          <w:p w14:paraId="66536F0A"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1. Giám sát điện tử là biện pháp ngăn chặn thay thế tạm giam. Căn cứ vào tính chất, mức độ nguy hiểm cho xã hội của hành vi và nhân thân của bị can, bị cáo, Cơ quan điều tra, Viện kiểm sát, Tòa án có thể quyết định áp dụng biện pháp giám sát điện tử đối với họ.</w:t>
            </w:r>
          </w:p>
          <w:p w14:paraId="29D7BDC8"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2. Bị can, bị cáo được áp dụng biện pháp giám sát điện tử phải làm giấy cam đoan thực hiện các nghĩa vụ sau:</w:t>
            </w:r>
          </w:p>
          <w:p w14:paraId="549871C1"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a) Không đi khỏi phạm vi giám sát, trừ trường hợp quy định tại khoản 5 Điều này;</w:t>
            </w:r>
          </w:p>
          <w:p w14:paraId="7750D99E"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b) Có mặt theo giấy triệu tập, trừ trường hợp vì lý do bất khả kháng hoặc do trở ngại khách quan;</w:t>
            </w:r>
          </w:p>
          <w:p w14:paraId="73B980CD"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c) Không bỏ trốn, không tiếp tục phạm tội; </w:t>
            </w:r>
          </w:p>
          <w:p w14:paraId="2E8F22CC" w14:textId="71664B11"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d) Không mua chuộc, cưỡng ép, xúi giục người khác khai báo gian dối, cung cấp tài liệu sai sự thật; không tiêu hủy, giả mạo chứng cứ, tài liệu, đồ vật của vụ án, tẩu tán tài sản liên quan đến vụ án; không đe dọa, khống chế, trả thù người làm chứng, bị hại, người tố giác tội phạm, người có thẩm quyền tiến hành tố tụng và người thân thích của những người này;</w:t>
            </w:r>
          </w:p>
          <w:p w14:paraId="4436BC5C"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đ) Không tháo, phá hủy thiết bị giám sát điện tử hoặc gây rối loạn hoạt động của thiết bị giám sát điện tử.</w:t>
            </w:r>
          </w:p>
          <w:p w14:paraId="02E4DD82"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3. Những người có thẩm quyền quy định tại khoản 1 Điều 124 của Bộ luật này, Thẩm phán chủ tọa phiên tòa có quyền ra quyết định giám sát điện tử đối với bị can, bị cáo và phải nêu rõ phạm vi giám sát. Quyết định của những người quy định tại điểm a khoản 1 Điều 124 của Bộ luật này phải được Viện kiểm sát có thẩm quyền phê chuẩn trước khi thi hành.</w:t>
            </w:r>
            <w:bookmarkStart w:id="176" w:name="_ftnref60"/>
            <w:bookmarkEnd w:id="176"/>
          </w:p>
          <w:p w14:paraId="21126DAA"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4. Thời hạn giám sát điện tử không quá thời hạn điều tra, truy tố hoặc xét xử theo quy định tại Bộ luật này. Thời hạn giám sát điện tử đối với người bị kết án phạt tù không quá thời hạn kể từ khi tuyên án cho đến thời điểm người đó đi chấp hành án phạt tù. </w:t>
            </w:r>
          </w:p>
          <w:p w14:paraId="5B05D765"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5. Người ra quyết định áp dụng biện pháp giám sát điện tử phải gửi ngay quyết định này cho bị can, bị cáo, người đại diện của họ; thông báo ngay việc áp dụng biện pháp này cho Ủy ban nhân dân cấp xã nơi bị can, bị cáo cư trú và giao bị can, bị cáo cho Ủy ban nhân dân cấp xã đó để thi hành. </w:t>
            </w:r>
          </w:p>
          <w:p w14:paraId="4BEAAF3E"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Trường hợp bị can, bị cáo vì lý do bất khả kháng hoặc do trở ngại khách quan phải tạm thời đi khỏi phạm vi giám sát thì phải có sự đồng ý của Ủy ban nhân dân cấp xã nơi người đó cư trú và phải có giấy phép của người đã ra quyết định áp dụng biện pháp giám sát điện tử. Giấy phép này phải gửi cho Ủy ban nhân dân cấp xã nơi người đó cư trú.</w:t>
            </w:r>
          </w:p>
          <w:p w14:paraId="0551B5A5"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6. Bị can, bị cáo vi phạm nghĩa vụ cam đoan quy định tại khoản 2 Điều này thì bị tạm giam. Ủy ban nhân dân cấp xã nơi bị can, bị cáo cư trú phải báo ngay cho cơ quan đã ra quyết định áp dụng biện pháp giám sát điện tử biết về việc vi phạm để xử lý theo thẩm quyền.</w:t>
            </w:r>
          </w:p>
          <w:p w14:paraId="2AB21F6F"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7. Việc hủy bỏ hoặc thay thế biện pháp giám sát điện tử được thực hiện theo quy định về hủy bỏ hoặc thay thế biện pháp ngăn chặn của Bộ luật này và pháp luật khác có liên quan.</w:t>
            </w:r>
          </w:p>
          <w:p w14:paraId="0305D3EF" w14:textId="7778BAA8"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b/>
                <w:bCs/>
                <w:i/>
                <w:iCs/>
                <w:sz w:val="26"/>
                <w:szCs w:val="26"/>
                <w:lang w:val="pt-BR"/>
              </w:rPr>
              <w:t>8. Chính phủ quy định chi tiết khoản 5 và khoản 6 Điều này.</w:t>
            </w:r>
          </w:p>
        </w:tc>
      </w:tr>
      <w:tr w:rsidR="001C7D49" w:rsidRPr="00875AE0" w14:paraId="6E9F560F" w14:textId="32C974E4" w:rsidTr="00030F54">
        <w:tc>
          <w:tcPr>
            <w:tcW w:w="708" w:type="dxa"/>
            <w:gridSpan w:val="2"/>
          </w:tcPr>
          <w:p w14:paraId="5B270D9C"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9A14A58" w14:textId="0816CA64" w:rsidR="001C7D49" w:rsidRPr="00875AE0" w:rsidRDefault="001C7D49" w:rsidP="001C7D49">
            <w:pPr>
              <w:spacing w:after="20"/>
              <w:jc w:val="both"/>
              <w:rPr>
                <w:rFonts w:ascii="Times New Roman" w:hAnsi="Times New Roman" w:cs="Times New Roman"/>
                <w:sz w:val="26"/>
                <w:szCs w:val="26"/>
                <w:lang w:val="vi-VN"/>
              </w:rPr>
            </w:pPr>
            <w:bookmarkStart w:id="177" w:name="dieu_123"/>
            <w:r w:rsidRPr="00875AE0">
              <w:rPr>
                <w:rFonts w:ascii="Times New Roman" w:hAnsi="Times New Roman" w:cs="Times New Roman"/>
                <w:b/>
                <w:bCs/>
                <w:sz w:val="26"/>
                <w:szCs w:val="26"/>
                <w:lang w:val="vi-VN"/>
              </w:rPr>
              <w:t>Điều 123. Cấm đi khỏi nơi cư trú</w:t>
            </w:r>
            <w:bookmarkEnd w:id="177"/>
            <w:r w:rsidRPr="00875AE0">
              <w:rPr>
                <w:rFonts w:ascii="Times New Roman" w:hAnsi="Times New Roman" w:cs="Times New Roman"/>
                <w:b/>
                <w:bCs/>
                <w:sz w:val="26"/>
                <w:szCs w:val="26"/>
                <w:lang w:val="vi-VN"/>
              </w:rPr>
              <w:t xml:space="preserve">  </w:t>
            </w:r>
          </w:p>
          <w:p w14:paraId="4BADF39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Cấm đi khỏi nơi cư trú là biện pháp ngăn chặn có thể áp dụng đối với bị can, bị cáo có nơi cư trú, lý lịch rõ ràng nhằm bảo đảm sự có mặt của họ theo giấy triệu tập của Cơ quan điều tra, Viện kiểm sát, Tòa án.</w:t>
            </w:r>
          </w:p>
          <w:p w14:paraId="6B65B88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Bị can, bị cáo bị cấm đi khỏi nơi cư trú phải làm giấy cam đoan thực hiện các nghĩa vụ:</w:t>
            </w:r>
          </w:p>
          <w:p w14:paraId="3864C50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Không đi khỏi nơi cư trú nếu không được người đã ra lệnh cấm đi khỏi nơi cư trú cho phép, trừ trường hợp vì lý do bất khả kháng hoặc do trở ngại khách quan;</w:t>
            </w:r>
          </w:p>
          <w:p w14:paraId="0CE730A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Có mặt theo giấy triệu tập, trừ trường hợp vì lý do bất khả kháng hoặc do trở ngại khách quan;</w:t>
            </w:r>
          </w:p>
          <w:p w14:paraId="1C42365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Không bỏ trốn, không tiếp tục phạm tội;</w:t>
            </w:r>
          </w:p>
          <w:p w14:paraId="332C2A0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Không mua chuộc, cưỡng ép, xúi giục người khác khai báo gian dối, cung cấp tài liệu sai sự thật; không tiêu hủy, giả mạo chứng cứ, tài liệu, đồ vật của vụ án, tẩu tán tài sản liên quan đến vụ án; không đe dọa, khống chế, trả thù người làm chứng, bị hại, người tố giác tội phạm và người thân thích của những người này.</w:t>
            </w:r>
          </w:p>
          <w:p w14:paraId="4055611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bị can, bị cáo vi phạm nghĩa vụ cam đoan quy định tại khoản này hoặc vi phạm các nghĩa vụ theo quy định của Luật Thi hành tạm giữ, tạm giam và cấm đi khỏi nơi cư trú thuộc trường hợp bị đề nghị thay đổi biện pháp ngăn chặn thì bị tạm giam.</w:t>
            </w:r>
          </w:p>
          <w:p w14:paraId="267B076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3. Những người có thẩm quyền quy định tại </w:t>
            </w:r>
            <w:bookmarkStart w:id="178" w:name="tc_41"/>
            <w:r w:rsidRPr="00875AE0">
              <w:rPr>
                <w:rFonts w:ascii="Times New Roman" w:hAnsi="Times New Roman" w:cs="Times New Roman"/>
                <w:sz w:val="26"/>
                <w:szCs w:val="26"/>
                <w:lang w:val="vi-VN"/>
              </w:rPr>
              <w:t>khoản 1 Điều 113 của Bộ luật này</w:t>
            </w:r>
            <w:bookmarkEnd w:id="178"/>
            <w:r w:rsidRPr="00875AE0">
              <w:rPr>
                <w:rFonts w:ascii="Times New Roman" w:hAnsi="Times New Roman" w:cs="Times New Roman"/>
                <w:sz w:val="26"/>
                <w:szCs w:val="26"/>
                <w:lang w:val="vi-VN"/>
              </w:rPr>
              <w:t>, Thẩm phán chủ tọa phiên tòa, Đồn trưởng Đồn biên phòng có quyền ra lệnh cấm đi khỏi nơi cư trú.</w:t>
            </w:r>
          </w:p>
          <w:p w14:paraId="58D6BB0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Thời hạn cấm đi khỏi nơi cư trú không quá thời hạn điều tra, truy tố hoặc xét xử theo quy định của Bộ luật này. Thời hạn cấm đi khỏi nơi cư trú đối với người bị kết án phạt tù không quá thời hạn kể từ khi tuyên án cho đến thời điểm người đó đi chấp hành án phạt tù.</w:t>
            </w:r>
          </w:p>
          <w:p w14:paraId="40D2BF0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5. Người ra lệnh cấm đi khỏi nơi cư trú phải gửi lệnh cấm đi khỏi nơi cư trú cho Trưởng Công an cấp xã nơi bị can, bị cáo cư trú, đơn vị quân đội được giao quản lý, theo dõi bị can, bị cáo, cơ quan khác có liên quan để quản lý, theo dõi họ. </w:t>
            </w:r>
          </w:p>
          <w:p w14:paraId="04421169" w14:textId="6FF68F08"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6. Nếu bị can, bị cáo vi phạm nghĩa vụ cam đoan thì Ủy ban nhân dân cấp xã nơi bị can, bị cáo cư trú, đơn vị quân đội đang quản lý bị can, bị cáo phải báo ngay cho cơ quan đã ra lệnh cấm đi khỏi nơi cư trú biết để xử lý theo thẩm quyền.</w:t>
            </w:r>
          </w:p>
        </w:tc>
        <w:tc>
          <w:tcPr>
            <w:tcW w:w="7087" w:type="dxa"/>
          </w:tcPr>
          <w:p w14:paraId="01CD897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135. Cấm đi khỏi nơi cư trú </w:t>
            </w:r>
          </w:p>
          <w:p w14:paraId="451E3EF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Cấm đi khỏi nơi cư trú là biện pháp ngăn chặn có thể áp dụng đối với bị can, bị cáo có nơi cư trú, lý lịch rõ ràng nhằm bảo đảm sự có mặt của họ theo giấy triệu tập của Cơ quan điều tra, Viện kiểm sát, Tòa án.</w:t>
            </w:r>
          </w:p>
          <w:p w14:paraId="34635DA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Bị can, bị cáo bị cấm đi khỏi nơi cư trú phải làm giấy cam đoan thực hiện các nghĩa vụ:</w:t>
            </w:r>
          </w:p>
          <w:p w14:paraId="630DD106" w14:textId="77777777" w:rsidR="001C7D49" w:rsidRPr="00875AE0" w:rsidRDefault="001C7D49" w:rsidP="001C7D49">
            <w:pPr>
              <w:spacing w:after="20"/>
              <w:jc w:val="both"/>
              <w:rPr>
                <w:rFonts w:ascii="Times New Roman" w:hAnsi="Times New Roman" w:cs="Times New Roman"/>
                <w:spacing w:val="-4"/>
                <w:sz w:val="26"/>
                <w:szCs w:val="26"/>
                <w:lang w:val="pt-BR"/>
              </w:rPr>
            </w:pPr>
            <w:r w:rsidRPr="00875AE0">
              <w:rPr>
                <w:rFonts w:ascii="Times New Roman" w:hAnsi="Times New Roman" w:cs="Times New Roman"/>
                <w:spacing w:val="-4"/>
                <w:sz w:val="26"/>
                <w:szCs w:val="26"/>
                <w:lang w:val="pt-BR"/>
              </w:rPr>
              <w:t>a) Không đi khỏi nơi cư trú nếu không được người đã ra lệnh cấm đi khỏi nơi cư trú cho phép, trừ trường hợp vì lý do bất khả kháng hoặc do trở ngại khách quan;</w:t>
            </w:r>
          </w:p>
          <w:p w14:paraId="2418B3D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Có mặt theo giấy triệu tập, trừ trường hợp vì lý do bất khả kháng hoặc do trở ngại khách quan;</w:t>
            </w:r>
          </w:p>
          <w:p w14:paraId="62B7FEB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Không bỏ trốn, không tiếp tục phạm tội;</w:t>
            </w:r>
          </w:p>
          <w:p w14:paraId="47B3BADA" w14:textId="48281199" w:rsidR="001C7D49" w:rsidRPr="00875AE0" w:rsidRDefault="001C7D49" w:rsidP="001C7D49">
            <w:pPr>
              <w:spacing w:after="20"/>
              <w:jc w:val="both"/>
              <w:rPr>
                <w:rFonts w:ascii="Times New Roman" w:hAnsi="Times New Roman" w:cs="Times New Roman"/>
                <w:spacing w:val="-4"/>
                <w:sz w:val="26"/>
                <w:szCs w:val="26"/>
                <w:lang w:val="pt-BR"/>
              </w:rPr>
            </w:pPr>
            <w:r w:rsidRPr="00875AE0">
              <w:rPr>
                <w:rFonts w:ascii="Times New Roman" w:hAnsi="Times New Roman" w:cs="Times New Roman"/>
                <w:spacing w:val="-4"/>
                <w:sz w:val="26"/>
                <w:szCs w:val="26"/>
                <w:lang w:val="pt-BR"/>
              </w:rPr>
              <w:t>d) Không mua chuộc, cưỡng ép, xúi giục người khác khai báo gian dối, cung cấp tài liệu sai sự thật; không tiêu hủy, giả mạo chứng cứ, tài liệu, đồ vật của vụ án, tẩu tán tài sản liên quan đến vụ án; không đe dọa, khống chế, trả thù người làm chứng, bị hại, người tố giác tội phạm</w:t>
            </w:r>
            <w:r w:rsidRPr="00875AE0">
              <w:rPr>
                <w:rFonts w:ascii="Times New Roman" w:hAnsi="Times New Roman" w:cs="Times New Roman"/>
                <w:b/>
                <w:bCs/>
                <w:i/>
                <w:iCs/>
                <w:spacing w:val="-4"/>
                <w:sz w:val="26"/>
                <w:szCs w:val="26"/>
                <w:lang w:val="pt-BR"/>
              </w:rPr>
              <w:t>, người có thẩm quyền tiến hành tố tụng</w:t>
            </w:r>
            <w:r w:rsidRPr="00875AE0">
              <w:rPr>
                <w:rFonts w:ascii="Times New Roman" w:hAnsi="Times New Roman" w:cs="Times New Roman"/>
                <w:spacing w:val="-4"/>
                <w:sz w:val="26"/>
                <w:szCs w:val="26"/>
                <w:lang w:val="pt-BR"/>
              </w:rPr>
              <w:t xml:space="preserve"> và người thân thích của những người này.</w:t>
            </w:r>
          </w:p>
          <w:p w14:paraId="5514072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Trường hợp bị can, bị cáo vi phạm nghĩa vụ cam đoan quy định tại khoản này hoặc vi phạm các nghĩa vụ theo quy định của Luật Thi hành tạm giữ, tạm giam và cấm đi khỏi nơi cư trú thuộc trường hợp bị đề nghị thay đổi biện pháp ngăn chặn thì bị tạm giam.</w:t>
            </w:r>
          </w:p>
          <w:p w14:paraId="7C63215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Những người có thẩm quyền quy định tại khoản 1 Điều 124 của Bộ luật này, Thẩm phán chủ tọa phiên tòa, Đồn trưởng Đồn biên phòng có quyền ra lệnh cấm đi khỏi nơi cư trú.</w:t>
            </w:r>
          </w:p>
          <w:p w14:paraId="0203972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Thời hạn cấm đi khỏi nơi cư trú không quá thời hạn điều tra, truy tố hoặc xét xử theo quy định của Bộ luật này. Thời hạn cấm đi khỏi nơi cư trú đối với người bị kết án phạt tù không quá thời hạn kể từ khi tuyên án cho đến thời điểm người đó đi chấp hành án phạt tù.</w:t>
            </w:r>
          </w:p>
          <w:p w14:paraId="5EC94BD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5. Người ra lệnh cấm đi khỏi nơi cư trú phải gửi lệnh cấm đi khỏi nơi cư trú cho Trưởng Công an cấp xã nơi bị can, bị cáo cư trú, đơn vị quân đội được giao quản lý, theo dõi bị can, bị cáo, cơ quan khác có liên quan để quản lý, theo dõi họ. </w:t>
            </w:r>
          </w:p>
          <w:p w14:paraId="75A2A6A8" w14:textId="4B7DE24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6. Nếu bị can, bị cáo vi phạm nghĩa vụ cam đoan thì Ủy ban nhân dân cấp xã nơi bị can, bị cáo cư trú, đơn vị quân đội đang quản lý bị can, bị cáo phải báo ngay cho cơ quan đã ra lệnh cấm đi khỏi nơi cư trú biết để xử lý theo thẩm quyền.</w:t>
            </w:r>
          </w:p>
        </w:tc>
      </w:tr>
      <w:tr w:rsidR="001C7D49" w:rsidRPr="00875AE0" w14:paraId="4C6D3E4D" w14:textId="1D1034E2" w:rsidTr="00030F54">
        <w:tc>
          <w:tcPr>
            <w:tcW w:w="708" w:type="dxa"/>
            <w:gridSpan w:val="2"/>
          </w:tcPr>
          <w:p w14:paraId="62296773"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CA4BD5F" w14:textId="77777777" w:rsidR="001C7D49" w:rsidRPr="00875AE0" w:rsidRDefault="001C7D49" w:rsidP="001C7D49">
            <w:pPr>
              <w:spacing w:after="20"/>
              <w:jc w:val="both"/>
              <w:rPr>
                <w:rFonts w:ascii="Times New Roman" w:hAnsi="Times New Roman" w:cs="Times New Roman"/>
                <w:sz w:val="26"/>
                <w:szCs w:val="26"/>
                <w:lang w:val="vi-VN"/>
              </w:rPr>
            </w:pPr>
            <w:bookmarkStart w:id="179" w:name="dieu_124"/>
            <w:r w:rsidRPr="00875AE0">
              <w:rPr>
                <w:rFonts w:ascii="Times New Roman" w:hAnsi="Times New Roman" w:cs="Times New Roman"/>
                <w:b/>
                <w:bCs/>
                <w:sz w:val="26"/>
                <w:szCs w:val="26"/>
                <w:lang w:val="vi-VN"/>
              </w:rPr>
              <w:t>Điều 124. Tạm hoãn xuất cảnh</w:t>
            </w:r>
            <w:bookmarkEnd w:id="179"/>
            <w:r w:rsidRPr="00875AE0">
              <w:rPr>
                <w:rFonts w:ascii="Times New Roman" w:hAnsi="Times New Roman" w:cs="Times New Roman"/>
                <w:b/>
                <w:bCs/>
                <w:sz w:val="26"/>
                <w:szCs w:val="26"/>
                <w:lang w:val="vi-VN"/>
              </w:rPr>
              <w:t xml:space="preserve"> </w:t>
            </w:r>
          </w:p>
          <w:p w14:paraId="7701B1C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Có thể tạm hoãn xuất cảnh đối với những người sau đây khi có căn cứ xác định việc xuất cảnh của họ có dấu hiệu bỏ trốn:</w:t>
            </w:r>
          </w:p>
          <w:p w14:paraId="170E68C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Người bị tố giác, người bị kiến nghị khởi tố mà qua kiểm tra, xác minh có đủ căn cứ xác định người đó bị nghi thực hiện tội phạm và xét thấy cần ngăn chặn ngay việc người đó trốn hoặc tiêu hủy chứng cứ;</w:t>
            </w:r>
          </w:p>
          <w:p w14:paraId="1ED65E68"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b) Bị can, bị cáo. </w:t>
            </w:r>
          </w:p>
          <w:p w14:paraId="20F07388"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2. Những người có thẩm quyền quy định tại </w:t>
            </w:r>
            <w:bookmarkStart w:id="180" w:name="tc_42"/>
            <w:r w:rsidRPr="00875AE0">
              <w:rPr>
                <w:rFonts w:ascii="Times New Roman" w:hAnsi="Times New Roman" w:cs="Times New Roman"/>
                <w:sz w:val="26"/>
                <w:szCs w:val="26"/>
              </w:rPr>
              <w:t>khoản 1 Điều 113 của Bộ luật này</w:t>
            </w:r>
            <w:bookmarkEnd w:id="180"/>
            <w:r w:rsidRPr="00875AE0">
              <w:rPr>
                <w:rFonts w:ascii="Times New Roman" w:hAnsi="Times New Roman" w:cs="Times New Roman"/>
                <w:sz w:val="26"/>
                <w:szCs w:val="26"/>
              </w:rPr>
              <w:t xml:space="preserve">, Thẩm phán chủ tọa phiên tòa có quyền quyết định tạm hoãn xuất cảnh. Quyết định tạm hoãn xuất cảnh của những người được quy định tại </w:t>
            </w:r>
            <w:bookmarkStart w:id="181" w:name="tc_43"/>
            <w:r w:rsidRPr="00875AE0">
              <w:rPr>
                <w:rFonts w:ascii="Times New Roman" w:hAnsi="Times New Roman" w:cs="Times New Roman"/>
                <w:sz w:val="26"/>
                <w:szCs w:val="26"/>
              </w:rPr>
              <w:t>điểm a khoản 1 Điều 113 của Bộ luật này</w:t>
            </w:r>
            <w:bookmarkEnd w:id="181"/>
            <w:r w:rsidRPr="00875AE0">
              <w:rPr>
                <w:rFonts w:ascii="Times New Roman" w:hAnsi="Times New Roman" w:cs="Times New Roman"/>
                <w:sz w:val="26"/>
                <w:szCs w:val="26"/>
              </w:rPr>
              <w:t xml:space="preserve"> phải được thông báo ngay cho Viện kiểm sát có thẩm quyền trước khi thi hành.</w:t>
            </w:r>
          </w:p>
          <w:p w14:paraId="69729811" w14:textId="438CE14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rPr>
              <w:t>3. Thời hạn tạm hoãn xuất cảnh không được quá thời hạn giải quyết nguồn tin về tội phạm, khởi tố, điều tra, truy tố, xét xử theo quy định của Bộ luật này. Thời hạn tạm hoãn xuất cảnh đối với người bị kết án phạt tù không quá thời hạn kể từ khi tuyên án cho đến thời điểm người đó đi chấp hành án phạt tù.</w:t>
            </w:r>
          </w:p>
        </w:tc>
        <w:tc>
          <w:tcPr>
            <w:tcW w:w="7087" w:type="dxa"/>
          </w:tcPr>
          <w:p w14:paraId="41445FAF" w14:textId="5E149F38"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136. Tạm hoãn xuất cảnh </w:t>
            </w:r>
          </w:p>
          <w:p w14:paraId="7717957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Có thể tạm hoãn xuất cảnh đối với những người sau đây khi có căn cứ xác định việc xuất cảnh của họ có dấu hiệu bỏ trốn:</w:t>
            </w:r>
          </w:p>
          <w:p w14:paraId="5ECCD3D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Người bị tố giác, người bị kiến nghị khởi tố mà qua kiểm tra, xác minh có đủ căn cứ xác định người đó bị nghi thực hiện tội phạm và xét thấy cần ngăn chặn ngay việc người đó trốn hoặc tiêu hủy chứng cứ;</w:t>
            </w:r>
          </w:p>
          <w:p w14:paraId="72E88798"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b) Bị can, bị cáo. </w:t>
            </w:r>
          </w:p>
          <w:p w14:paraId="5DA6C8E7" w14:textId="3A0C186A"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2. Những người có thẩm quyền quy định tại khoản 1 Điều 124 của Bộ luật này, Thẩm phán chủ tọa phiên tòa có quyền quyết định tạm hoãn xuất cảnh. Quyết định tạm hoãn xuất cảnh của những người được quy định tại điểm a khoản 1 Điều 124 của Bộ luật này phải được thông báo ngay cho Viện kiểm sát có thẩm quyền trước khi thi hành.</w:t>
            </w:r>
          </w:p>
          <w:p w14:paraId="6C40B697" w14:textId="62763B54"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rPr>
              <w:t>3. Thời hạn tạm hoãn xuất cảnh không được quá thời hạn giải quyết nguồn tin về tội phạm, khởi tố, điều tra, truy tố, xét xử theo quy định của Bộ luật này. Thời hạn tạm hoãn xuất cảnh đối với người bị kết án phạt tù không quá thời hạn kể từ khi tuyên án cho đến thời điểm người đó đi chấp hành án phạt tù.</w:t>
            </w:r>
          </w:p>
        </w:tc>
      </w:tr>
      <w:tr w:rsidR="001C7D49" w:rsidRPr="00875AE0" w14:paraId="15192A01" w14:textId="782686A4" w:rsidTr="00030F54">
        <w:tc>
          <w:tcPr>
            <w:tcW w:w="708" w:type="dxa"/>
            <w:gridSpan w:val="2"/>
          </w:tcPr>
          <w:p w14:paraId="2A2E2A2B"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E6D1918" w14:textId="77777777" w:rsidR="001C7D49" w:rsidRPr="00875AE0" w:rsidRDefault="001C7D49" w:rsidP="001C7D49">
            <w:pPr>
              <w:spacing w:after="20"/>
              <w:jc w:val="both"/>
              <w:rPr>
                <w:rFonts w:ascii="Times New Roman" w:hAnsi="Times New Roman" w:cs="Times New Roman"/>
                <w:sz w:val="26"/>
                <w:szCs w:val="26"/>
                <w:lang w:val="vi-VN"/>
              </w:rPr>
            </w:pPr>
            <w:bookmarkStart w:id="182" w:name="dieu_125"/>
            <w:r w:rsidRPr="00875AE0">
              <w:rPr>
                <w:rFonts w:ascii="Times New Roman" w:hAnsi="Times New Roman" w:cs="Times New Roman"/>
                <w:b/>
                <w:bCs/>
                <w:sz w:val="26"/>
                <w:szCs w:val="26"/>
                <w:lang w:val="vi-VN"/>
              </w:rPr>
              <w:t>Điều 125. Hủy bỏ hoặc thay thế biện pháp ngăn chặn</w:t>
            </w:r>
            <w:bookmarkEnd w:id="182"/>
            <w:r w:rsidRPr="00875AE0">
              <w:rPr>
                <w:rFonts w:ascii="Times New Roman" w:hAnsi="Times New Roman" w:cs="Times New Roman"/>
                <w:b/>
                <w:bCs/>
                <w:sz w:val="26"/>
                <w:szCs w:val="26"/>
                <w:lang w:val="vi-VN"/>
              </w:rPr>
              <w:t xml:space="preserve"> </w:t>
            </w:r>
          </w:p>
          <w:p w14:paraId="1A688BD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Mọi biện pháp ngăn chặn đang áp dụng phải được hủy bỏ khi thuộc một trong các trường hợp:</w:t>
            </w:r>
          </w:p>
          <w:p w14:paraId="37C9234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Quyết định không khởi tố vụ án hình sự;</w:t>
            </w:r>
          </w:p>
          <w:p w14:paraId="3A5A22E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Đình chỉ điều tra, đình chỉ vụ án;</w:t>
            </w:r>
          </w:p>
          <w:p w14:paraId="2EFA74F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Đình chỉ điều tra đối với bị can, đình chỉ vụ án đối với bị can;</w:t>
            </w:r>
          </w:p>
          <w:p w14:paraId="5965777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d) Bị cáo được Tòa án tuyên không có tội, miễn trách nhiệm hình sự hoặc miễn hình phạt, hình phạt tù nhưng được hưởng án treo hoặc hình phạt cảnh cáo, phạt tiền, cải tạo không giam giữ. </w:t>
            </w:r>
          </w:p>
          <w:p w14:paraId="24A55E0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Cơ quan điều tra, Viện kiểm sát, Tòa án hủy bỏ biện pháp ngăn chặn khi thấy không còn cần thiết hoặc có thể thay thế bằng biện pháp ngăn chặn khác. </w:t>
            </w:r>
          </w:p>
          <w:p w14:paraId="48147FD3" w14:textId="11DE978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Đối với những biện pháp ngăn chặn do Viện kiểm sát phê chuẩn trong giai đoạn điều tra thì việc hủy bỏ hoặc thay thế bằng biện pháp ngăn chặn khác phải do Viện kiểm sát quyết định; trong thời hạn 10 ngày trước khi hết thời hạn áp dụng biện pháp ngăn chặn, trừ biện pháp tạm giữ do Viện kiểm sát phê chuẩn, cơ quan đã đề nghị áp dụng biện pháp ngăn chặn này phải thông báo cho Viện kiểm sát để quyết định hủy bỏ hoặc thay thế biện pháp ngăn chặn khác. </w:t>
            </w:r>
          </w:p>
        </w:tc>
        <w:tc>
          <w:tcPr>
            <w:tcW w:w="7087" w:type="dxa"/>
          </w:tcPr>
          <w:p w14:paraId="5AFBEDF5" w14:textId="54423AD6"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137. Hủy bỏ hoặc thay thế biện pháp ngăn chặn </w:t>
            </w:r>
          </w:p>
          <w:p w14:paraId="0DE4B51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Mọi biện pháp ngăn chặn đang áp dụng phải được hủy bỏ khi thuộc một trong các trường hợp:</w:t>
            </w:r>
          </w:p>
          <w:p w14:paraId="1A03C1B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Quyết định không khởi tố vụ án hình sự;</w:t>
            </w:r>
          </w:p>
          <w:p w14:paraId="1D2C6B1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Đình chỉ điều tra, đình chỉ vụ án;</w:t>
            </w:r>
          </w:p>
          <w:p w14:paraId="4C144B3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Đình chỉ điều tra đối với bị can, đình chỉ vụ án đối với bị can;</w:t>
            </w:r>
          </w:p>
          <w:p w14:paraId="41971164"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d) Tạm đình chỉ điều tra, tạm đình chỉ vụ án;</w:t>
            </w:r>
          </w:p>
          <w:p w14:paraId="5B8305F0"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đ) Tạm đình chỉ điều tra đối với bị can, tạm đình chỉ vụ án đối với bị can;</w:t>
            </w:r>
          </w:p>
          <w:p w14:paraId="4C87B58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pt-BR"/>
              </w:rPr>
              <w:t>e)</w:t>
            </w:r>
            <w:r w:rsidRPr="00875AE0">
              <w:rPr>
                <w:rFonts w:ascii="Times New Roman" w:hAnsi="Times New Roman" w:cs="Times New Roman"/>
                <w:sz w:val="26"/>
                <w:szCs w:val="26"/>
                <w:lang w:val="pt-BR"/>
              </w:rPr>
              <w:t xml:space="preserve"> Bị cáo được Tòa án tuyên không có tội, miễn trách nhiệm hình sự hoặc miễn hình phạt, hình phạt tù nhưng được hưởng án treo hoặc hình phạt cảnh cáo, phạt tiền, cải tạo không giam giữ. </w:t>
            </w:r>
          </w:p>
          <w:p w14:paraId="0D4B169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Cơ quan điều tra, Viện kiểm sát, Tòa án hủy bỏ biện pháp ngăn chặn khi thấy không còn cần thiết hoặc có thể thay thế bằng biện pháp ngăn chặn khác. </w:t>
            </w:r>
          </w:p>
          <w:p w14:paraId="55789113" w14:textId="0E3065A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Đối với những biện pháp ngăn chặn do Viện kiểm sát phê chuẩn trong giai đoạn điều tra thì việc hủy bỏ hoặc thay thế bằng biện pháp ngăn chặn khác phải do Viện kiểm sát quyết định; trong thời hạn 10 ngày trước khi hết thời hạn áp dụng biện pháp ngăn chặn, trừ biện pháp tạm giữ do Viện kiểm sát phê chuẩn, cơ quan đã đề nghị áp dụng biện pháp ngăn chặn này phải thông báo cho Viện kiểm sát để quyết định hủy bỏ hoặc thay thế biện pháp ngăn chặn khác. </w:t>
            </w:r>
          </w:p>
        </w:tc>
      </w:tr>
      <w:tr w:rsidR="001C7D49" w:rsidRPr="00875AE0" w14:paraId="74CB9362" w14:textId="4DA51DD5" w:rsidTr="00030F54">
        <w:tc>
          <w:tcPr>
            <w:tcW w:w="708" w:type="dxa"/>
            <w:gridSpan w:val="2"/>
          </w:tcPr>
          <w:p w14:paraId="4205B8B8" w14:textId="77777777" w:rsidR="001C7D49" w:rsidRPr="00875AE0" w:rsidRDefault="001C7D49" w:rsidP="001C7D49">
            <w:pPr>
              <w:pStyle w:val="ListParagraph"/>
              <w:spacing w:after="20"/>
              <w:ind w:left="360"/>
              <w:rPr>
                <w:rFonts w:ascii="Times New Roman" w:hAnsi="Times New Roman" w:cs="Times New Roman"/>
                <w:sz w:val="26"/>
                <w:szCs w:val="26"/>
                <w:lang w:val="vi-VN"/>
              </w:rPr>
            </w:pPr>
          </w:p>
        </w:tc>
        <w:tc>
          <w:tcPr>
            <w:tcW w:w="7089" w:type="dxa"/>
          </w:tcPr>
          <w:p w14:paraId="708C41E8" w14:textId="0C44D9F7" w:rsidR="001C7D49" w:rsidRPr="00875AE0" w:rsidRDefault="001C7D49" w:rsidP="001C7D49">
            <w:pPr>
              <w:spacing w:after="20"/>
              <w:jc w:val="center"/>
              <w:rPr>
                <w:rFonts w:ascii="Times New Roman" w:hAnsi="Times New Roman" w:cs="Times New Roman"/>
                <w:b/>
                <w:bCs/>
                <w:sz w:val="26"/>
                <w:szCs w:val="26"/>
                <w:lang w:val="pt-BR"/>
              </w:rPr>
            </w:pPr>
            <w:bookmarkStart w:id="183" w:name="dieu_2_1"/>
            <w:r w:rsidRPr="00875AE0">
              <w:rPr>
                <w:rFonts w:ascii="Times New Roman" w:hAnsi="Times New Roman" w:cs="Times New Roman"/>
                <w:b/>
                <w:bCs/>
                <w:sz w:val="26"/>
                <w:szCs w:val="26"/>
                <w:lang w:val="vi-VN"/>
              </w:rPr>
              <w:t>Mục II. BIỆN PHÁP CƯỠNG CHẾ</w:t>
            </w:r>
            <w:bookmarkEnd w:id="183"/>
          </w:p>
        </w:tc>
        <w:tc>
          <w:tcPr>
            <w:tcW w:w="7087" w:type="dxa"/>
          </w:tcPr>
          <w:p w14:paraId="68386EBE" w14:textId="77777777" w:rsidR="000F498D" w:rsidRPr="00875AE0" w:rsidRDefault="001C7D49" w:rsidP="001C7D49">
            <w:pPr>
              <w:spacing w:after="20"/>
              <w:jc w:val="center"/>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 xml:space="preserve">Mục </w:t>
            </w:r>
            <w:r w:rsidR="000F498D" w:rsidRPr="00875AE0">
              <w:rPr>
                <w:rFonts w:ascii="Times New Roman" w:hAnsi="Times New Roman" w:cs="Times New Roman"/>
                <w:b/>
                <w:bCs/>
                <w:i/>
                <w:iCs/>
                <w:sz w:val="26"/>
                <w:szCs w:val="26"/>
                <w:lang w:val="vi-VN"/>
              </w:rPr>
              <w:t>2</w:t>
            </w:r>
          </w:p>
          <w:p w14:paraId="4FC96408" w14:textId="57FD59CC"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vi-VN"/>
              </w:rPr>
              <w:t>BIỆN PHÁP CƯỠNG CHẾ</w:t>
            </w:r>
          </w:p>
        </w:tc>
      </w:tr>
      <w:tr w:rsidR="001C7D49" w:rsidRPr="00875AE0" w14:paraId="57407222" w14:textId="20EB3D46" w:rsidTr="00030F54">
        <w:tc>
          <w:tcPr>
            <w:tcW w:w="708" w:type="dxa"/>
            <w:gridSpan w:val="2"/>
          </w:tcPr>
          <w:p w14:paraId="1E1E6089"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CE08EF4" w14:textId="77777777" w:rsidR="001C7D49" w:rsidRPr="00875AE0" w:rsidRDefault="001C7D49" w:rsidP="001C7D49">
            <w:pPr>
              <w:spacing w:after="20"/>
              <w:jc w:val="both"/>
              <w:rPr>
                <w:rFonts w:ascii="Times New Roman" w:hAnsi="Times New Roman" w:cs="Times New Roman"/>
                <w:sz w:val="26"/>
                <w:szCs w:val="26"/>
                <w:lang w:val="vi-VN"/>
              </w:rPr>
            </w:pPr>
            <w:bookmarkStart w:id="184" w:name="dieu_126"/>
            <w:r w:rsidRPr="00875AE0">
              <w:rPr>
                <w:rFonts w:ascii="Times New Roman" w:hAnsi="Times New Roman" w:cs="Times New Roman"/>
                <w:b/>
                <w:bCs/>
                <w:sz w:val="26"/>
                <w:szCs w:val="26"/>
                <w:lang w:val="vi-VN"/>
              </w:rPr>
              <w:t>Điều 126. Các biện pháp cưỡng chế</w:t>
            </w:r>
            <w:bookmarkEnd w:id="184"/>
            <w:r w:rsidRPr="00875AE0">
              <w:rPr>
                <w:rFonts w:ascii="Times New Roman" w:hAnsi="Times New Roman" w:cs="Times New Roman"/>
                <w:b/>
                <w:bCs/>
                <w:sz w:val="26"/>
                <w:szCs w:val="26"/>
                <w:lang w:val="vi-VN"/>
              </w:rPr>
              <w:t xml:space="preserve"> </w:t>
            </w:r>
          </w:p>
          <w:p w14:paraId="0E6A237E" w14:textId="0DD8FB50"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Để bảo đảm hoạt động khởi tố, điều tra, truy tố, xét xử, thi hành án, trong phạm vi thẩm quyền của mình, cơ quan, người có thẩm quyền tiến hành tố tụng có thể áp dụng biện pháp áp giải, dẫn giải, kê biên tài sản, phong tỏa tài khoản.</w:t>
            </w:r>
          </w:p>
        </w:tc>
        <w:tc>
          <w:tcPr>
            <w:tcW w:w="7087" w:type="dxa"/>
          </w:tcPr>
          <w:p w14:paraId="1B6DB317" w14:textId="604F084E"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13</w:t>
            </w:r>
            <w:r w:rsidRPr="00875AE0">
              <w:rPr>
                <w:rFonts w:ascii="Times New Roman" w:hAnsi="Times New Roman" w:cs="Times New Roman"/>
                <w:b/>
                <w:bCs/>
                <w:sz w:val="26"/>
                <w:szCs w:val="26"/>
                <w:lang w:val="pt-BR"/>
              </w:rPr>
              <w:t>8</w:t>
            </w:r>
            <w:r w:rsidRPr="00875AE0">
              <w:rPr>
                <w:rFonts w:ascii="Times New Roman" w:hAnsi="Times New Roman" w:cs="Times New Roman"/>
                <w:b/>
                <w:bCs/>
                <w:sz w:val="26"/>
                <w:szCs w:val="26"/>
                <w:lang w:val="vi-VN"/>
              </w:rPr>
              <w:t xml:space="preserve">. Các biện pháp cưỡng chế </w:t>
            </w:r>
          </w:p>
          <w:p w14:paraId="5A7C40F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 1. Để bảo đảm hoạt động khởi tố, điều tra, truy tố, xét xử, thi hành án, trong phạm vi thẩm quyền của mình, cơ quan, người có thẩm quyền tiến hành tố tụng có thể áp dụng biện pháp áp giải, dẫn giải, kê biên tài sản, phong tỏa tài khoản.</w:t>
            </w:r>
          </w:p>
          <w:p w14:paraId="18E04356" w14:textId="091B5A26" w:rsidR="001C7D49" w:rsidRPr="00875AE0" w:rsidRDefault="001C7D49" w:rsidP="001C7D49">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 xml:space="preserve">2. </w:t>
            </w:r>
            <w:r w:rsidRPr="00875AE0">
              <w:rPr>
                <w:rFonts w:ascii="Times New Roman" w:hAnsi="Times New Roman" w:cs="Times New Roman"/>
                <w:sz w:val="26"/>
                <w:szCs w:val="26"/>
                <w:lang w:val="vi-VN"/>
              </w:rPr>
              <w:t xml:space="preserve"> </w:t>
            </w:r>
            <w:r w:rsidRPr="00875AE0">
              <w:rPr>
                <w:rFonts w:ascii="Times New Roman" w:hAnsi="Times New Roman" w:cs="Times New Roman"/>
                <w:b/>
                <w:bCs/>
                <w:i/>
                <w:iCs/>
                <w:sz w:val="26"/>
                <w:szCs w:val="26"/>
                <w:lang w:val="vi-VN"/>
              </w:rPr>
              <w:t xml:space="preserve">Cơ quan, người có thẩm quyền tiến hành tố tụng có thể quyết định áp dụng biện pháp tạm ngừng giao dịch, tạm dừng việc đăng ký, chuyển quyền sở hữu, quyền sử dụng tài sản theo quy định tại Điều 117 của Bộ luật này trước khi áp dụng biện pháp kê biên tài sản, phong tỏa tài khoản. </w:t>
            </w:r>
          </w:p>
        </w:tc>
      </w:tr>
      <w:tr w:rsidR="001C7D49" w:rsidRPr="00875AE0" w14:paraId="4630ED94" w14:textId="6FBC39CF" w:rsidTr="00030F54">
        <w:tc>
          <w:tcPr>
            <w:tcW w:w="708" w:type="dxa"/>
            <w:gridSpan w:val="2"/>
          </w:tcPr>
          <w:p w14:paraId="491DAD19"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197CA81" w14:textId="77777777" w:rsidR="001C7D49" w:rsidRPr="00875AE0" w:rsidRDefault="001C7D49" w:rsidP="001C7D49">
            <w:pPr>
              <w:spacing w:after="20"/>
              <w:jc w:val="both"/>
              <w:rPr>
                <w:rFonts w:ascii="Times New Roman" w:hAnsi="Times New Roman" w:cs="Times New Roman"/>
                <w:sz w:val="26"/>
                <w:szCs w:val="26"/>
                <w:lang w:val="vi-VN"/>
              </w:rPr>
            </w:pPr>
            <w:bookmarkStart w:id="185" w:name="dieu_127"/>
            <w:r w:rsidRPr="00875AE0">
              <w:rPr>
                <w:rFonts w:ascii="Times New Roman" w:hAnsi="Times New Roman" w:cs="Times New Roman"/>
                <w:b/>
                <w:bCs/>
                <w:sz w:val="26"/>
                <w:szCs w:val="26"/>
                <w:lang w:val="vi-VN"/>
              </w:rPr>
              <w:t>Điều 127. Áp giải, dẫn giải</w:t>
            </w:r>
            <w:bookmarkEnd w:id="185"/>
            <w:r w:rsidRPr="00875AE0">
              <w:rPr>
                <w:rFonts w:ascii="Times New Roman" w:hAnsi="Times New Roman" w:cs="Times New Roman"/>
                <w:b/>
                <w:bCs/>
                <w:sz w:val="26"/>
                <w:szCs w:val="26"/>
                <w:lang w:val="vi-VN"/>
              </w:rPr>
              <w:t xml:space="preserve"> </w:t>
            </w:r>
          </w:p>
          <w:p w14:paraId="67409E6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Áp giải có thể áp dụng đối với người bị giữ trong trường hợp khẩn cấp, người bị buộc tội. </w:t>
            </w:r>
          </w:p>
          <w:p w14:paraId="350A238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Dẫn giải có thể áp dụng đối với:</w:t>
            </w:r>
          </w:p>
          <w:p w14:paraId="61027FE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Người làm chứng trong trường hợp họ không có mặt theo giấy triệu tập mà không vì lý do bất khả kháng hoặc không do trở ngại khách quan;</w:t>
            </w:r>
          </w:p>
          <w:p w14:paraId="37F2D80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 </w:t>
            </w:r>
            <w:bookmarkStart w:id="186" w:name="_Hlk240465731"/>
            <w:r w:rsidRPr="00875AE0">
              <w:rPr>
                <w:rFonts w:ascii="Times New Roman" w:hAnsi="Times New Roman" w:cs="Times New Roman"/>
                <w:sz w:val="26"/>
                <w:szCs w:val="26"/>
                <w:lang w:val="vi-VN"/>
              </w:rPr>
              <w:t>Người bị hại trong trường hợp họ từ chối việc giám định theo quyết định trưng cầu của cơ quan có thẩm quyền tiến hành tố tụng mà không vì lý do bất khả kháng hoặc không do trở ngại khách quan;</w:t>
            </w:r>
            <w:bookmarkEnd w:id="186"/>
          </w:p>
          <w:p w14:paraId="7A55729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Người bị tố giác, người bị kiến nghị khởi tố mà qua kiểm tra, xác minh có đủ căn cứ xác định người đó liên quan đến hành vi phạm tội được khởi tố vụ án, đã được triệu tập mà vẫn vắng mặt không vì lý do bất khả kháng hoặc không do trở ngại khách quan.</w:t>
            </w:r>
          </w:p>
          <w:p w14:paraId="3B199E4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Điều tra viên, cấp trưởng của cơ quan được giao nhiệm vụ tiến hành một số hoạt động điều tra, Kiểm sát viên, Thẩm phán chủ tọa phiên tòa, Hội đồng xét xử có quyền ra quyết định áp giải, dẫn giải.</w:t>
            </w:r>
          </w:p>
          <w:p w14:paraId="60D94BF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4. Quyết định áp giải, quyết định dẫn giải phải ghi rõ họ tên, ngày, tháng, năm sinh, nơi cư trú của người bị áp giải, dẫn giải; thời gian, địa điểm người bị áp giải, dẫn giải phải có mặt và các nội dung quy định tại </w:t>
            </w:r>
            <w:bookmarkStart w:id="187" w:name="tc_44"/>
            <w:r w:rsidRPr="00875AE0">
              <w:rPr>
                <w:rFonts w:ascii="Times New Roman" w:hAnsi="Times New Roman" w:cs="Times New Roman"/>
                <w:sz w:val="26"/>
                <w:szCs w:val="26"/>
                <w:lang w:val="vi-VN"/>
              </w:rPr>
              <w:t>khoản 2 Điều 132 của Bộ luật này</w:t>
            </w:r>
            <w:bookmarkEnd w:id="187"/>
            <w:r w:rsidRPr="00875AE0">
              <w:rPr>
                <w:rFonts w:ascii="Times New Roman" w:hAnsi="Times New Roman" w:cs="Times New Roman"/>
                <w:sz w:val="26"/>
                <w:szCs w:val="26"/>
                <w:lang w:val="vi-VN"/>
              </w:rPr>
              <w:t>.</w:t>
            </w:r>
          </w:p>
          <w:p w14:paraId="0B44954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5. Người thi hành quyết định áp giải, dẫn giải phải đọc, giải thích quyết định và lập biên bản về việc áp giải, dẫn giải theo quy định tại </w:t>
            </w:r>
            <w:bookmarkStart w:id="188" w:name="tc_45"/>
            <w:r w:rsidRPr="00875AE0">
              <w:rPr>
                <w:rFonts w:ascii="Times New Roman" w:hAnsi="Times New Roman" w:cs="Times New Roman"/>
                <w:sz w:val="26"/>
                <w:szCs w:val="26"/>
                <w:lang w:val="vi-VN"/>
              </w:rPr>
              <w:t>Điều 133 của Bộ luật này</w:t>
            </w:r>
            <w:bookmarkEnd w:id="188"/>
            <w:r w:rsidRPr="00875AE0">
              <w:rPr>
                <w:rFonts w:ascii="Times New Roman" w:hAnsi="Times New Roman" w:cs="Times New Roman"/>
                <w:sz w:val="26"/>
                <w:szCs w:val="26"/>
                <w:lang w:val="vi-VN"/>
              </w:rPr>
              <w:t xml:space="preserve">. </w:t>
            </w:r>
          </w:p>
          <w:p w14:paraId="611FAE5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Cơ quan Công an nhân dân, Quân đội nhân dân có thẩm quyền có trách nhiệm tổ chức thi hành quyết định áp giải, dẫn giải.</w:t>
            </w:r>
          </w:p>
          <w:p w14:paraId="128686C1" w14:textId="1771235E"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6. Không được bắt đầu việc áp giải, dẫn giải người vào ban đêm; không được áp giải, dẫn giải người già yếu, người bị bệnh nặng có xác nhận của cơ quan y tế.</w:t>
            </w:r>
          </w:p>
        </w:tc>
        <w:tc>
          <w:tcPr>
            <w:tcW w:w="7087" w:type="dxa"/>
          </w:tcPr>
          <w:p w14:paraId="7B8A986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13</w:t>
            </w:r>
            <w:r w:rsidRPr="00875AE0">
              <w:rPr>
                <w:rFonts w:ascii="Times New Roman" w:hAnsi="Times New Roman" w:cs="Times New Roman"/>
                <w:b/>
                <w:bCs/>
                <w:sz w:val="26"/>
                <w:szCs w:val="26"/>
                <w:lang w:val="pt-BR"/>
              </w:rPr>
              <w:t>9</w:t>
            </w:r>
            <w:r w:rsidRPr="00875AE0">
              <w:rPr>
                <w:rFonts w:ascii="Times New Roman" w:hAnsi="Times New Roman" w:cs="Times New Roman"/>
                <w:b/>
                <w:bCs/>
                <w:sz w:val="26"/>
                <w:szCs w:val="26"/>
                <w:lang w:val="vi-VN"/>
              </w:rPr>
              <w:t xml:space="preserve">. Áp giải, dẫn giải </w:t>
            </w:r>
          </w:p>
          <w:p w14:paraId="0F04BFC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Áp giải có thể áp dụng đối với người bị giữ trong trường hợp khẩn cấp, người bị buộc tội.  </w:t>
            </w:r>
          </w:p>
          <w:p w14:paraId="443EA0A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Dẫn giải có thể áp dụng đối với:</w:t>
            </w:r>
          </w:p>
          <w:p w14:paraId="31A5A1E0" w14:textId="75492993"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Người làm chứng trong trường hợp không có mặt theo giấy triệu tập mà không vì lý do bất khả kháng hoặc không do trở ngại khách quan </w:t>
            </w:r>
            <w:r w:rsidRPr="00875AE0">
              <w:rPr>
                <w:rFonts w:ascii="Times New Roman" w:hAnsi="Times New Roman" w:cs="Times New Roman"/>
                <w:b/>
                <w:bCs/>
                <w:i/>
                <w:iCs/>
                <w:sz w:val="26"/>
                <w:szCs w:val="26"/>
                <w:lang w:val="pt-BR"/>
              </w:rPr>
              <w:t xml:space="preserve">và việc vắng mặt của họ gây trở ngại cho việc giải quyết nguồn tin về tội phạm, khởi tố, điều tra, truy tố, xét xử; </w:t>
            </w:r>
          </w:p>
          <w:p w14:paraId="3A3FD03D" w14:textId="7B1B1879" w:rsidR="001C7D49" w:rsidRPr="00875AE0" w:rsidRDefault="0019344C"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b</w:t>
            </w:r>
            <w:r w:rsidR="001C7D49" w:rsidRPr="00875AE0">
              <w:rPr>
                <w:rFonts w:ascii="Times New Roman" w:hAnsi="Times New Roman" w:cs="Times New Roman"/>
                <w:b/>
                <w:bCs/>
                <w:i/>
                <w:iCs/>
                <w:sz w:val="26"/>
                <w:szCs w:val="26"/>
                <w:lang w:val="pt-BR"/>
              </w:rPr>
              <w:t xml:space="preserve">) </w:t>
            </w:r>
            <w:r w:rsidR="001C7D49" w:rsidRPr="00875AE0">
              <w:rPr>
                <w:rFonts w:ascii="Times New Roman" w:hAnsi="Times New Roman" w:cs="Times New Roman"/>
                <w:b/>
                <w:bCs/>
                <w:i/>
                <w:iCs/>
                <w:sz w:val="26"/>
                <w:szCs w:val="26"/>
                <w:lang w:val="vi-VN"/>
              </w:rPr>
              <w:t>Người bị hại trong trường hợp không có mặt theo giấy triệu tập mà không vì lý do bất khả kháng hoặc không do trở ngại khách quan;</w:t>
            </w:r>
          </w:p>
          <w:p w14:paraId="3D248109" w14:textId="4103CF63" w:rsidR="001C7D49" w:rsidRPr="00875AE0" w:rsidRDefault="0019344C" w:rsidP="001C7D49">
            <w:pPr>
              <w:spacing w:after="20"/>
              <w:jc w:val="both"/>
              <w:rPr>
                <w:rFonts w:ascii="Times New Roman" w:hAnsi="Times New Roman" w:cs="Times New Roman"/>
                <w:sz w:val="26"/>
                <w:szCs w:val="26"/>
                <w:lang w:val="pt-BR"/>
              </w:rPr>
            </w:pPr>
            <w:r w:rsidRPr="00875AE0">
              <w:rPr>
                <w:rFonts w:ascii="Times New Roman" w:hAnsi="Times New Roman" w:cs="Times New Roman"/>
                <w:b/>
                <w:i/>
                <w:sz w:val="26"/>
                <w:szCs w:val="26"/>
                <w:lang w:val="pt-BR"/>
              </w:rPr>
              <w:t>c</w:t>
            </w:r>
            <w:r w:rsidR="001C7D49" w:rsidRPr="00875AE0">
              <w:rPr>
                <w:rFonts w:ascii="Times New Roman" w:hAnsi="Times New Roman" w:cs="Times New Roman"/>
                <w:b/>
                <w:i/>
                <w:sz w:val="26"/>
                <w:szCs w:val="26"/>
                <w:lang w:val="vi-VN"/>
              </w:rPr>
              <w:t>)</w:t>
            </w:r>
            <w:r w:rsidR="001C7D49" w:rsidRPr="00875AE0">
              <w:rPr>
                <w:rFonts w:ascii="Times New Roman" w:hAnsi="Times New Roman" w:cs="Times New Roman"/>
                <w:sz w:val="26"/>
                <w:szCs w:val="26"/>
                <w:lang w:val="vi-VN"/>
              </w:rPr>
              <w:t xml:space="preserve"> Người bị hại trong trường hợp họ từ chối việc giám định theo quyết định trưng cầu của cơ quan có thẩm quyền tiến hành tố tụng mà không vì lý do bất khả kháng hoặc không do trở ngại khách quan;</w:t>
            </w:r>
            <w:r w:rsidR="001C7D49" w:rsidRPr="00875AE0">
              <w:rPr>
                <w:rFonts w:ascii="Times New Roman" w:hAnsi="Times New Roman" w:cs="Times New Roman"/>
                <w:sz w:val="26"/>
                <w:szCs w:val="26"/>
                <w:lang w:val="pt-BR"/>
              </w:rPr>
              <w:t xml:space="preserve"> </w:t>
            </w:r>
          </w:p>
          <w:p w14:paraId="3C771E0C" w14:textId="07993D97" w:rsidR="001C7D49" w:rsidRPr="00875AE0" w:rsidRDefault="0019344C" w:rsidP="001C7D49">
            <w:pPr>
              <w:spacing w:after="20"/>
              <w:jc w:val="both"/>
              <w:rPr>
                <w:rFonts w:ascii="Times New Roman" w:hAnsi="Times New Roman" w:cs="Times New Roman"/>
                <w:sz w:val="26"/>
                <w:szCs w:val="26"/>
                <w:lang w:val="pt-BR"/>
              </w:rPr>
            </w:pPr>
            <w:r w:rsidRPr="00875AE0">
              <w:rPr>
                <w:rFonts w:ascii="Times New Roman" w:hAnsi="Times New Roman" w:cs="Times New Roman"/>
                <w:b/>
                <w:i/>
                <w:sz w:val="26"/>
                <w:szCs w:val="26"/>
                <w:lang w:val="pt-BR"/>
              </w:rPr>
              <w:t>d</w:t>
            </w:r>
            <w:r w:rsidR="001C7D49" w:rsidRPr="00875AE0">
              <w:rPr>
                <w:rFonts w:ascii="Times New Roman" w:hAnsi="Times New Roman" w:cs="Times New Roman"/>
                <w:b/>
                <w:i/>
                <w:sz w:val="26"/>
                <w:szCs w:val="26"/>
                <w:lang w:val="vi-VN"/>
              </w:rPr>
              <w:t>)</w:t>
            </w:r>
            <w:r w:rsidR="001C7D49" w:rsidRPr="00875AE0">
              <w:rPr>
                <w:rFonts w:ascii="Times New Roman" w:hAnsi="Times New Roman" w:cs="Times New Roman"/>
                <w:sz w:val="26"/>
                <w:szCs w:val="26"/>
                <w:lang w:val="vi-VN"/>
              </w:rPr>
              <w:t xml:space="preserve"> Người bị tố giác, người bị kiến nghị khởi tố mà qua kiểm tra, xác minh có đủ căn cứ xác định người đó liên quan đến hành vi phạm tội được khởi tố vụ án, đã được triệu tập mà vẫn vắng mặt không vì lý do bất khả kháng hoặc không do trở ngại khách quan.</w:t>
            </w:r>
            <w:r w:rsidR="001C7D49" w:rsidRPr="00875AE0">
              <w:rPr>
                <w:rFonts w:ascii="Times New Roman" w:hAnsi="Times New Roman" w:cs="Times New Roman"/>
                <w:sz w:val="26"/>
                <w:szCs w:val="26"/>
                <w:lang w:val="pt-BR"/>
              </w:rPr>
              <w:t xml:space="preserve"> </w:t>
            </w:r>
          </w:p>
          <w:p w14:paraId="40C87BC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Điều tra viên, cấp trưởng của cơ quan được giao nhiệm vụ tiến hành một số hoạt động điều tra, Kiểm sát viên, Thẩm phán chủ tọa phiên tòa, Hội đồng xét xử có quyền ra quyết định áp giải, dẫn giải.</w:t>
            </w:r>
          </w:p>
          <w:p w14:paraId="6641CE8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Quyết định áp giải, quyết định dẫn giải phải ghi rõ họ tên, ngày, tháng, năm sinh, nơi cư trú của người bị áp giải, dẫn giải; thời gian, địa điểm người bị áp giải, dẫn giải phải có mặt và các nội dung quy định tại khoản 2 Điều 144 của Bộ luật này.</w:t>
            </w:r>
          </w:p>
          <w:p w14:paraId="059CB1DE" w14:textId="77777777" w:rsidR="001C7D49" w:rsidRPr="00875AE0" w:rsidRDefault="001C7D49" w:rsidP="001C7D49">
            <w:pPr>
              <w:spacing w:after="20"/>
              <w:jc w:val="both"/>
              <w:rPr>
                <w:rFonts w:ascii="Times New Roman" w:hAnsi="Times New Roman" w:cs="Times New Roman"/>
                <w:spacing w:val="-4"/>
                <w:sz w:val="26"/>
                <w:szCs w:val="26"/>
                <w:lang w:val="vi-VN"/>
              </w:rPr>
            </w:pPr>
            <w:r w:rsidRPr="00875AE0">
              <w:rPr>
                <w:rFonts w:ascii="Times New Roman" w:hAnsi="Times New Roman" w:cs="Times New Roman"/>
                <w:spacing w:val="-4"/>
                <w:sz w:val="26"/>
                <w:szCs w:val="26"/>
                <w:lang w:val="vi-VN"/>
              </w:rPr>
              <w:t xml:space="preserve">5. Người thi hành quyết định áp giải, dẫn giải phải đọc, giải thích quyết định và lập biên bản về việc áp giải, dẫn giải theo quy định tại Điều 145 của Bộ luật này. </w:t>
            </w:r>
          </w:p>
          <w:p w14:paraId="6760343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Cơ quan Công an nhân dân, Quân đội nhân dân có thẩm quyền có trách nhiệm tổ chức thi hành quyết định áp giải, dẫn giải.</w:t>
            </w:r>
          </w:p>
          <w:p w14:paraId="4DEC5874" w14:textId="24F9A9F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6. Không được bắt đầu việc áp giải, dẫn giải người vào ban đêm; không được áp giải, dẫn giải người già yếu, người bị bệnh nặng có xác nhận của cơ quan y tế.</w:t>
            </w:r>
          </w:p>
        </w:tc>
      </w:tr>
      <w:tr w:rsidR="001C7D49" w:rsidRPr="00875AE0" w14:paraId="0061CA8A" w14:textId="35F30A00" w:rsidTr="00030F54">
        <w:tc>
          <w:tcPr>
            <w:tcW w:w="708" w:type="dxa"/>
            <w:gridSpan w:val="2"/>
          </w:tcPr>
          <w:p w14:paraId="22C91931"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24BD8DF" w14:textId="77777777" w:rsidR="001C7D49" w:rsidRPr="00875AE0" w:rsidRDefault="001C7D49" w:rsidP="001C7D49">
            <w:pPr>
              <w:spacing w:after="20"/>
              <w:jc w:val="both"/>
              <w:rPr>
                <w:rFonts w:ascii="Times New Roman" w:hAnsi="Times New Roman" w:cs="Times New Roman"/>
                <w:sz w:val="26"/>
                <w:szCs w:val="26"/>
                <w:lang w:val="vi-VN"/>
              </w:rPr>
            </w:pPr>
            <w:bookmarkStart w:id="189" w:name="dieu_128"/>
            <w:r w:rsidRPr="00875AE0">
              <w:rPr>
                <w:rFonts w:ascii="Times New Roman" w:hAnsi="Times New Roman" w:cs="Times New Roman"/>
                <w:b/>
                <w:bCs/>
                <w:sz w:val="26"/>
                <w:szCs w:val="26"/>
                <w:lang w:val="vi-VN"/>
              </w:rPr>
              <w:t>Điều 128. Kê biên tài sản</w:t>
            </w:r>
            <w:bookmarkEnd w:id="189"/>
            <w:r w:rsidRPr="00875AE0">
              <w:rPr>
                <w:rFonts w:ascii="Times New Roman" w:hAnsi="Times New Roman" w:cs="Times New Roman"/>
                <w:b/>
                <w:bCs/>
                <w:sz w:val="26"/>
                <w:szCs w:val="26"/>
                <w:lang w:val="vi-VN"/>
              </w:rPr>
              <w:t xml:space="preserve"> </w:t>
            </w:r>
          </w:p>
          <w:p w14:paraId="42CBB24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Kê biên tài sản chỉ áp dụng đối với bị can, bị cáo về tội mà Bộ luật Hình sự quy định hình phạt tiền hoặc có thể bị tịch thu tài sản hoặc để bảo đảm bồi thường thiệt hại. </w:t>
            </w:r>
          </w:p>
          <w:p w14:paraId="1B837B1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Những người có thẩm quyền quy định tại </w:t>
            </w:r>
            <w:bookmarkStart w:id="190" w:name="tc_46"/>
            <w:r w:rsidRPr="00875AE0">
              <w:rPr>
                <w:rFonts w:ascii="Times New Roman" w:hAnsi="Times New Roman" w:cs="Times New Roman"/>
                <w:sz w:val="26"/>
                <w:szCs w:val="26"/>
                <w:lang w:val="vi-VN"/>
              </w:rPr>
              <w:t>khoản 1 Điều 113 của Bộ luật này</w:t>
            </w:r>
            <w:bookmarkEnd w:id="190"/>
            <w:r w:rsidRPr="00875AE0">
              <w:rPr>
                <w:rFonts w:ascii="Times New Roman" w:hAnsi="Times New Roman" w:cs="Times New Roman"/>
                <w:sz w:val="26"/>
                <w:szCs w:val="26"/>
                <w:lang w:val="vi-VN"/>
              </w:rPr>
              <w:t xml:space="preserve">, Thẩm phán chủ tọa phiên tòa có quyền ra lệnh kê biên tài sản. Lệnh kê biên của những người được quy định tại </w:t>
            </w:r>
            <w:bookmarkStart w:id="191" w:name="tc_47"/>
            <w:r w:rsidRPr="00875AE0">
              <w:rPr>
                <w:rFonts w:ascii="Times New Roman" w:hAnsi="Times New Roman" w:cs="Times New Roman"/>
                <w:sz w:val="26"/>
                <w:szCs w:val="26"/>
                <w:lang w:val="vi-VN"/>
              </w:rPr>
              <w:t>điểm a khoản 1 Điều 113 của Bộ luật này</w:t>
            </w:r>
            <w:bookmarkEnd w:id="191"/>
            <w:r w:rsidRPr="00875AE0">
              <w:rPr>
                <w:rFonts w:ascii="Times New Roman" w:hAnsi="Times New Roman" w:cs="Times New Roman"/>
                <w:sz w:val="26"/>
                <w:szCs w:val="26"/>
                <w:lang w:val="vi-VN"/>
              </w:rPr>
              <w:t xml:space="preserve"> phải được thông báo ngay cho Viện kiểm sát có thẩm quyền trước khi thi hành.</w:t>
            </w:r>
          </w:p>
          <w:p w14:paraId="1E16737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Chỉ kê biên phần tài sản tương ứng với mức có thể bị phạt tiền, bị tịch thu hoặc phải bồi thường thiệt hại. Tài sản bị kê biên được giao cho chủ tài sản hoặc người quản lý hợp pháp hoặc người thân thích của họ bảo quản. Người được giao bảo quản mà có hành vi tiêu dùng, chuyển nhượng, đánh tráo, cất giấu, hủy hoại tài sản bị kê biên thì phải chịu trách nhiệm hình sự theo quy định của Bộ luật Hình sự.</w:t>
            </w:r>
          </w:p>
          <w:p w14:paraId="5E580F4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Khi tiến hành kê biên tài sản phải có mặt những người:</w:t>
            </w:r>
          </w:p>
          <w:p w14:paraId="734E93A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Bị can, bị cáo hoặc người đủ 18 tuổi trở lên trong gia đình hoặc người đại diện của bị can, bị cáo;</w:t>
            </w:r>
          </w:p>
          <w:p w14:paraId="2883090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 Đại diện Ủy ban nhân dân cấp xã nơi có tài sản bị kê biên; </w:t>
            </w:r>
          </w:p>
          <w:p w14:paraId="45FDC3D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Người chứng kiến.</w:t>
            </w:r>
          </w:p>
          <w:p w14:paraId="334E930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Người tiến hành kê biên phải lập biên bản, ghi rõ tên và tình trạng từng tài sản bị kê biên. Biên bản được lập theo quy định tại </w:t>
            </w:r>
            <w:bookmarkStart w:id="192" w:name="tc_48"/>
            <w:r w:rsidRPr="00875AE0">
              <w:rPr>
                <w:rFonts w:ascii="Times New Roman" w:hAnsi="Times New Roman" w:cs="Times New Roman"/>
                <w:sz w:val="26"/>
                <w:szCs w:val="26"/>
                <w:lang w:val="vi-VN"/>
              </w:rPr>
              <w:t>Điều 178 của Bộ luật này</w:t>
            </w:r>
            <w:bookmarkEnd w:id="192"/>
            <w:r w:rsidRPr="00875AE0">
              <w:rPr>
                <w:rFonts w:ascii="Times New Roman" w:hAnsi="Times New Roman" w:cs="Times New Roman"/>
                <w:sz w:val="26"/>
                <w:szCs w:val="26"/>
                <w:lang w:val="vi-VN"/>
              </w:rPr>
              <w:t>, đọc cho những người có mặt nghe và cùng ký tên. Ý kiến, khiếu nại của những người quy định tại điểm a khoản này liên quan đến việc kê biên được ghi vào biên bản, có chữ ký xác nhận của họ và của người tiến hành kê biên.</w:t>
            </w:r>
          </w:p>
          <w:p w14:paraId="17D839FB" w14:textId="686A51EC"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Biên bản kê biên được lập thành bốn bản, trong đó một bản được giao ngay cho người được quy định tại điểm a khoản này sau khi kê biên xong, một bản giao ngay cho Ủy ban nhân dân cấp xã nơi có tài sản bị kê biên, một bản gửi cho Viện kiểm sát có thẩm quyền và một bản đưa vào hồ sơ vụ án.</w:t>
            </w:r>
          </w:p>
        </w:tc>
        <w:tc>
          <w:tcPr>
            <w:tcW w:w="7087" w:type="dxa"/>
          </w:tcPr>
          <w:p w14:paraId="7E6BDF13" w14:textId="638664FC"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1</w:t>
            </w:r>
            <w:r w:rsidRPr="00875AE0">
              <w:rPr>
                <w:rFonts w:ascii="Times New Roman" w:hAnsi="Times New Roman" w:cs="Times New Roman"/>
                <w:b/>
                <w:bCs/>
                <w:sz w:val="26"/>
                <w:szCs w:val="26"/>
                <w:lang w:val="pt-BR"/>
              </w:rPr>
              <w:t>40</w:t>
            </w:r>
            <w:r w:rsidRPr="00875AE0">
              <w:rPr>
                <w:rFonts w:ascii="Times New Roman" w:hAnsi="Times New Roman" w:cs="Times New Roman"/>
                <w:b/>
                <w:bCs/>
                <w:sz w:val="26"/>
                <w:szCs w:val="26"/>
                <w:lang w:val="vi-VN"/>
              </w:rPr>
              <w:t xml:space="preserve">. Kê biên tài sản </w:t>
            </w:r>
          </w:p>
          <w:p w14:paraId="0B59C80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vi-VN"/>
              </w:rPr>
              <w:t xml:space="preserve">1. Kê biên tài sản chỉ áp dụng đối với bị can, bị cáo về tội mà Bộ luật Hình sự quy định hình phạt tiền hoặc có thể bị tịch thu tài sản hoặc để bảo đảm bồi thường thiệt hại. </w:t>
            </w:r>
          </w:p>
          <w:p w14:paraId="0E5B6C38" w14:textId="77777777" w:rsidR="001C7D49" w:rsidRPr="00875AE0" w:rsidRDefault="001C7D49" w:rsidP="001C7D49">
            <w:pPr>
              <w:spacing w:after="20"/>
              <w:jc w:val="both"/>
              <w:rPr>
                <w:rFonts w:ascii="Times New Roman" w:hAnsi="Times New Roman" w:cs="Times New Roman"/>
                <w:b/>
                <w:i/>
                <w:sz w:val="26"/>
                <w:szCs w:val="26"/>
                <w:lang w:val="pt-BR"/>
              </w:rPr>
            </w:pPr>
            <w:r w:rsidRPr="00875AE0">
              <w:rPr>
                <w:rFonts w:ascii="Times New Roman" w:hAnsi="Times New Roman" w:cs="Times New Roman"/>
                <w:b/>
                <w:i/>
                <w:sz w:val="26"/>
                <w:szCs w:val="26"/>
                <w:lang w:val="pt-BR"/>
              </w:rPr>
              <w:t xml:space="preserve">Kê biên tài sản cũng được áp dụng đối với người khác nếu có căn cứ </w:t>
            </w:r>
            <w:r w:rsidRPr="00875AE0">
              <w:rPr>
                <w:rFonts w:ascii="Times New Roman" w:hAnsi="Times New Roman" w:cs="Times New Roman"/>
                <w:b/>
                <w:i/>
                <w:sz w:val="26"/>
                <w:szCs w:val="26"/>
                <w:lang w:val="vi-VN"/>
              </w:rPr>
              <w:t>cho rằng</w:t>
            </w:r>
            <w:r w:rsidRPr="00875AE0">
              <w:rPr>
                <w:rFonts w:ascii="Times New Roman" w:hAnsi="Times New Roman" w:cs="Times New Roman"/>
                <w:b/>
                <w:i/>
                <w:sz w:val="26"/>
                <w:szCs w:val="26"/>
                <w:lang w:val="pt-BR"/>
              </w:rPr>
              <w:t xml:space="preserve"> tài sản đó có được do bị can, bị cáo chuyển quyền sở hữu nhằm mục đích che giấu, tẩu tán tài sản do phạm tội mà có.</w:t>
            </w:r>
          </w:p>
          <w:p w14:paraId="6453523E" w14:textId="7393B80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Những người có thẩm quyền quy định tại khoản 1 Điều 1</w:t>
            </w:r>
            <w:r w:rsidRPr="00875AE0">
              <w:rPr>
                <w:rFonts w:ascii="Times New Roman" w:hAnsi="Times New Roman" w:cs="Times New Roman"/>
                <w:sz w:val="26"/>
                <w:szCs w:val="26"/>
                <w:lang w:val="pt-BR"/>
              </w:rPr>
              <w:t>24</w:t>
            </w:r>
            <w:r w:rsidRPr="00875AE0">
              <w:rPr>
                <w:rFonts w:ascii="Times New Roman" w:hAnsi="Times New Roman" w:cs="Times New Roman"/>
                <w:sz w:val="26"/>
                <w:szCs w:val="26"/>
                <w:lang w:val="vi-VN"/>
              </w:rPr>
              <w:t xml:space="preserve"> của Bộ luật này, Thẩm phán chủ tọa phiên tòa có quyền ra lệnh kê biên tài sản. Lệnh kê biên của những người được quy định tại điểm a khoản 1 Điều 124 của Bộ luật này phải được thông báo ngay cho Viện kiểm sát có thẩm quyền trước khi thi hành.</w:t>
            </w:r>
          </w:p>
          <w:p w14:paraId="6B8713A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Chỉ kê biên phần tài sản tương ứng với mức có thể bị phạt tiền, bị tịch thu hoặc phải bồi thường thiệt hại. Tài sản bị kê biên được giao cho chủ tài sản hoặc người quản lý hợp pháp hoặc người thân thích của họ bảo quản. Người được giao bảo quản mà có hành vi tiêu dùng, chuyển nhượng, đánh tráo, cất giấu, hủy hoại tài sản bị kê biên thì phải chịu trách nhiệm hình sự theo quy định của Bộ luật Hình sự.</w:t>
            </w:r>
          </w:p>
          <w:p w14:paraId="380AB70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Khi tiến hành kê biên tài sản phải có mặt những người:</w:t>
            </w:r>
          </w:p>
          <w:p w14:paraId="0E1D5A7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Bị can, bị cáo hoặc người đủ 18 tuổi trở lên trong gia đình hoặc người đại diện của bị can, bị cáo;</w:t>
            </w:r>
          </w:p>
          <w:p w14:paraId="17239066" w14:textId="4FE61ECF"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 Đại diện </w:t>
            </w:r>
            <w:r w:rsidRPr="00875AE0">
              <w:rPr>
                <w:rFonts w:ascii="Times New Roman" w:eastAsia="Times New Roman" w:hAnsi="Times New Roman" w:cs="Times New Roman"/>
                <w:b/>
                <w:i/>
                <w:kern w:val="0"/>
                <w:sz w:val="26"/>
                <w:szCs w:val="26"/>
                <w:lang w:val="vi-VN"/>
                <w14:ligatures w14:val="none"/>
              </w:rPr>
              <w:t>Công an</w:t>
            </w:r>
            <w:r w:rsidRPr="00875AE0">
              <w:rPr>
                <w:rFonts w:ascii="Times New Roman" w:eastAsia="Times New Roman" w:hAnsi="Times New Roman" w:cs="Times New Roman"/>
                <w:kern w:val="0"/>
                <w:sz w:val="26"/>
                <w:szCs w:val="26"/>
                <w:lang w:val="vi-VN"/>
                <w14:ligatures w14:val="none"/>
              </w:rPr>
              <w:t xml:space="preserve"> cấp xã </w:t>
            </w:r>
            <w:r w:rsidRPr="00875AE0">
              <w:rPr>
                <w:rFonts w:ascii="Times New Roman" w:hAnsi="Times New Roman" w:cs="Times New Roman"/>
                <w:sz w:val="26"/>
                <w:szCs w:val="26"/>
                <w:lang w:val="vi-VN"/>
              </w:rPr>
              <w:t xml:space="preserve">nơi có tài sản bị kê biên; </w:t>
            </w:r>
          </w:p>
          <w:p w14:paraId="4A67496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Người chứng kiến.</w:t>
            </w:r>
          </w:p>
          <w:p w14:paraId="77771482" w14:textId="054E5468"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Người tiến hành kê biên phải lập biên bản, ghi rõ tên và tình trạng từng tài sản bị kê biên. Biên bản được lập theo quy định tại Điều 1</w:t>
            </w:r>
            <w:r w:rsidR="00977513" w:rsidRPr="00875AE0">
              <w:rPr>
                <w:rFonts w:ascii="Times New Roman" w:hAnsi="Times New Roman" w:cs="Times New Roman"/>
                <w:sz w:val="26"/>
                <w:szCs w:val="26"/>
                <w:lang w:val="vi-VN"/>
              </w:rPr>
              <w:t>95</w:t>
            </w:r>
            <w:r w:rsidRPr="00875AE0">
              <w:rPr>
                <w:rFonts w:ascii="Times New Roman" w:hAnsi="Times New Roman" w:cs="Times New Roman"/>
                <w:sz w:val="26"/>
                <w:szCs w:val="26"/>
                <w:lang w:val="vi-VN"/>
              </w:rPr>
              <w:t xml:space="preserve"> của Bộ luật này, đọc cho những người có mặt nghe và cùng ký tên. Ý kiến, khiếu nại của những người quy định tại điểm a khoản này liên quan đến việc kê biên được ghi vào biên bản, có chữ ký xác nhận của họ và của người tiến hành kê biên.</w:t>
            </w:r>
          </w:p>
          <w:p w14:paraId="5D35091B" w14:textId="4A38C11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Biên bản kê biên được lập thành bốn bản, trong đó một bản được giao ngay cho người được quy định tại điểm a khoản này sau khi kê biên xong, một bản giao ngay cho </w:t>
            </w:r>
            <w:r w:rsidRPr="00875AE0">
              <w:rPr>
                <w:rFonts w:ascii="Times New Roman" w:eastAsia="Times New Roman" w:hAnsi="Times New Roman" w:cs="Times New Roman"/>
                <w:b/>
                <w:i/>
                <w:kern w:val="0"/>
                <w:sz w:val="26"/>
                <w:szCs w:val="26"/>
                <w:lang w:val="vi-VN"/>
                <w14:ligatures w14:val="none"/>
              </w:rPr>
              <w:t>Công an</w:t>
            </w:r>
            <w:r w:rsidRPr="00875AE0">
              <w:rPr>
                <w:rFonts w:ascii="Times New Roman" w:eastAsia="Times New Roman" w:hAnsi="Times New Roman" w:cs="Times New Roman"/>
                <w:kern w:val="0"/>
                <w:sz w:val="26"/>
                <w:szCs w:val="26"/>
                <w:lang w:val="vi-VN"/>
                <w14:ligatures w14:val="none"/>
              </w:rPr>
              <w:t xml:space="preserve"> cấp xã </w:t>
            </w:r>
            <w:r w:rsidRPr="00875AE0">
              <w:rPr>
                <w:rFonts w:ascii="Times New Roman" w:hAnsi="Times New Roman" w:cs="Times New Roman"/>
                <w:sz w:val="26"/>
                <w:szCs w:val="26"/>
                <w:lang w:val="vi-VN"/>
              </w:rPr>
              <w:t>nơi có tài sản bị kê biên, một bản gửi cho Viện kiểm sát có thẩm quyền và một bản đưa vào hồ sơ vụ án.</w:t>
            </w:r>
          </w:p>
        </w:tc>
      </w:tr>
      <w:tr w:rsidR="001C7D49" w:rsidRPr="00875AE0" w14:paraId="1E208B38" w14:textId="15A1EB88" w:rsidTr="00030F54">
        <w:tc>
          <w:tcPr>
            <w:tcW w:w="708" w:type="dxa"/>
            <w:gridSpan w:val="2"/>
          </w:tcPr>
          <w:p w14:paraId="6A5D6130"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1A7AD26" w14:textId="77777777" w:rsidR="001C7D49" w:rsidRPr="00875AE0" w:rsidRDefault="001C7D49" w:rsidP="001C7D49">
            <w:pPr>
              <w:spacing w:after="20"/>
              <w:jc w:val="both"/>
              <w:rPr>
                <w:rFonts w:ascii="Times New Roman" w:hAnsi="Times New Roman" w:cs="Times New Roman"/>
                <w:sz w:val="26"/>
                <w:szCs w:val="26"/>
                <w:lang w:val="vi-VN"/>
              </w:rPr>
            </w:pPr>
            <w:bookmarkStart w:id="193" w:name="dieu_129"/>
            <w:r w:rsidRPr="00875AE0">
              <w:rPr>
                <w:rFonts w:ascii="Times New Roman" w:hAnsi="Times New Roman" w:cs="Times New Roman"/>
                <w:b/>
                <w:bCs/>
                <w:sz w:val="26"/>
                <w:szCs w:val="26"/>
                <w:lang w:val="vi-VN"/>
              </w:rPr>
              <w:t>Điều 129. Phong tỏa tài khoản</w:t>
            </w:r>
            <w:bookmarkEnd w:id="193"/>
            <w:r w:rsidRPr="00875AE0">
              <w:rPr>
                <w:rFonts w:ascii="Times New Roman" w:hAnsi="Times New Roman" w:cs="Times New Roman"/>
                <w:b/>
                <w:bCs/>
                <w:sz w:val="26"/>
                <w:szCs w:val="26"/>
                <w:lang w:val="vi-VN"/>
              </w:rPr>
              <w:t xml:space="preserve"> </w:t>
            </w:r>
          </w:p>
          <w:p w14:paraId="08AA4D92" w14:textId="3CFB17F0"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Phong tỏa tài khoản chỉ áp dụng đối với người bị buộc tội về tội mà Bộ luật Hình sự quy định hình phạt tiền, bị tịch thu tài sản hoặc để bảo đảm bồi thường thiệt hại khi có căn cứ xác định người đó có tài khoản tại tổ chức tín dụng hoặc Kho bạc Nhà nước. Phong tỏa tài khoản cũng được áp dụng đối với tài khoản của người khác nếu có căn cứ cho rằng số tiền trong tài khoản đó liên quan đến hành vi phạm tội của người bị buộc tội.</w:t>
            </w:r>
          </w:p>
          <w:p w14:paraId="086E877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Những người có thẩm quyền quy định tại </w:t>
            </w:r>
            <w:bookmarkStart w:id="194" w:name="tc_49"/>
            <w:r w:rsidRPr="00875AE0">
              <w:rPr>
                <w:rFonts w:ascii="Times New Roman" w:hAnsi="Times New Roman" w:cs="Times New Roman"/>
                <w:sz w:val="26"/>
                <w:szCs w:val="26"/>
                <w:lang w:val="vi-VN"/>
              </w:rPr>
              <w:t>khoản 1 Điều 113 của Bộ luật này</w:t>
            </w:r>
            <w:bookmarkEnd w:id="194"/>
            <w:r w:rsidRPr="00875AE0">
              <w:rPr>
                <w:rFonts w:ascii="Times New Roman" w:hAnsi="Times New Roman" w:cs="Times New Roman"/>
                <w:sz w:val="26"/>
                <w:szCs w:val="26"/>
                <w:lang w:val="vi-VN"/>
              </w:rPr>
              <w:t xml:space="preserve">, Thẩm phán chủ tọa phiên tòa có quyền ra lệnh phong tỏa tài khoản. Lệnh phong tỏa tài khoản của những người được quy định tại </w:t>
            </w:r>
            <w:bookmarkStart w:id="195" w:name="tc_50"/>
            <w:r w:rsidRPr="00875AE0">
              <w:rPr>
                <w:rFonts w:ascii="Times New Roman" w:hAnsi="Times New Roman" w:cs="Times New Roman"/>
                <w:sz w:val="26"/>
                <w:szCs w:val="26"/>
                <w:lang w:val="vi-VN"/>
              </w:rPr>
              <w:t>điểm a khoản 1 Điều 113 của Bộ luật này</w:t>
            </w:r>
            <w:bookmarkEnd w:id="195"/>
            <w:r w:rsidRPr="00875AE0">
              <w:rPr>
                <w:rFonts w:ascii="Times New Roman" w:hAnsi="Times New Roman" w:cs="Times New Roman"/>
                <w:sz w:val="26"/>
                <w:szCs w:val="26"/>
                <w:lang w:val="vi-VN"/>
              </w:rPr>
              <w:t xml:space="preserve"> phải được thông báo ngay cho Viện kiểm sát có thẩm quyền trước khi thi hành.</w:t>
            </w:r>
          </w:p>
          <w:p w14:paraId="134EFD1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Chỉ phong tỏa số tiền trong tài khoản tương ứng với mức có thể bị phạt tiền, bị tịch thu tài sản hoặc bồi thường thiệt hại. Người được giao thực hiện lệnh phong tỏa, quản lý tài khoản bị phong tỏa mà giải tỏa việc phong tỏa tài khoản thì phải chịu trách nhiệm hình sự theo quy định của Bộ luật Hình sự.</w:t>
            </w:r>
          </w:p>
          <w:p w14:paraId="58509C5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4. Khi tiến hành phong tỏa tài khoản, cơ quan tiến hành tố tụng có thẩm quyền phải giao quyết định phong tỏa tài khoản cho tổ chức tín dụng hoặc Kho bạc Nhà nước đang quản lý tài khoản của người bị buộc tội hoặc tài khoản của người khác có liên quan đến hành vi phạm tội của người bị buộc tội. Việc giao, nhận lệnh phong tỏa tài khoản phải được lập thành biên bản theo quy định tại </w:t>
            </w:r>
            <w:bookmarkStart w:id="196" w:name="tc_51"/>
            <w:r w:rsidRPr="00875AE0">
              <w:rPr>
                <w:rFonts w:ascii="Times New Roman" w:hAnsi="Times New Roman" w:cs="Times New Roman"/>
                <w:sz w:val="26"/>
                <w:szCs w:val="26"/>
                <w:lang w:val="vi-VN"/>
              </w:rPr>
              <w:t>Điều 178 của Bộ luật này</w:t>
            </w:r>
            <w:bookmarkEnd w:id="196"/>
            <w:r w:rsidRPr="00875AE0">
              <w:rPr>
                <w:rFonts w:ascii="Times New Roman" w:hAnsi="Times New Roman" w:cs="Times New Roman"/>
                <w:sz w:val="26"/>
                <w:szCs w:val="26"/>
                <w:lang w:val="vi-VN"/>
              </w:rPr>
              <w:t>.</w:t>
            </w:r>
          </w:p>
          <w:p w14:paraId="278BBEC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Ngay sau khi nhận được lệnh phong tỏa tài khoản, tổ chức tín dụng hoặc Kho bạc Nhà nước đang quản lý tài khoản của người bị bắt, bị tạm giữ, bị can, bị cáo hoặc tài khoản của người khác có liên quan đến hành vi phạm tội của người bị bắt, bị tạm giữ, bị can, bị cáo phải thực hiện ngay việc phong tỏa tài khoản và lập biên bản về việc phong tỏa tài khoản.</w:t>
            </w:r>
          </w:p>
          <w:p w14:paraId="1B66595D" w14:textId="3721CE9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Biên bản về việc phong tỏa tài khoản được lập thành năm bản, trong đó một bản được giao ngay cho người bị buộc tội, một bản giao cho người khác có liên quan đến người bị buộc tội, một bản gửi cho Viện kiểm sát có thẩm quyền, một bản đưa vào hồ sơ vụ án, một bản lưu tại tổ chức tín dụng hoặc Kho bạc Nhà nước.</w:t>
            </w:r>
          </w:p>
        </w:tc>
        <w:tc>
          <w:tcPr>
            <w:tcW w:w="7087" w:type="dxa"/>
          </w:tcPr>
          <w:p w14:paraId="0B3A2AC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1</w:t>
            </w:r>
            <w:r w:rsidRPr="00875AE0">
              <w:rPr>
                <w:rFonts w:ascii="Times New Roman" w:hAnsi="Times New Roman" w:cs="Times New Roman"/>
                <w:b/>
                <w:bCs/>
                <w:sz w:val="26"/>
                <w:szCs w:val="26"/>
                <w:lang w:val="pt-BR"/>
              </w:rPr>
              <w:t>41</w:t>
            </w:r>
            <w:r w:rsidRPr="00875AE0">
              <w:rPr>
                <w:rFonts w:ascii="Times New Roman" w:hAnsi="Times New Roman" w:cs="Times New Roman"/>
                <w:b/>
                <w:bCs/>
                <w:sz w:val="26"/>
                <w:szCs w:val="26"/>
                <w:lang w:val="vi-VN"/>
              </w:rPr>
              <w:t xml:space="preserve">. Phong tỏa tài khoản </w:t>
            </w:r>
          </w:p>
          <w:p w14:paraId="5187A75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vi-VN"/>
              </w:rPr>
              <w:t>1. Phong tỏa tài khoản chỉ áp dụng đối với người bị buộc tội về tội mà Bộ luật Hình sự quy định hình phạt tiền, bị tịch thu tài sản hoặc để bảo đảm bồi thường thiệt hại khi có căn cứ xác định người đó có tài khoản tại tổ chức tín dụng</w:t>
            </w:r>
            <w:r w:rsidRPr="00875AE0">
              <w:rPr>
                <w:rFonts w:ascii="Times New Roman" w:hAnsi="Times New Roman" w:cs="Times New Roman"/>
                <w:sz w:val="26"/>
                <w:szCs w:val="26"/>
                <w:lang w:val="pt-BR"/>
              </w:rPr>
              <w:t>,</w:t>
            </w:r>
            <w:r w:rsidRPr="00875AE0">
              <w:rPr>
                <w:rFonts w:ascii="Times New Roman" w:eastAsia="Times New Roman" w:hAnsi="Times New Roman" w:cs="Times New Roman"/>
                <w:kern w:val="0"/>
                <w:sz w:val="26"/>
                <w:szCs w:val="26"/>
                <w:lang w:val="pt-BR" w:eastAsia="nl-NL"/>
                <w14:ligatures w14:val="none"/>
              </w:rPr>
              <w:t xml:space="preserve"> Kho bạc Nhà nước, </w:t>
            </w:r>
            <w:r w:rsidRPr="00875AE0">
              <w:rPr>
                <w:rFonts w:ascii="Times New Roman" w:eastAsia="Times New Roman" w:hAnsi="Times New Roman" w:cs="Times New Roman"/>
                <w:b/>
                <w:bCs/>
                <w:i/>
                <w:iCs/>
                <w:kern w:val="0"/>
                <w:sz w:val="26"/>
                <w:szCs w:val="26"/>
                <w:lang w:val="pt-BR" w:eastAsia="nl-NL"/>
                <w14:ligatures w14:val="none"/>
              </w:rPr>
              <w:t>tổ chức cung ứng dịch vụ trung gian thanh toán, tổ chức quản lý tài khoản giao dịch, tài khoản lưu ký chứng khoán hoặc tổ chức cung cấp dịch vụ tài sản số</w:t>
            </w:r>
            <w:r w:rsidRPr="00875AE0">
              <w:rPr>
                <w:rFonts w:ascii="Times New Roman" w:hAnsi="Times New Roman" w:cs="Times New Roman"/>
                <w:sz w:val="26"/>
                <w:szCs w:val="26"/>
                <w:lang w:val="vi-VN"/>
              </w:rPr>
              <w:t xml:space="preserve">. </w:t>
            </w:r>
          </w:p>
          <w:p w14:paraId="5C2AFA3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vi-VN"/>
              </w:rPr>
              <w:t>Phong tỏa tài khoản cũng được áp dụng đối với tài khoản của người khác nếu có căn cứ cho rằng số tiền trong tài khoản đó liên quan đến hành vi phạm tội của người bị buộc tội.</w:t>
            </w:r>
          </w:p>
          <w:p w14:paraId="77CEBCE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Những người có thẩm quyền quy định tại khoản 1 Điều 1</w:t>
            </w:r>
            <w:r w:rsidRPr="00875AE0">
              <w:rPr>
                <w:rFonts w:ascii="Times New Roman" w:hAnsi="Times New Roman" w:cs="Times New Roman"/>
                <w:sz w:val="26"/>
                <w:szCs w:val="26"/>
                <w:lang w:val="pt-BR"/>
              </w:rPr>
              <w:t>24</w:t>
            </w:r>
            <w:r w:rsidRPr="00875AE0">
              <w:rPr>
                <w:rFonts w:ascii="Times New Roman" w:hAnsi="Times New Roman" w:cs="Times New Roman"/>
                <w:sz w:val="26"/>
                <w:szCs w:val="26"/>
                <w:lang w:val="vi-VN"/>
              </w:rPr>
              <w:t xml:space="preserve"> của Bộ luật này, Thẩm phán chủ tọa phiên tòa có quyền ra lệnh phong tỏa tài khoản. Lệnh phong tỏa tài khoản của những người được quy định tại điểm a khoản 1 Điều 124 của Bộ luật này phải được thông báo ngay cho Viện kiểm sát có thẩm quyền trước khi thi hành.</w:t>
            </w:r>
          </w:p>
          <w:p w14:paraId="513162A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Chỉ phong tỏa số tiền trong tài khoản tương ứng với mức có thể bị phạt tiền, bị tịch thu tài sản hoặc bồi thường thiệt hại. Người được giao thực hiện lệnh phong tỏa, quản lý tài khoản bị phong tỏa mà giải tỏa việc phong tỏa tài khoản thì phải chịu trách nhiệm hình sự theo quy định của Bộ luật Hình sự.</w:t>
            </w:r>
          </w:p>
          <w:p w14:paraId="6EA262D4" w14:textId="2FCC4C0F"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4. Khi tiến hành phong tỏa tài khoản, cơ quan tiến hành tố tụng có thẩm quyền phải giao </w:t>
            </w:r>
            <w:r w:rsidRPr="00875AE0">
              <w:rPr>
                <w:rFonts w:ascii="Times New Roman" w:hAnsi="Times New Roman" w:cs="Times New Roman"/>
                <w:b/>
                <w:bCs/>
                <w:i/>
                <w:iCs/>
                <w:sz w:val="26"/>
                <w:szCs w:val="26"/>
                <w:lang w:val="vi-VN"/>
              </w:rPr>
              <w:t>lệnh</w:t>
            </w:r>
            <w:r w:rsidRPr="00875AE0">
              <w:rPr>
                <w:rFonts w:ascii="Times New Roman" w:hAnsi="Times New Roman" w:cs="Times New Roman"/>
                <w:sz w:val="26"/>
                <w:szCs w:val="26"/>
                <w:lang w:val="vi-VN"/>
              </w:rPr>
              <w:t xml:space="preserve"> phong tỏa tài khoản cho tổ chức đang quản lý tài khoản của người bị buộc tội hoặc tài khoản của người khác có liên quan đến hành vi phạm tội của người bị buộc tội. Việc giao, nhận lệnh phong tỏa tài khoản phải được lập thành biên bản theo quy định tại Điều 1</w:t>
            </w:r>
            <w:r w:rsidR="00977513" w:rsidRPr="00875AE0">
              <w:rPr>
                <w:rFonts w:ascii="Times New Roman" w:hAnsi="Times New Roman" w:cs="Times New Roman"/>
                <w:sz w:val="26"/>
                <w:szCs w:val="26"/>
                <w:lang w:val="vi-VN"/>
              </w:rPr>
              <w:t>95</w:t>
            </w:r>
            <w:r w:rsidRPr="00875AE0">
              <w:rPr>
                <w:rFonts w:ascii="Times New Roman" w:hAnsi="Times New Roman" w:cs="Times New Roman"/>
                <w:sz w:val="26"/>
                <w:szCs w:val="26"/>
                <w:lang w:val="vi-VN"/>
              </w:rPr>
              <w:t xml:space="preserve"> của Bộ luật này.</w:t>
            </w:r>
          </w:p>
          <w:p w14:paraId="66B647C3" w14:textId="31FF8774"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Ngay sau khi nhận được lệnh phong tỏa tài khoản, tổ chức đang quản lý tài khoản của người bị </w:t>
            </w:r>
            <w:r w:rsidRPr="00875AE0">
              <w:rPr>
                <w:rFonts w:ascii="Times New Roman" w:hAnsi="Times New Roman" w:cs="Times New Roman"/>
                <w:b/>
                <w:bCs/>
                <w:i/>
                <w:iCs/>
                <w:sz w:val="26"/>
                <w:szCs w:val="26"/>
                <w:lang w:val="vi-VN"/>
              </w:rPr>
              <w:t>buộc tội</w:t>
            </w:r>
            <w:r w:rsidRPr="00875AE0">
              <w:rPr>
                <w:rFonts w:ascii="Times New Roman" w:hAnsi="Times New Roman" w:cs="Times New Roman"/>
                <w:sz w:val="26"/>
                <w:szCs w:val="26"/>
                <w:lang w:val="vi-VN"/>
              </w:rPr>
              <w:t xml:space="preserve"> hoặc tài khoản của người khác có liên quan đến hành vi phạm tội của người bị </w:t>
            </w:r>
            <w:r w:rsidRPr="00875AE0">
              <w:rPr>
                <w:rFonts w:ascii="Times New Roman" w:hAnsi="Times New Roman" w:cs="Times New Roman"/>
                <w:b/>
                <w:bCs/>
                <w:i/>
                <w:iCs/>
                <w:sz w:val="26"/>
                <w:szCs w:val="26"/>
                <w:lang w:val="vi-VN"/>
              </w:rPr>
              <w:t>buộc tội</w:t>
            </w:r>
            <w:r w:rsidRPr="00875AE0">
              <w:rPr>
                <w:rFonts w:ascii="Times New Roman" w:hAnsi="Times New Roman" w:cs="Times New Roman"/>
                <w:sz w:val="26"/>
                <w:szCs w:val="26"/>
                <w:lang w:val="vi-VN"/>
              </w:rPr>
              <w:t xml:space="preserve"> phải thực hiện ngay việc phong tỏa tài khoản và lập biên bản về việc phong tỏa tài khoản. </w:t>
            </w:r>
          </w:p>
          <w:p w14:paraId="79EC01A4" w14:textId="1B8C2504"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Biên bản về việc phong tỏa tài khoản được lập thành năm bản, trong đó một bản được giao ngay cho người bị buộc tội, một bản giao cho người khác có liên quan đến người bị buộc tội, một bản gửi cho Viện kiểm sát có thẩm quyền, một bản đưa vào hồ sơ vụ án, một bản lưu tại tổ chức </w:t>
            </w:r>
            <w:r w:rsidRPr="00875AE0">
              <w:rPr>
                <w:rFonts w:ascii="Times New Roman" w:hAnsi="Times New Roman" w:cs="Times New Roman"/>
                <w:b/>
                <w:bCs/>
                <w:i/>
                <w:iCs/>
                <w:sz w:val="26"/>
                <w:szCs w:val="26"/>
                <w:lang w:val="vi-VN"/>
              </w:rPr>
              <w:t>đang quản lý tài khoản</w:t>
            </w:r>
            <w:r w:rsidRPr="00875AE0">
              <w:rPr>
                <w:rFonts w:ascii="Times New Roman" w:hAnsi="Times New Roman" w:cs="Times New Roman"/>
                <w:sz w:val="26"/>
                <w:szCs w:val="26"/>
                <w:lang w:val="vi-VN"/>
              </w:rPr>
              <w:t>.</w:t>
            </w:r>
          </w:p>
          <w:p w14:paraId="407EFFFB" w14:textId="36865A1E" w:rsidR="001C7D49" w:rsidRPr="00875AE0" w:rsidRDefault="001C7D49" w:rsidP="001C7D49">
            <w:pPr>
              <w:spacing w:after="20"/>
              <w:jc w:val="both"/>
              <w:rPr>
                <w:rFonts w:ascii="Times New Roman" w:hAnsi="Times New Roman" w:cs="Times New Roman"/>
                <w:b/>
                <w:bCs/>
                <w:sz w:val="26"/>
                <w:szCs w:val="26"/>
                <w:lang w:val="vi-VN"/>
              </w:rPr>
            </w:pPr>
            <w:r w:rsidRPr="00875AE0">
              <w:rPr>
                <w:rFonts w:ascii="Times New Roman" w:hAnsi="Times New Roman" w:cs="Times New Roman"/>
                <w:b/>
                <w:bCs/>
                <w:i/>
                <w:sz w:val="26"/>
                <w:szCs w:val="26"/>
                <w:lang w:val="vi-VN"/>
              </w:rPr>
              <w:t>5. Đối với tài sản số mà không thể tiến hành phong tỏa tài khoản được thì cơ quan, người tiến hành tố tụng có thể thực hiện một trong các biện pháp xử lý theo quy định tại điểm đ khoản 3 Điều 111 của Bộ luật này.</w:t>
            </w:r>
          </w:p>
        </w:tc>
      </w:tr>
      <w:tr w:rsidR="001C7D49" w:rsidRPr="00875AE0" w14:paraId="10779077" w14:textId="6C50797B" w:rsidTr="00030F54">
        <w:tc>
          <w:tcPr>
            <w:tcW w:w="708" w:type="dxa"/>
            <w:gridSpan w:val="2"/>
          </w:tcPr>
          <w:p w14:paraId="6D403960"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52FBDB1" w14:textId="77777777" w:rsidR="001C7D49" w:rsidRPr="00875AE0" w:rsidRDefault="001C7D49" w:rsidP="001C7D49">
            <w:pPr>
              <w:spacing w:after="20"/>
              <w:jc w:val="both"/>
              <w:rPr>
                <w:rFonts w:ascii="Times New Roman" w:hAnsi="Times New Roman" w:cs="Times New Roman"/>
                <w:sz w:val="26"/>
                <w:szCs w:val="26"/>
                <w:lang w:val="vi-VN"/>
              </w:rPr>
            </w:pPr>
            <w:bookmarkStart w:id="197" w:name="dieu_130"/>
            <w:r w:rsidRPr="00875AE0">
              <w:rPr>
                <w:rFonts w:ascii="Times New Roman" w:hAnsi="Times New Roman" w:cs="Times New Roman"/>
                <w:b/>
                <w:bCs/>
                <w:sz w:val="26"/>
                <w:szCs w:val="26"/>
                <w:lang w:val="vi-VN"/>
              </w:rPr>
              <w:t>Điều 130. Hủy bỏ biện pháp kê biên tài sản, phong tỏa tài khoản</w:t>
            </w:r>
            <w:bookmarkEnd w:id="197"/>
            <w:r w:rsidRPr="00875AE0">
              <w:rPr>
                <w:rFonts w:ascii="Times New Roman" w:hAnsi="Times New Roman" w:cs="Times New Roman"/>
                <w:b/>
                <w:bCs/>
                <w:sz w:val="26"/>
                <w:szCs w:val="26"/>
                <w:lang w:val="vi-VN"/>
              </w:rPr>
              <w:t xml:space="preserve"> </w:t>
            </w:r>
          </w:p>
          <w:p w14:paraId="238D0FA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Biện pháp kê biên tài sản, phong tỏa tài khoản</w:t>
            </w:r>
            <w:r w:rsidRPr="00875AE0">
              <w:rPr>
                <w:rFonts w:ascii="Times New Roman" w:hAnsi="Times New Roman" w:cs="Times New Roman"/>
                <w:b/>
                <w:bCs/>
                <w:sz w:val="26"/>
                <w:szCs w:val="26"/>
                <w:lang w:val="vi-VN"/>
              </w:rPr>
              <w:t xml:space="preserve"> </w:t>
            </w:r>
            <w:r w:rsidRPr="00875AE0">
              <w:rPr>
                <w:rFonts w:ascii="Times New Roman" w:hAnsi="Times New Roman" w:cs="Times New Roman"/>
                <w:sz w:val="26"/>
                <w:szCs w:val="26"/>
                <w:lang w:val="vi-VN"/>
              </w:rPr>
              <w:t>đang áp dụng phải được hủy bỏ khi thuộc một trong các trường hợp:</w:t>
            </w:r>
          </w:p>
          <w:p w14:paraId="759E907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Đình chỉ điều tra, đình chỉ vụ án;</w:t>
            </w:r>
          </w:p>
          <w:p w14:paraId="5F1A4AA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Đình chỉ điều tra đối với bị can, đình chỉ vụ án đối với bị can;</w:t>
            </w:r>
          </w:p>
          <w:p w14:paraId="0EADCAF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c) Bị cáo được Tòa án tuyên không có tội; </w:t>
            </w:r>
          </w:p>
          <w:p w14:paraId="3C4F723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Bị cáo không bị phạt tiền, tịch thu tài sản và bồi thường thiệt hại.</w:t>
            </w:r>
          </w:p>
          <w:p w14:paraId="4EDC983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Cơ quan điều tra, Viện kiểm sát, Tòa án hủy bỏ biện pháp kê biên tài sản, phong tỏa tài khoản khi thấy không còn cần thiết.</w:t>
            </w:r>
          </w:p>
          <w:p w14:paraId="53E6074B" w14:textId="7FC77A32"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Đối với biện pháp kê biên tài sản, phong tỏa tài khoản trong giai đoạn điều tra, truy tố thì việc hủy bỏ hoặc thay thế phải thông báo cho Viện kiểm sát trước khi quyết định. </w:t>
            </w:r>
          </w:p>
        </w:tc>
        <w:tc>
          <w:tcPr>
            <w:tcW w:w="7087" w:type="dxa"/>
          </w:tcPr>
          <w:p w14:paraId="1694DFEE" w14:textId="05576891"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1</w:t>
            </w:r>
            <w:r w:rsidRPr="00875AE0">
              <w:rPr>
                <w:rFonts w:ascii="Times New Roman" w:hAnsi="Times New Roman" w:cs="Times New Roman"/>
                <w:b/>
                <w:bCs/>
                <w:sz w:val="26"/>
                <w:szCs w:val="26"/>
                <w:lang w:val="pt-BR"/>
              </w:rPr>
              <w:t>42</w:t>
            </w:r>
            <w:r w:rsidRPr="00875AE0">
              <w:rPr>
                <w:rFonts w:ascii="Times New Roman" w:hAnsi="Times New Roman" w:cs="Times New Roman"/>
                <w:b/>
                <w:bCs/>
                <w:sz w:val="26"/>
                <w:szCs w:val="26"/>
                <w:lang w:val="vi-VN"/>
              </w:rPr>
              <w:t xml:space="preserve">. Hủy bỏ biện pháp kê biên tài sản, phong tỏa tài khoản </w:t>
            </w:r>
          </w:p>
          <w:p w14:paraId="685F5FA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Biện pháp kê biên tài sản, phong tỏa tài khoản</w:t>
            </w:r>
            <w:r w:rsidRPr="00875AE0">
              <w:rPr>
                <w:rFonts w:ascii="Times New Roman" w:hAnsi="Times New Roman" w:cs="Times New Roman"/>
                <w:b/>
                <w:bCs/>
                <w:sz w:val="26"/>
                <w:szCs w:val="26"/>
                <w:lang w:val="vi-VN"/>
              </w:rPr>
              <w:t xml:space="preserve"> </w:t>
            </w:r>
            <w:r w:rsidRPr="00875AE0">
              <w:rPr>
                <w:rFonts w:ascii="Times New Roman" w:hAnsi="Times New Roman" w:cs="Times New Roman"/>
                <w:sz w:val="26"/>
                <w:szCs w:val="26"/>
                <w:lang w:val="vi-VN"/>
              </w:rPr>
              <w:t>đang áp dụng phải được hủy bỏ khi thuộc một trong các trường hợp:</w:t>
            </w:r>
          </w:p>
          <w:p w14:paraId="2DE5CB0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Đình chỉ điều tra, đình chỉ vụ án;</w:t>
            </w:r>
          </w:p>
          <w:p w14:paraId="63ABD12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Đình chỉ điều tra đối với bị can, đình chỉ vụ án đối với bị can;</w:t>
            </w:r>
          </w:p>
          <w:p w14:paraId="51844CD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c) Bị cáo được Tòa án tuyên không có tội; </w:t>
            </w:r>
          </w:p>
          <w:p w14:paraId="5B84B55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Bị cáo không bị phạt tiền, tịch thu tài sản và bồi thường thiệt hại.</w:t>
            </w:r>
          </w:p>
          <w:p w14:paraId="0D2E81C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Cơ quan điều tra, Viện kiểm sát, Tòa án hủy bỏ biện pháp kê biên tài sản, phong tỏa tài khoản khi thấy không còn cần thiết.</w:t>
            </w:r>
          </w:p>
          <w:p w14:paraId="3AB2A5FB" w14:textId="4C35BD0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Đối với biện pháp kê biên tài sản, phong tỏa tài khoản trong giai đoạn điều tra, thì việc hủy bỏ hoặc thay thế phải thông báo cho Viện kiểm sát trước khi quyết định. </w:t>
            </w:r>
          </w:p>
        </w:tc>
      </w:tr>
      <w:tr w:rsidR="001C7D49" w:rsidRPr="00875AE0" w14:paraId="499F937D" w14:textId="5B6C0D78" w:rsidTr="00030F54">
        <w:tc>
          <w:tcPr>
            <w:tcW w:w="708" w:type="dxa"/>
            <w:gridSpan w:val="2"/>
          </w:tcPr>
          <w:p w14:paraId="5CC3F55C" w14:textId="77777777" w:rsidR="001C7D49" w:rsidRPr="00875AE0" w:rsidRDefault="001C7D49" w:rsidP="001C7D49">
            <w:pPr>
              <w:pStyle w:val="ListParagraph"/>
              <w:spacing w:after="20"/>
              <w:ind w:left="360"/>
              <w:rPr>
                <w:rFonts w:ascii="Times New Roman" w:hAnsi="Times New Roman" w:cs="Times New Roman"/>
                <w:sz w:val="26"/>
                <w:szCs w:val="26"/>
                <w:lang w:val="vi-VN"/>
              </w:rPr>
            </w:pPr>
          </w:p>
        </w:tc>
        <w:tc>
          <w:tcPr>
            <w:tcW w:w="7089" w:type="dxa"/>
          </w:tcPr>
          <w:p w14:paraId="5905709A" w14:textId="77777777" w:rsidR="001C7D49" w:rsidRPr="00875AE0" w:rsidRDefault="001C7D49" w:rsidP="001C7D49">
            <w:pPr>
              <w:spacing w:after="20"/>
              <w:jc w:val="center"/>
              <w:rPr>
                <w:rFonts w:ascii="Times New Roman" w:hAnsi="Times New Roman" w:cs="Times New Roman"/>
                <w:sz w:val="26"/>
                <w:szCs w:val="26"/>
                <w:lang w:val="vi-VN"/>
              </w:rPr>
            </w:pPr>
            <w:bookmarkStart w:id="198" w:name="chuong_8"/>
            <w:r w:rsidRPr="00875AE0">
              <w:rPr>
                <w:rFonts w:ascii="Times New Roman" w:hAnsi="Times New Roman" w:cs="Times New Roman"/>
                <w:b/>
                <w:bCs/>
                <w:sz w:val="26"/>
                <w:szCs w:val="26"/>
                <w:lang w:val="vi-VN"/>
              </w:rPr>
              <w:t>Chương VIII</w:t>
            </w:r>
            <w:bookmarkEnd w:id="198"/>
          </w:p>
          <w:p w14:paraId="64A8B3FE" w14:textId="40BDA294" w:rsidR="001C7D49" w:rsidRPr="00875AE0" w:rsidRDefault="001C7D49" w:rsidP="001C7D49">
            <w:pPr>
              <w:spacing w:after="20"/>
              <w:jc w:val="center"/>
              <w:rPr>
                <w:rFonts w:ascii="Times New Roman" w:hAnsi="Times New Roman" w:cs="Times New Roman"/>
                <w:b/>
                <w:bCs/>
                <w:sz w:val="26"/>
                <w:szCs w:val="26"/>
                <w:lang w:val="pt-BR"/>
              </w:rPr>
            </w:pPr>
            <w:bookmarkStart w:id="199" w:name="chuong_8_name"/>
            <w:r w:rsidRPr="00875AE0">
              <w:rPr>
                <w:rFonts w:ascii="Times New Roman" w:hAnsi="Times New Roman" w:cs="Times New Roman"/>
                <w:b/>
                <w:bCs/>
                <w:sz w:val="26"/>
                <w:szCs w:val="26"/>
                <w:lang w:val="vi-VN"/>
              </w:rPr>
              <w:t>HỒ SƠ VỤ ÁN, VĂN BẢN TỐ TỤNG, THỜI HẠN VÀ CHI PHÍ TỐ TỤNG</w:t>
            </w:r>
            <w:bookmarkEnd w:id="199"/>
          </w:p>
        </w:tc>
        <w:tc>
          <w:tcPr>
            <w:tcW w:w="7087" w:type="dxa"/>
          </w:tcPr>
          <w:p w14:paraId="3115F8CD" w14:textId="6323756B"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pt-BR"/>
              </w:rPr>
              <w:t>Chương VIII</w:t>
            </w:r>
          </w:p>
          <w:p w14:paraId="370E14DB" w14:textId="6DC28467"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pt-BR"/>
              </w:rPr>
              <w:t xml:space="preserve">HỒ SƠ </w:t>
            </w:r>
            <w:r w:rsidRPr="00875AE0">
              <w:rPr>
                <w:rFonts w:ascii="Times New Roman" w:hAnsi="Times New Roman" w:cs="Times New Roman"/>
                <w:b/>
                <w:bCs/>
                <w:i/>
                <w:iCs/>
                <w:sz w:val="26"/>
                <w:szCs w:val="26"/>
                <w:lang w:val="pt-BR"/>
              </w:rPr>
              <w:t>VỤ VIỆC,</w:t>
            </w:r>
            <w:r w:rsidRPr="00875AE0">
              <w:rPr>
                <w:rFonts w:ascii="Times New Roman" w:hAnsi="Times New Roman" w:cs="Times New Roman"/>
                <w:b/>
                <w:bCs/>
                <w:sz w:val="26"/>
                <w:szCs w:val="26"/>
                <w:lang w:val="pt-BR"/>
              </w:rPr>
              <w:t xml:space="preserve"> VỤ ÁN, VĂN BẢN TỐ TỤNG, THỜI HẠN VÀ CHI PHÍ TỐ TỤNG</w:t>
            </w:r>
          </w:p>
        </w:tc>
      </w:tr>
      <w:tr w:rsidR="001C7D49" w:rsidRPr="00875AE0" w14:paraId="14C28B9C" w14:textId="4B945085" w:rsidTr="00030F54">
        <w:tc>
          <w:tcPr>
            <w:tcW w:w="708" w:type="dxa"/>
            <w:gridSpan w:val="2"/>
          </w:tcPr>
          <w:p w14:paraId="4793CC09"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0DD840A" w14:textId="77777777" w:rsidR="001C7D49" w:rsidRPr="00875AE0" w:rsidRDefault="001C7D49" w:rsidP="001C7D49">
            <w:pPr>
              <w:spacing w:after="20"/>
              <w:jc w:val="both"/>
              <w:rPr>
                <w:rFonts w:ascii="Times New Roman" w:hAnsi="Times New Roman" w:cs="Times New Roman"/>
                <w:sz w:val="26"/>
                <w:szCs w:val="26"/>
                <w:lang w:val="vi-VN"/>
              </w:rPr>
            </w:pPr>
            <w:bookmarkStart w:id="200" w:name="dieu_131"/>
            <w:r w:rsidRPr="00875AE0">
              <w:rPr>
                <w:rFonts w:ascii="Times New Roman" w:hAnsi="Times New Roman" w:cs="Times New Roman"/>
                <w:b/>
                <w:bCs/>
                <w:sz w:val="26"/>
                <w:szCs w:val="26"/>
                <w:lang w:val="vi-VN"/>
              </w:rPr>
              <w:t>Điều 131. Hồ sơ vụ án</w:t>
            </w:r>
            <w:bookmarkEnd w:id="200"/>
            <w:r w:rsidRPr="00875AE0">
              <w:rPr>
                <w:rFonts w:ascii="Times New Roman" w:hAnsi="Times New Roman" w:cs="Times New Roman"/>
                <w:b/>
                <w:bCs/>
                <w:sz w:val="26"/>
                <w:szCs w:val="26"/>
                <w:lang w:val="vi-VN"/>
              </w:rPr>
              <w:t xml:space="preserve"> </w:t>
            </w:r>
          </w:p>
          <w:p w14:paraId="0D1F4801" w14:textId="4990E216"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Khi tiến hành tố tụng trong giai đoạn khởi tố, điều tra, Cơ quan điều tra phải lập hồ sơ vụ án.  </w:t>
            </w:r>
          </w:p>
          <w:p w14:paraId="041A161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Hồ sơ vụ án gồm:</w:t>
            </w:r>
          </w:p>
          <w:p w14:paraId="77CD83D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Lệnh, quyết định, yêu cầu của Cơ quan điều tra, Viện kiểm sát;</w:t>
            </w:r>
          </w:p>
          <w:p w14:paraId="2248682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Các biên bản tố tụng do Cơ quan điều tra, Viện kiểm sát lập;</w:t>
            </w:r>
          </w:p>
          <w:p w14:paraId="4ED0D39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Các chứng cứ, tài liệu liên quan đến vụ án.</w:t>
            </w:r>
          </w:p>
          <w:p w14:paraId="3C5355B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3. Các chứng cứ, tài liệu do Viện kiểm sát, Tòa án thu thập trong giai đoạn truy tố, xét xử phải đưa vào hồ sơ vụ án. </w:t>
            </w:r>
          </w:p>
          <w:p w14:paraId="640C87A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Hồ sơ vụ án phải có thống kê tài liệu kèm theo. Thống kê tài liệu ghi rõ tên tài liệu, số bút lục và đặc điểm của tài liệu (nếu có). Trường hợp có bổ sung tài liệu vào hồ sơ vụ án thì phải có thống kê tài liệu bổ sung. Hồ sơ vụ án phải được quản lý, lưu giữ, sử dụng theo quy định của pháp luật.</w:t>
            </w:r>
          </w:p>
          <w:p w14:paraId="4FBDE02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5. Hồ sơ vụ án được lập bằng văn bản giấy hoặc được số hóa theo quy định.</w:t>
            </w:r>
          </w:p>
          <w:p w14:paraId="2B6722F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Bộ trưởng Bộ Công an chủ trì, phối hợp với Bộ trưởng Bộ Quốc phòng, Viện trưởng Viện kiểm sát nhân dân tối cao, Chánh án Tòa án nhân dân tối cao quy định chi tiết khoản này.</w:t>
            </w:r>
          </w:p>
          <w:p w14:paraId="33EBC1D1" w14:textId="77777777" w:rsidR="001C7D49" w:rsidRPr="00875AE0" w:rsidRDefault="001C7D49" w:rsidP="001C7D49">
            <w:pPr>
              <w:spacing w:after="20"/>
              <w:jc w:val="both"/>
              <w:rPr>
                <w:rFonts w:ascii="Times New Roman" w:hAnsi="Times New Roman" w:cs="Times New Roman"/>
                <w:sz w:val="26"/>
                <w:szCs w:val="26"/>
                <w:lang w:val="vi-VN"/>
              </w:rPr>
            </w:pPr>
          </w:p>
          <w:p w14:paraId="0C0750C3" w14:textId="0B5241E7" w:rsidR="001C7D49" w:rsidRPr="00875AE0" w:rsidRDefault="001C7D49" w:rsidP="001C7D49">
            <w:pPr>
              <w:spacing w:after="20"/>
              <w:jc w:val="both"/>
              <w:rPr>
                <w:rFonts w:ascii="Times New Roman" w:hAnsi="Times New Roman" w:cs="Times New Roman"/>
                <w:b/>
                <w:bCs/>
                <w:sz w:val="26"/>
                <w:szCs w:val="26"/>
                <w:lang w:val="vi-VN"/>
              </w:rPr>
            </w:pPr>
          </w:p>
        </w:tc>
        <w:tc>
          <w:tcPr>
            <w:tcW w:w="7087" w:type="dxa"/>
          </w:tcPr>
          <w:p w14:paraId="6DC0D91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143. Hồ sơ </w:t>
            </w:r>
            <w:r w:rsidRPr="00875AE0">
              <w:rPr>
                <w:rFonts w:ascii="Times New Roman" w:hAnsi="Times New Roman" w:cs="Times New Roman"/>
                <w:b/>
                <w:bCs/>
                <w:i/>
                <w:iCs/>
                <w:sz w:val="26"/>
                <w:szCs w:val="26"/>
                <w:lang w:val="pt-BR"/>
              </w:rPr>
              <w:t>vụ việc,</w:t>
            </w:r>
            <w:r w:rsidRPr="00875AE0">
              <w:rPr>
                <w:rFonts w:ascii="Times New Roman" w:hAnsi="Times New Roman" w:cs="Times New Roman"/>
                <w:b/>
                <w:bCs/>
                <w:sz w:val="26"/>
                <w:szCs w:val="26"/>
                <w:lang w:val="pt-BR"/>
              </w:rPr>
              <w:t xml:space="preserve"> vụ án    </w:t>
            </w:r>
          </w:p>
          <w:p w14:paraId="1A5471B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Khi tiến hành tố tụng trong giai đoạn khởi tố, điều tra, Cơ quan điều tra</w:t>
            </w:r>
            <w:r w:rsidRPr="00875AE0">
              <w:rPr>
                <w:rFonts w:ascii="Times New Roman" w:hAnsi="Times New Roman" w:cs="Times New Roman"/>
                <w:b/>
                <w:bCs/>
                <w:i/>
                <w:iCs/>
                <w:sz w:val="26"/>
                <w:szCs w:val="26"/>
                <w:lang w:val="pt-BR"/>
              </w:rPr>
              <w:t>, cơ quan được giao nhiệm vụ tiến hành một số hoạt động điều tra</w:t>
            </w:r>
            <w:r w:rsidRPr="00875AE0">
              <w:rPr>
                <w:rFonts w:ascii="Times New Roman" w:hAnsi="Times New Roman" w:cs="Times New Roman"/>
                <w:sz w:val="26"/>
                <w:szCs w:val="26"/>
                <w:lang w:val="pt-BR"/>
              </w:rPr>
              <w:t xml:space="preserve"> phải lập hồ sơ</w:t>
            </w:r>
            <w:r w:rsidRPr="00875AE0">
              <w:rPr>
                <w:rFonts w:ascii="Times New Roman" w:hAnsi="Times New Roman" w:cs="Times New Roman"/>
                <w:b/>
                <w:bCs/>
                <w:i/>
                <w:iCs/>
                <w:sz w:val="26"/>
                <w:szCs w:val="26"/>
                <w:lang w:val="pt-BR"/>
              </w:rPr>
              <w:t xml:space="preserve"> vụ việc,</w:t>
            </w:r>
            <w:r w:rsidRPr="00875AE0">
              <w:rPr>
                <w:rFonts w:ascii="Times New Roman" w:hAnsi="Times New Roman" w:cs="Times New Roman"/>
                <w:sz w:val="26"/>
                <w:szCs w:val="26"/>
                <w:lang w:val="pt-BR"/>
              </w:rPr>
              <w:t xml:space="preserve"> vụ án. </w:t>
            </w:r>
          </w:p>
          <w:p w14:paraId="349B3BC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Hồ sơ </w:t>
            </w:r>
            <w:r w:rsidRPr="00875AE0">
              <w:rPr>
                <w:rFonts w:ascii="Times New Roman" w:hAnsi="Times New Roman" w:cs="Times New Roman"/>
                <w:b/>
                <w:bCs/>
                <w:i/>
                <w:iCs/>
                <w:sz w:val="26"/>
                <w:szCs w:val="26"/>
                <w:lang w:val="pt-BR"/>
              </w:rPr>
              <w:t>vụ việc,</w:t>
            </w:r>
            <w:r w:rsidRPr="00875AE0">
              <w:rPr>
                <w:rFonts w:ascii="Times New Roman" w:hAnsi="Times New Roman" w:cs="Times New Roman"/>
                <w:sz w:val="26"/>
                <w:szCs w:val="26"/>
                <w:lang w:val="pt-BR"/>
              </w:rPr>
              <w:t xml:space="preserve"> vụ án gồm:</w:t>
            </w:r>
          </w:p>
          <w:p w14:paraId="4251AB1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Lệnh, quyết định, yêu cầu của Cơ quan điều tra,</w:t>
            </w:r>
            <w:r w:rsidRPr="00875AE0">
              <w:rPr>
                <w:rFonts w:ascii="Times New Roman" w:hAnsi="Times New Roman" w:cs="Times New Roman"/>
                <w:b/>
                <w:bCs/>
                <w:i/>
                <w:iCs/>
                <w:sz w:val="26"/>
                <w:szCs w:val="26"/>
                <w:lang w:val="pt-BR"/>
              </w:rPr>
              <w:t xml:space="preserve"> cơ quan được giao nhiệm vụ tiến hành một số hoạt động điều tra,</w:t>
            </w:r>
            <w:r w:rsidRPr="00875AE0">
              <w:rPr>
                <w:rFonts w:ascii="Times New Roman" w:hAnsi="Times New Roman" w:cs="Times New Roman"/>
                <w:sz w:val="26"/>
                <w:szCs w:val="26"/>
                <w:lang w:val="pt-BR"/>
              </w:rPr>
              <w:t xml:space="preserve"> Viện kiểm sát;</w:t>
            </w:r>
          </w:p>
          <w:p w14:paraId="521CA09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Các biên bản tố tụng do Cơ quan điều tra, </w:t>
            </w:r>
            <w:r w:rsidRPr="00875AE0">
              <w:rPr>
                <w:rFonts w:ascii="Times New Roman" w:hAnsi="Times New Roman" w:cs="Times New Roman"/>
                <w:b/>
                <w:bCs/>
                <w:i/>
                <w:iCs/>
                <w:sz w:val="26"/>
                <w:szCs w:val="26"/>
                <w:lang w:val="pt-BR"/>
              </w:rPr>
              <w:t>cơ quan được giao nhiệm vụ tiến hành một số hoạt động điều tra,</w:t>
            </w:r>
            <w:r w:rsidRPr="00875AE0">
              <w:rPr>
                <w:rFonts w:ascii="Times New Roman" w:hAnsi="Times New Roman" w:cs="Times New Roman"/>
                <w:sz w:val="26"/>
                <w:szCs w:val="26"/>
                <w:lang w:val="pt-BR"/>
              </w:rPr>
              <w:t xml:space="preserve"> Viện kiểm sát lập;</w:t>
            </w:r>
          </w:p>
          <w:p w14:paraId="2F498C8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Các chứng cứ, tài liệu liên quan đến</w:t>
            </w:r>
            <w:r w:rsidRPr="00875AE0">
              <w:rPr>
                <w:rFonts w:ascii="Times New Roman" w:hAnsi="Times New Roman" w:cs="Times New Roman"/>
                <w:b/>
                <w:bCs/>
                <w:i/>
                <w:iCs/>
                <w:sz w:val="26"/>
                <w:szCs w:val="26"/>
                <w:lang w:val="pt-BR"/>
              </w:rPr>
              <w:t xml:space="preserve"> vụ việc,</w:t>
            </w:r>
            <w:r w:rsidRPr="00875AE0">
              <w:rPr>
                <w:rFonts w:ascii="Times New Roman" w:hAnsi="Times New Roman" w:cs="Times New Roman"/>
                <w:sz w:val="26"/>
                <w:szCs w:val="26"/>
                <w:lang w:val="pt-BR"/>
              </w:rPr>
              <w:t xml:space="preserve"> vụ án.</w:t>
            </w:r>
          </w:p>
          <w:p w14:paraId="33A128C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3. Các chứng cứ, tài liệu do Viện kiểm sát, Tòa án thu thập trong giai đoạn truy tố, xét xử phải đưa vào hồ sơ vụ án. </w:t>
            </w:r>
          </w:p>
          <w:p w14:paraId="48A63F4C" w14:textId="29913209"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4. Hồ sơ </w:t>
            </w:r>
            <w:r w:rsidRPr="00875AE0">
              <w:rPr>
                <w:rFonts w:ascii="Times New Roman" w:hAnsi="Times New Roman" w:cs="Times New Roman"/>
                <w:b/>
                <w:bCs/>
                <w:i/>
                <w:iCs/>
                <w:sz w:val="26"/>
                <w:szCs w:val="26"/>
                <w:lang w:val="pt-BR"/>
              </w:rPr>
              <w:t>vụ việc,</w:t>
            </w:r>
            <w:r w:rsidRPr="00875AE0">
              <w:rPr>
                <w:rFonts w:ascii="Times New Roman" w:hAnsi="Times New Roman" w:cs="Times New Roman"/>
                <w:sz w:val="26"/>
                <w:szCs w:val="26"/>
                <w:lang w:val="pt-BR"/>
              </w:rPr>
              <w:t xml:space="preserve"> vụ án phải </w:t>
            </w:r>
            <w:r w:rsidRPr="00875AE0">
              <w:rPr>
                <w:rFonts w:ascii="Times New Roman" w:hAnsi="Times New Roman" w:cs="Times New Roman"/>
                <w:b/>
                <w:bCs/>
                <w:i/>
                <w:iCs/>
                <w:sz w:val="26"/>
                <w:szCs w:val="26"/>
                <w:lang w:val="pt-BR"/>
              </w:rPr>
              <w:t>lập</w:t>
            </w:r>
            <w:r w:rsidRPr="00875AE0">
              <w:rPr>
                <w:rFonts w:ascii="Times New Roman" w:hAnsi="Times New Roman" w:cs="Times New Roman"/>
                <w:sz w:val="26"/>
                <w:szCs w:val="26"/>
                <w:lang w:val="pt-BR"/>
              </w:rPr>
              <w:t xml:space="preserve"> </w:t>
            </w:r>
            <w:r w:rsidRPr="00875AE0">
              <w:rPr>
                <w:rFonts w:ascii="Times New Roman" w:hAnsi="Times New Roman" w:cs="Times New Roman"/>
                <w:b/>
                <w:bCs/>
                <w:i/>
                <w:iCs/>
                <w:sz w:val="26"/>
                <w:szCs w:val="26"/>
                <w:lang w:val="pt-BR"/>
              </w:rPr>
              <w:t>danh mục</w:t>
            </w:r>
            <w:r w:rsidRPr="00875AE0">
              <w:rPr>
                <w:rFonts w:ascii="Times New Roman" w:hAnsi="Times New Roman" w:cs="Times New Roman"/>
                <w:sz w:val="26"/>
                <w:szCs w:val="26"/>
                <w:lang w:val="pt-BR"/>
              </w:rPr>
              <w:t xml:space="preserve"> tài liệu kèm theo. </w:t>
            </w:r>
            <w:r w:rsidRPr="00875AE0">
              <w:rPr>
                <w:rFonts w:ascii="Times New Roman" w:hAnsi="Times New Roman" w:cs="Times New Roman"/>
                <w:b/>
                <w:bCs/>
                <w:i/>
                <w:iCs/>
                <w:sz w:val="26"/>
                <w:szCs w:val="26"/>
                <w:lang w:val="pt-BR"/>
              </w:rPr>
              <w:t>Danh mục</w:t>
            </w:r>
            <w:r w:rsidRPr="00875AE0">
              <w:rPr>
                <w:rFonts w:ascii="Times New Roman" w:hAnsi="Times New Roman" w:cs="Times New Roman"/>
                <w:sz w:val="26"/>
                <w:szCs w:val="26"/>
                <w:lang w:val="pt-BR"/>
              </w:rPr>
              <w:t xml:space="preserve"> tài liệu ghi rõ tên tài liệu, số bút lục và đặc điểm của tài liệu (nếu có). Trường hợp có bổ sung tài liệu vào hồ sơ </w:t>
            </w:r>
            <w:r w:rsidRPr="00875AE0">
              <w:rPr>
                <w:rFonts w:ascii="Times New Roman" w:hAnsi="Times New Roman" w:cs="Times New Roman"/>
                <w:b/>
                <w:bCs/>
                <w:i/>
                <w:iCs/>
                <w:sz w:val="26"/>
                <w:szCs w:val="26"/>
                <w:lang w:val="pt-BR"/>
              </w:rPr>
              <w:t>vụ việc,</w:t>
            </w:r>
            <w:r w:rsidRPr="00875AE0">
              <w:rPr>
                <w:rFonts w:ascii="Times New Roman" w:hAnsi="Times New Roman" w:cs="Times New Roman"/>
                <w:sz w:val="26"/>
                <w:szCs w:val="26"/>
                <w:lang w:val="pt-BR"/>
              </w:rPr>
              <w:t xml:space="preserve"> vụ án thì phải </w:t>
            </w:r>
            <w:r w:rsidRPr="00875AE0">
              <w:rPr>
                <w:rFonts w:ascii="Times New Roman" w:hAnsi="Times New Roman" w:cs="Times New Roman"/>
                <w:b/>
                <w:bCs/>
                <w:i/>
                <w:iCs/>
                <w:sz w:val="26"/>
                <w:szCs w:val="26"/>
                <w:lang w:val="pt-BR"/>
              </w:rPr>
              <w:t>lập</w:t>
            </w:r>
            <w:r w:rsidRPr="00875AE0">
              <w:rPr>
                <w:rFonts w:ascii="Times New Roman" w:hAnsi="Times New Roman" w:cs="Times New Roman"/>
                <w:sz w:val="26"/>
                <w:szCs w:val="26"/>
                <w:lang w:val="pt-BR"/>
              </w:rPr>
              <w:t xml:space="preserve"> </w:t>
            </w:r>
            <w:r w:rsidRPr="00875AE0">
              <w:rPr>
                <w:rFonts w:ascii="Times New Roman" w:hAnsi="Times New Roman" w:cs="Times New Roman"/>
                <w:b/>
                <w:bCs/>
                <w:i/>
                <w:iCs/>
                <w:sz w:val="26"/>
                <w:szCs w:val="26"/>
                <w:lang w:val="pt-BR"/>
              </w:rPr>
              <w:t>danh mục</w:t>
            </w:r>
            <w:r w:rsidRPr="00875AE0">
              <w:rPr>
                <w:rFonts w:ascii="Times New Roman" w:hAnsi="Times New Roman" w:cs="Times New Roman"/>
                <w:sz w:val="26"/>
                <w:szCs w:val="26"/>
                <w:lang w:val="pt-BR"/>
              </w:rPr>
              <w:t xml:space="preserve"> tài liệu bổ sung. Hồ sơ </w:t>
            </w:r>
            <w:r w:rsidRPr="00875AE0">
              <w:rPr>
                <w:rFonts w:ascii="Times New Roman" w:hAnsi="Times New Roman" w:cs="Times New Roman"/>
                <w:b/>
                <w:bCs/>
                <w:i/>
                <w:iCs/>
                <w:sz w:val="26"/>
                <w:szCs w:val="26"/>
                <w:lang w:val="pt-BR"/>
              </w:rPr>
              <w:t>vụ việc,</w:t>
            </w:r>
            <w:r w:rsidRPr="00875AE0">
              <w:rPr>
                <w:rFonts w:ascii="Times New Roman" w:hAnsi="Times New Roman" w:cs="Times New Roman"/>
                <w:sz w:val="26"/>
                <w:szCs w:val="26"/>
                <w:lang w:val="pt-BR"/>
              </w:rPr>
              <w:t xml:space="preserve"> vụ án phải được quản lý, lưu </w:t>
            </w:r>
            <w:r w:rsidRPr="00875AE0">
              <w:rPr>
                <w:rFonts w:ascii="Times New Roman" w:hAnsi="Times New Roman" w:cs="Times New Roman"/>
                <w:b/>
                <w:bCs/>
                <w:i/>
                <w:iCs/>
                <w:sz w:val="26"/>
                <w:szCs w:val="26"/>
                <w:lang w:val="pt-BR"/>
              </w:rPr>
              <w:t>trữ</w:t>
            </w:r>
            <w:r w:rsidRPr="00875AE0">
              <w:rPr>
                <w:rFonts w:ascii="Times New Roman" w:hAnsi="Times New Roman" w:cs="Times New Roman"/>
                <w:sz w:val="26"/>
                <w:szCs w:val="26"/>
                <w:lang w:val="pt-BR"/>
              </w:rPr>
              <w:t xml:space="preserve">, sử dụng theo quy định của pháp luật. </w:t>
            </w:r>
          </w:p>
          <w:p w14:paraId="2CD71AC1" w14:textId="59A1F878"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sz w:val="26"/>
                <w:szCs w:val="26"/>
                <w:lang w:val="pt-BR"/>
              </w:rPr>
              <w:t xml:space="preserve">5. Hồ sơ </w:t>
            </w:r>
            <w:r w:rsidRPr="00875AE0">
              <w:rPr>
                <w:rFonts w:ascii="Times New Roman" w:hAnsi="Times New Roman" w:cs="Times New Roman"/>
                <w:b/>
                <w:bCs/>
                <w:i/>
                <w:iCs/>
                <w:sz w:val="26"/>
                <w:szCs w:val="26"/>
                <w:lang w:val="pt-BR"/>
              </w:rPr>
              <w:t>vụ việc,</w:t>
            </w:r>
            <w:r w:rsidRPr="00875AE0">
              <w:rPr>
                <w:rFonts w:ascii="Times New Roman" w:hAnsi="Times New Roman" w:cs="Times New Roman"/>
                <w:sz w:val="26"/>
                <w:szCs w:val="26"/>
                <w:lang w:val="pt-BR"/>
              </w:rPr>
              <w:t xml:space="preserve"> vụ án </w:t>
            </w:r>
            <w:r w:rsidRPr="00875AE0">
              <w:rPr>
                <w:rFonts w:ascii="Times New Roman" w:hAnsi="Times New Roman" w:cs="Times New Roman"/>
                <w:b/>
                <w:bCs/>
                <w:i/>
                <w:iCs/>
                <w:sz w:val="26"/>
                <w:szCs w:val="26"/>
                <w:lang w:val="pt-BR"/>
              </w:rPr>
              <w:t>được lập, quản lý và lưu trữ dưới dạng điện tử. Trường hợp tài liệu được lập bằng văn bản giấy phải được số hóa để đưa vào hồ sơ vụ việc,</w:t>
            </w:r>
            <w:r w:rsidRPr="00875AE0">
              <w:rPr>
                <w:rFonts w:ascii="Times New Roman" w:hAnsi="Times New Roman" w:cs="Times New Roman"/>
                <w:sz w:val="26"/>
                <w:szCs w:val="26"/>
                <w:lang w:val="pt-BR"/>
              </w:rPr>
              <w:t xml:space="preserve"> </w:t>
            </w:r>
            <w:r w:rsidRPr="00875AE0">
              <w:rPr>
                <w:rFonts w:ascii="Times New Roman" w:hAnsi="Times New Roman" w:cs="Times New Roman"/>
                <w:b/>
                <w:bCs/>
                <w:i/>
                <w:iCs/>
                <w:sz w:val="26"/>
                <w:szCs w:val="26"/>
                <w:lang w:val="pt-BR"/>
              </w:rPr>
              <w:t>vụ án điện tử theo quy định. Hồ sơ vụ việc,</w:t>
            </w:r>
            <w:r w:rsidRPr="00875AE0">
              <w:rPr>
                <w:rFonts w:ascii="Times New Roman" w:hAnsi="Times New Roman" w:cs="Times New Roman"/>
                <w:sz w:val="26"/>
                <w:szCs w:val="26"/>
                <w:lang w:val="pt-BR"/>
              </w:rPr>
              <w:t xml:space="preserve"> </w:t>
            </w:r>
            <w:r w:rsidRPr="00875AE0">
              <w:rPr>
                <w:rFonts w:ascii="Times New Roman" w:hAnsi="Times New Roman" w:cs="Times New Roman"/>
                <w:b/>
                <w:bCs/>
                <w:i/>
                <w:iCs/>
                <w:sz w:val="26"/>
                <w:szCs w:val="26"/>
                <w:lang w:val="pt-BR"/>
              </w:rPr>
              <w:t xml:space="preserve">vụ án điện tử có mã quản lý duy nhất và được chia sẻ liên thông trên hệ thống quản lý án hình sự giữa các cơ quan có thẩm quyền tiến hành tố tụng theo quy định.   </w:t>
            </w:r>
          </w:p>
          <w:p w14:paraId="532A3747" w14:textId="7EE354B2"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Đối với hoạt động tố tụng, tài liệu, vật chứng, tài sản hoặc đối tượng khác không thể thực hiện hoặc quản lý bằng phương thức điện tử thì thông tin về việc tạo lập, thu thập, quản lý, chuyển giao và xử lý phải được ghi nhận trong hồ sơ vụ việc, vụ án điện tử. </w:t>
            </w:r>
          </w:p>
          <w:p w14:paraId="0FB1F400" w14:textId="3356B72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Bộ trưởng Bộ Công an chủ trì, phối hợp với Bộ trưởng Bộ Quốc phòng, Viện trưởng Viện kiểm sát nhân dân tối cao, Chánh án Tòa án nhân dân tối cao quy định chi tiết khoản này.</w:t>
            </w:r>
          </w:p>
        </w:tc>
      </w:tr>
      <w:tr w:rsidR="001C7D49" w:rsidRPr="00875AE0" w14:paraId="14CF7EC0" w14:textId="592E73B6" w:rsidTr="00030F54">
        <w:tc>
          <w:tcPr>
            <w:tcW w:w="708" w:type="dxa"/>
            <w:gridSpan w:val="2"/>
          </w:tcPr>
          <w:p w14:paraId="261DC475"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2A6F5BD" w14:textId="77777777" w:rsidR="001C7D49" w:rsidRPr="00875AE0" w:rsidRDefault="001C7D49" w:rsidP="001C7D49">
            <w:pPr>
              <w:spacing w:after="20"/>
              <w:jc w:val="both"/>
              <w:rPr>
                <w:rFonts w:ascii="Times New Roman" w:hAnsi="Times New Roman" w:cs="Times New Roman"/>
                <w:sz w:val="26"/>
                <w:szCs w:val="26"/>
                <w:lang w:val="vi-VN"/>
              </w:rPr>
            </w:pPr>
            <w:bookmarkStart w:id="201" w:name="dieu_132"/>
            <w:r w:rsidRPr="00875AE0">
              <w:rPr>
                <w:rFonts w:ascii="Times New Roman" w:hAnsi="Times New Roman" w:cs="Times New Roman"/>
                <w:b/>
                <w:bCs/>
                <w:sz w:val="26"/>
                <w:szCs w:val="26"/>
                <w:lang w:val="vi-VN"/>
              </w:rPr>
              <w:t>Điều 132. Văn bản tố tụng</w:t>
            </w:r>
            <w:bookmarkEnd w:id="201"/>
            <w:r w:rsidRPr="00875AE0">
              <w:rPr>
                <w:rFonts w:ascii="Times New Roman" w:hAnsi="Times New Roman" w:cs="Times New Roman"/>
                <w:b/>
                <w:bCs/>
                <w:sz w:val="26"/>
                <w:szCs w:val="26"/>
                <w:lang w:val="vi-VN"/>
              </w:rPr>
              <w:t xml:space="preserve"> </w:t>
            </w:r>
          </w:p>
          <w:p w14:paraId="3A2E422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Văn bản tố tụng gồm lệnh, quyết định, yêu cầu, kết luận điều tra, bản cáo trạng, bản án và các văn bản tố tụng khác trong hoạt động tố tụng được lập theo mẫu thống nhất.</w:t>
            </w:r>
          </w:p>
          <w:p w14:paraId="1BADB57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Văn bản tố tụng ghi rõ:</w:t>
            </w:r>
          </w:p>
          <w:p w14:paraId="7217F03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Số, ngày, tháng, năm, địa điểm ban hành văn bản tố tụng;</w:t>
            </w:r>
          </w:p>
          <w:p w14:paraId="1B66971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 Căn cứ ban hành văn bản tố tụng; </w:t>
            </w:r>
          </w:p>
          <w:p w14:paraId="49BE260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Nội dung của văn bản tố tụng;</w:t>
            </w:r>
          </w:p>
          <w:p w14:paraId="1EC636A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Họ tên, chức vụ, chữ ký của người ban hành văn bản tố tụng và đóng dấu.</w:t>
            </w:r>
          </w:p>
          <w:p w14:paraId="352CA46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3. Chữ ký của người ban hành văn bản tố tụng là chữ ký trực tiếp hoặc chữ ký số. </w:t>
            </w:r>
          </w:p>
          <w:p w14:paraId="5F0691B2" w14:textId="0CAAD7B0"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Bộ trưởng Bộ Công an chủ trì, phối hợp với Bộ trưởng Bộ Quốc phòng, Viện trưởng Viện kiểm sát nhân dân tối cao, Chánh án Tòa án nhân dân tối cao quy định chi tiết khoản này.</w:t>
            </w:r>
          </w:p>
        </w:tc>
        <w:tc>
          <w:tcPr>
            <w:tcW w:w="7087" w:type="dxa"/>
          </w:tcPr>
          <w:p w14:paraId="5FEF09F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144. Văn bản tố tụng </w:t>
            </w:r>
          </w:p>
          <w:p w14:paraId="705E3453" w14:textId="21E06E66"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Văn bản tố tụng gồm lệnh, quyết định, yêu cầu, kết luận điều tra, bản cáo trạng, bản án và các văn bản tố tụng khác trong hoạt động tố tụng được lập theo mẫu thống nhất.</w:t>
            </w:r>
          </w:p>
          <w:p w14:paraId="690A4E0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Văn bản tố tụng ghi rõ:</w:t>
            </w:r>
          </w:p>
          <w:p w14:paraId="4B6183A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Số, ngày, tháng, năm, địa điểm ban hành văn bản tố tụng;</w:t>
            </w:r>
          </w:p>
          <w:p w14:paraId="7705186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Căn cứ ban hành văn bản tố tụng; </w:t>
            </w:r>
          </w:p>
          <w:p w14:paraId="1985123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Nội dung của văn bản tố tụng;</w:t>
            </w:r>
          </w:p>
          <w:p w14:paraId="21196F46" w14:textId="77777777" w:rsidR="001C7D49" w:rsidRPr="00875AE0" w:rsidRDefault="001C7D49" w:rsidP="001C7D49">
            <w:pPr>
              <w:spacing w:after="20"/>
              <w:jc w:val="both"/>
              <w:rPr>
                <w:rFonts w:ascii="Times New Roman" w:hAnsi="Times New Roman" w:cs="Times New Roman"/>
                <w:spacing w:val="-4"/>
                <w:sz w:val="26"/>
                <w:szCs w:val="26"/>
                <w:lang w:val="pt-BR"/>
              </w:rPr>
            </w:pPr>
            <w:r w:rsidRPr="00875AE0">
              <w:rPr>
                <w:rFonts w:ascii="Times New Roman" w:hAnsi="Times New Roman" w:cs="Times New Roman"/>
                <w:spacing w:val="-4"/>
                <w:sz w:val="26"/>
                <w:szCs w:val="26"/>
                <w:lang w:val="pt-BR"/>
              </w:rPr>
              <w:t>d) Họ tên, chức vụ, chữ ký của người ban hành văn bản tố tụng và đóng dấu.</w:t>
            </w:r>
          </w:p>
          <w:p w14:paraId="67CEA459"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sz w:val="26"/>
                <w:szCs w:val="26"/>
                <w:lang w:val="pt-BR"/>
              </w:rPr>
              <w:t xml:space="preserve">3. Chữ ký của người ban hành văn bản tố tụng </w:t>
            </w:r>
            <w:r w:rsidRPr="00875AE0">
              <w:rPr>
                <w:rFonts w:ascii="Times New Roman" w:hAnsi="Times New Roman" w:cs="Times New Roman"/>
                <w:b/>
                <w:bCs/>
                <w:i/>
                <w:iCs/>
                <w:sz w:val="26"/>
                <w:szCs w:val="26"/>
                <w:lang w:val="pt-BR"/>
              </w:rPr>
              <w:t xml:space="preserve">và dấu của cơ quan ban hành được thực hiện </w:t>
            </w:r>
            <w:r w:rsidRPr="00875AE0">
              <w:rPr>
                <w:rFonts w:ascii="Times New Roman" w:hAnsi="Times New Roman" w:cs="Times New Roman"/>
                <w:sz w:val="26"/>
                <w:szCs w:val="26"/>
                <w:lang w:val="pt-BR"/>
              </w:rPr>
              <w:t xml:space="preserve">trực tiếp </w:t>
            </w:r>
            <w:r w:rsidRPr="00875AE0">
              <w:rPr>
                <w:rFonts w:ascii="Times New Roman" w:hAnsi="Times New Roman" w:cs="Times New Roman"/>
                <w:b/>
                <w:bCs/>
                <w:i/>
                <w:iCs/>
                <w:sz w:val="26"/>
                <w:szCs w:val="26"/>
                <w:lang w:val="pt-BR"/>
              </w:rPr>
              <w:t>hoặc bằng phương thức điện tử</w:t>
            </w:r>
            <w:r w:rsidRPr="00875AE0">
              <w:rPr>
                <w:rFonts w:ascii="Times New Roman" w:hAnsi="Times New Roman" w:cs="Times New Roman"/>
                <w:sz w:val="26"/>
                <w:szCs w:val="26"/>
                <w:lang w:val="pt-BR"/>
              </w:rPr>
              <w:t>.</w:t>
            </w:r>
          </w:p>
          <w:p w14:paraId="1A1047A9" w14:textId="798B5986"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Bộ trưởng Bộ Công an chủ trì, phối hợp với Bộ trưởng Bộ Quốc phòng, Viện trưởng Viện kiểm sát nhân dân tối cao, Chánh án Tòa án nhân dân tối cao quy định chi tiết khoản này.</w:t>
            </w:r>
          </w:p>
        </w:tc>
      </w:tr>
      <w:tr w:rsidR="001C7D49" w:rsidRPr="00875AE0" w14:paraId="1012EEF9" w14:textId="0DE5D257" w:rsidTr="00030F54">
        <w:tc>
          <w:tcPr>
            <w:tcW w:w="708" w:type="dxa"/>
            <w:gridSpan w:val="2"/>
          </w:tcPr>
          <w:p w14:paraId="4908996D"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E1FF078" w14:textId="77777777" w:rsidR="001C7D49" w:rsidRPr="00875AE0" w:rsidRDefault="001C7D49" w:rsidP="001C7D49">
            <w:pPr>
              <w:spacing w:after="20"/>
              <w:jc w:val="both"/>
              <w:rPr>
                <w:rFonts w:ascii="Times New Roman" w:hAnsi="Times New Roman" w:cs="Times New Roman"/>
                <w:sz w:val="26"/>
                <w:szCs w:val="26"/>
                <w:lang w:val="vi-VN"/>
              </w:rPr>
            </w:pPr>
            <w:bookmarkStart w:id="202" w:name="dieu_133"/>
            <w:r w:rsidRPr="00875AE0">
              <w:rPr>
                <w:rFonts w:ascii="Times New Roman" w:hAnsi="Times New Roman" w:cs="Times New Roman"/>
                <w:b/>
                <w:bCs/>
                <w:sz w:val="26"/>
                <w:szCs w:val="26"/>
                <w:lang w:val="vi-VN"/>
              </w:rPr>
              <w:t>Điều 133. Biên bản</w:t>
            </w:r>
            <w:bookmarkEnd w:id="202"/>
            <w:r w:rsidRPr="00875AE0">
              <w:rPr>
                <w:rFonts w:ascii="Times New Roman" w:hAnsi="Times New Roman" w:cs="Times New Roman"/>
                <w:b/>
                <w:bCs/>
                <w:sz w:val="26"/>
                <w:szCs w:val="26"/>
                <w:lang w:val="vi-VN"/>
              </w:rPr>
              <w:t xml:space="preserve"> </w:t>
            </w:r>
          </w:p>
          <w:p w14:paraId="1A58ED4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tiến hành hoạt động tố tụng phải lập biên bản theo mẫu thống nhất.</w:t>
            </w:r>
          </w:p>
          <w:p w14:paraId="6094AEA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Biên bản ghi rõ địa điểm, giờ, ngày, tháng, năm tiến hành tố tụng, thời gian bắt đầu và thời gian kết thúc, nội dung của hoạt động tố tụng, người có thẩm quyền tiến hành tố tụng, người tham gia tố tụng hoặc người liên quan đến hoạt động tố tụng, khiếu nại, yêu cầu hoặc đề nghị của họ.</w:t>
            </w:r>
          </w:p>
          <w:p w14:paraId="42FC933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Biên bản phải có chữ ký của những người mà Bộ luật này quy định. Những điểm sửa chữa, thêm, bớt, tẩy xóa trong biên bản phải được xác nhận bằng chữ ký của họ.</w:t>
            </w:r>
          </w:p>
          <w:p w14:paraId="6EA92D7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người tham gia tố tụng không ký vào biên bản thì người lập biên bản ghi rõ lý do và mời người chứng kiến ký vào biên bản.</w:t>
            </w:r>
          </w:p>
          <w:p w14:paraId="6B42828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người tham gia tố tụng không biết chữ thì người lập biên bản đọc biên bản cho họ nghe với sự có mặt của người chứng kiến. Biên bản phải có điểm chỉ của người tham gia tố tụng và chữ ký của người chứng kiến.</w:t>
            </w:r>
          </w:p>
          <w:p w14:paraId="69F2C94E" w14:textId="719558F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Trường hợp người tham gia tố tụng có nhược điểm về tâm thần hoặc thể chất hoặc vì lý do khác mà không thể ký vào biên bản thì người lập biên bản đọc biên bản cho họ nghe với sự có mặt của người chứng kiến và những người tham gia tố tụng khác. Biên bản phải có chữ ký của người chứng kiến.</w:t>
            </w:r>
          </w:p>
        </w:tc>
        <w:tc>
          <w:tcPr>
            <w:tcW w:w="7087" w:type="dxa"/>
          </w:tcPr>
          <w:p w14:paraId="0F987BF5" w14:textId="008BBAAF"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145. Biên bản  </w:t>
            </w:r>
          </w:p>
          <w:p w14:paraId="67D82205" w14:textId="4796F6D1"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Khi tiến hành hoạt động tố tụng phải lập biên bản theo mẫu thống nhất.</w:t>
            </w:r>
            <w:r w:rsidR="004D0BCF" w:rsidRPr="00875AE0">
              <w:rPr>
                <w:rFonts w:ascii="Times New Roman" w:hAnsi="Times New Roman" w:cs="Times New Roman"/>
                <w:sz w:val="26"/>
                <w:szCs w:val="26"/>
                <w:lang w:val="pt-BR"/>
              </w:rPr>
              <w:t xml:space="preserve"> </w:t>
            </w:r>
          </w:p>
          <w:p w14:paraId="699E069C" w14:textId="77777777" w:rsidR="001C7D49" w:rsidRPr="00875AE0" w:rsidRDefault="001C7D49" w:rsidP="001C7D49">
            <w:pPr>
              <w:pStyle w:val="NormalWeb"/>
              <w:shd w:val="clear" w:color="auto" w:fill="FFFFFF"/>
              <w:spacing w:after="20"/>
              <w:jc w:val="both"/>
              <w:rPr>
                <w:b/>
                <w:i/>
                <w:sz w:val="26"/>
                <w:szCs w:val="26"/>
                <w:lang w:val="pt-BR"/>
              </w:rPr>
            </w:pPr>
            <w:r w:rsidRPr="00875AE0">
              <w:rPr>
                <w:b/>
                <w:i/>
                <w:sz w:val="26"/>
                <w:szCs w:val="26"/>
                <w:lang w:val="pt-BR"/>
              </w:rPr>
              <w:t>Biên bản</w:t>
            </w:r>
            <w:r w:rsidRPr="00875AE0">
              <w:rPr>
                <w:sz w:val="26"/>
                <w:szCs w:val="26"/>
                <w:lang w:val="pt-BR"/>
              </w:rPr>
              <w:t xml:space="preserve"> </w:t>
            </w:r>
            <w:r w:rsidRPr="00875AE0">
              <w:rPr>
                <w:b/>
                <w:bCs/>
                <w:i/>
                <w:iCs/>
                <w:sz w:val="26"/>
                <w:szCs w:val="26"/>
                <w:lang w:val="pt-BR"/>
              </w:rPr>
              <w:t>được lập bằng văn bản giấy hoặc phương thức điện tử theo quy định</w:t>
            </w:r>
            <w:r w:rsidRPr="00875AE0">
              <w:rPr>
                <w:rFonts w:eastAsia="Times New Roman"/>
                <w:b/>
                <w:bCs/>
                <w:i/>
                <w:iCs/>
                <w:kern w:val="0"/>
                <w:sz w:val="26"/>
                <w:szCs w:val="26"/>
                <w:lang w:val="pt-BR"/>
                <w14:ligatures w14:val="none"/>
              </w:rPr>
              <w:t xml:space="preserve"> của pháp luật.</w:t>
            </w:r>
          </w:p>
          <w:p w14:paraId="6E7084F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Biên bản ghi rõ địa điểm, giờ, ngày, tháng, năm tiến hành tố tụng, thời gian bắt đầu và thời gian kết thúc, nội dung của hoạt động tố tụng, người có thẩm quyền tiến hành tố tụng, người tham gia tố tụng hoặc người liên quan đến hoạt động tố tụng, khiếu nại, yêu cầu hoặc đề nghị của họ.</w:t>
            </w:r>
          </w:p>
          <w:p w14:paraId="6DAA8A1E" w14:textId="294E3C1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2. Biên bản phải có chữ ký của những người mà Bộ luật này quy định. Những điểm sửa chữa trong biên bản phải được xác nhận bằng chữ ký của họ. </w:t>
            </w:r>
          </w:p>
          <w:p w14:paraId="4281815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Trường hợp người tham gia tố tụng không ký vào biên bản thì người lập biên bản ghi rõ lý do và mời người chứng kiến ký vào biên bản. </w:t>
            </w:r>
          </w:p>
          <w:p w14:paraId="7D4B6B0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Trường hợp người tham gia tố tụng không biết chữ thì người lập biên bản đọc biên bản cho họ nghe với sự có mặt của người chứng kiến. Biên bản phải có điểm chỉ của người tham gia tố tụng và chữ ký của người chứng kiến.</w:t>
            </w:r>
          </w:p>
          <w:p w14:paraId="2CEA34D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Trường hợp người tham gia tố tụng có nhược điểm về tâm thần hoặc thể chất hoặc vì lý do khác mà không thể ký vào biên bản thì người lập biên bản đọc biên bản cho họ nghe với sự có mặt của người chứng kiến và những người tham gia tố tụng khác. Biên bản phải có chữ ký của người chứng kiến.</w:t>
            </w:r>
          </w:p>
          <w:p w14:paraId="3C921EEF"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3. Chữ ký của những người quy định tại khoản 2 Điều này có thể thực hiện trực tiếp hoặc xác nhận bằng phương thức điện tử. Đối với biên bản điện tử, việc sửa chữa phải xác định được nội dung trước và sau sửa chữa.</w:t>
            </w:r>
          </w:p>
          <w:p w14:paraId="2221A5F5" w14:textId="78578471"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4. Bộ trưởng Bộ Công an chủ trì, phối hợp với Bộ trưởng Bộ Quốc phòng, Viện trưởng Viện kiểm sát nhân dân tối cao, Chánh án Tòa án nhân dân tối cao quy định chi tiết Điều này.</w:t>
            </w:r>
          </w:p>
        </w:tc>
      </w:tr>
      <w:tr w:rsidR="001C7D49" w:rsidRPr="00875AE0" w14:paraId="2DC5821A" w14:textId="07D12F5E" w:rsidTr="00030F54">
        <w:tc>
          <w:tcPr>
            <w:tcW w:w="708" w:type="dxa"/>
            <w:gridSpan w:val="2"/>
          </w:tcPr>
          <w:p w14:paraId="769DFF16"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E182B73" w14:textId="045B727D" w:rsidR="001C7D49" w:rsidRPr="00875AE0" w:rsidRDefault="001C7D49" w:rsidP="001C7D49">
            <w:pPr>
              <w:spacing w:after="20"/>
              <w:jc w:val="both"/>
              <w:rPr>
                <w:rFonts w:ascii="Times New Roman" w:hAnsi="Times New Roman" w:cs="Times New Roman"/>
                <w:sz w:val="26"/>
                <w:szCs w:val="26"/>
                <w:lang w:val="vi-VN"/>
              </w:rPr>
            </w:pPr>
            <w:bookmarkStart w:id="203" w:name="dieu_134"/>
            <w:r w:rsidRPr="00875AE0">
              <w:rPr>
                <w:rFonts w:ascii="Times New Roman" w:hAnsi="Times New Roman" w:cs="Times New Roman"/>
                <w:b/>
                <w:bCs/>
                <w:sz w:val="26"/>
                <w:szCs w:val="26"/>
                <w:lang w:val="vi-VN"/>
              </w:rPr>
              <w:t>Điều 134. Tính thời hạn</w:t>
            </w:r>
            <w:bookmarkEnd w:id="203"/>
            <w:r w:rsidRPr="00875AE0">
              <w:rPr>
                <w:rFonts w:ascii="Times New Roman" w:hAnsi="Times New Roman" w:cs="Times New Roman"/>
                <w:b/>
                <w:bCs/>
                <w:sz w:val="26"/>
                <w:szCs w:val="26"/>
                <w:lang w:val="vi-VN"/>
              </w:rPr>
              <w:t xml:space="preserve">  </w:t>
            </w:r>
          </w:p>
          <w:p w14:paraId="3047C7A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Thời hạn mà Bộ luật này quy định được tính theo giờ, ngày, tháng, năm. Đêm được tính từ 22 giờ đến 06 giờ sáng ngày hôm sau.</w:t>
            </w:r>
          </w:p>
          <w:p w14:paraId="4CC3024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Khi tính thời hạn theo ngày thì thời hạn sẽ hết vào lúc 24 giờ ngày cuối cùng của thời hạn. </w:t>
            </w:r>
          </w:p>
          <w:p w14:paraId="703BF30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Khi tính thời hạn theo tháng thì thời hạn hết vào ngày trùng của tháng sau; nếu tháng đó không có ngày trùng thì thời hạn hết vào ngày cuối cùng của tháng đó; nếu thời hạn hết vào ngày nghỉ thì ngày làm việc đầu tiên tiếp theo được tính là ngày cuối cùng của thời hạn.</w:t>
            </w:r>
          </w:p>
          <w:p w14:paraId="46E7301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Khi tính thời hạn tạm giữ, tạm giam thì thời hạn hết vào ngày kết thúc thời hạn được ghi trong lệnh, quyết định. Nếu thời hạn được tính bằng tháng thì 01 tháng được tính là 30 ngày.</w:t>
            </w:r>
          </w:p>
          <w:p w14:paraId="264FED2C" w14:textId="2E2C55B2"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2. Trường hợp có đơn hoặc giấy tờ gửi qua dịch vụ bưu chính thì thời hạn được tính theo dấu bưu chính nơi gửi. Nếu có đơn hoặc giấy tờ gửi qua cơ sở giam giữ thì thời hạn được tính từ ngày Trưởng Nhà tạm giữ, Trưởng phân trại thuộc trại tạm giam, Trưởng Buồng tạm giữ thuộc Đồn biên phòng, Giám thị Trại tạm giam, Giám thị Trại giam nhận đơn hoặc giấy tờ đó. </w:t>
            </w:r>
          </w:p>
        </w:tc>
        <w:tc>
          <w:tcPr>
            <w:tcW w:w="7087" w:type="dxa"/>
          </w:tcPr>
          <w:p w14:paraId="39072893" w14:textId="178C15A8"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146. Tính thời hạn </w:t>
            </w:r>
            <w:r w:rsidR="00F82DB7" w:rsidRPr="00875AE0">
              <w:rPr>
                <w:rFonts w:ascii="Times New Roman" w:hAnsi="Times New Roman" w:cs="Times New Roman"/>
                <w:b/>
                <w:bCs/>
                <w:sz w:val="26"/>
                <w:szCs w:val="26"/>
                <w:lang w:val="pt-BR"/>
              </w:rPr>
              <w:t xml:space="preserve"> </w:t>
            </w:r>
          </w:p>
          <w:p w14:paraId="62AC69B0" w14:textId="0D89ED1C"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Thời hạn mà Bộ luật này quy định được tính theo giờ, ngày, tháng, năm. Đêm được tính từ 22 giờ đến 06 giờ sáng ngày hôm sau.</w:t>
            </w:r>
            <w:r w:rsidR="00D166E8" w:rsidRPr="00875AE0">
              <w:rPr>
                <w:rFonts w:ascii="Times New Roman" w:hAnsi="Times New Roman" w:cs="Times New Roman"/>
                <w:sz w:val="26"/>
                <w:szCs w:val="26"/>
                <w:lang w:val="pt-BR"/>
              </w:rPr>
              <w:t xml:space="preserve"> </w:t>
            </w:r>
          </w:p>
          <w:p w14:paraId="0B5F806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Khi tính thời hạn theo ngày thì thời hạn sẽ hết vào lúc 24 giờ ngày cuối cùng của thời hạn. </w:t>
            </w:r>
          </w:p>
          <w:p w14:paraId="69CE6FE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Khi tính thời hạn theo tháng thì thời hạn hết vào ngày trùng của tháng sau; nếu tháng đó không có ngày trùng thì thời hạn hết vào ngày cuối cùng của tháng đó; nếu thời hạn hết vào ngày nghỉ thì ngày làm việc đầu tiên tiếp theo được tính là ngày cuối cùng của thời hạn.</w:t>
            </w:r>
          </w:p>
          <w:p w14:paraId="2FA79B0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Khi tính thời hạn tạm giữ, tạm giam thì thời hạn hết vào ngày kết thúc thời hạn được ghi trong lệnh, quyết định. Nếu thời hạn được tính bằng tháng thì 01 tháng được tính là 30 ngày.</w:t>
            </w:r>
          </w:p>
          <w:p w14:paraId="6C9E41E3" w14:textId="77777777" w:rsidR="0063545B" w:rsidRPr="00875AE0" w:rsidRDefault="0063545B" w:rsidP="0063545B">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Trường hợp có đơn hoặc </w:t>
            </w:r>
            <w:r w:rsidRPr="00875AE0">
              <w:rPr>
                <w:rFonts w:ascii="Times New Roman" w:hAnsi="Times New Roman" w:cs="Times New Roman"/>
                <w:b/>
                <w:bCs/>
                <w:i/>
                <w:iCs/>
                <w:sz w:val="26"/>
                <w:szCs w:val="26"/>
              </w:rPr>
              <w:t xml:space="preserve">văn bản </w:t>
            </w:r>
            <w:r w:rsidRPr="00875AE0">
              <w:rPr>
                <w:rFonts w:ascii="Times New Roman" w:hAnsi="Times New Roman" w:cs="Times New Roman"/>
                <w:sz w:val="26"/>
                <w:szCs w:val="26"/>
                <w:lang w:val="pt-BR"/>
              </w:rPr>
              <w:t xml:space="preserve">gửi qua dịch vụ bưu chính thì thời hạn được tính theo dấu bưu chính nơi gửi. Nếu có đơn hoặc </w:t>
            </w:r>
            <w:r w:rsidRPr="00875AE0">
              <w:rPr>
                <w:rFonts w:ascii="Times New Roman" w:hAnsi="Times New Roman" w:cs="Times New Roman"/>
                <w:b/>
                <w:bCs/>
                <w:i/>
                <w:iCs/>
                <w:sz w:val="26"/>
                <w:szCs w:val="26"/>
              </w:rPr>
              <w:t xml:space="preserve"> văn bản </w:t>
            </w:r>
            <w:r w:rsidRPr="00875AE0">
              <w:rPr>
                <w:rFonts w:ascii="Times New Roman" w:hAnsi="Times New Roman" w:cs="Times New Roman"/>
                <w:sz w:val="26"/>
                <w:szCs w:val="26"/>
                <w:lang w:val="pt-BR"/>
              </w:rPr>
              <w:t xml:space="preserve">gửi qua cơ sở giam giữ thì thời hạn được tính từ ngày Trưởng Nhà tạm giữ, Trưởng phân trại thuộc trại tạm giam, Trưởng Buồng tạm giữ thuộc Đồn biên phòng, Giám thị Trại tạm giam, Giám thị Trại giam nhận đơn hoặc giấy tờ đó.   </w:t>
            </w:r>
          </w:p>
          <w:p w14:paraId="634A8653" w14:textId="2903E185" w:rsidR="00F82DB7" w:rsidRPr="00875AE0" w:rsidRDefault="000061A5" w:rsidP="0063545B">
            <w:pPr>
              <w:spacing w:after="20"/>
              <w:jc w:val="both"/>
              <w:rPr>
                <w:rFonts w:ascii="Times New Roman" w:hAnsi="Times New Roman" w:cs="Times New Roman"/>
                <w:b/>
                <w:bCs/>
                <w:i/>
                <w:iCs/>
                <w:sz w:val="26"/>
                <w:szCs w:val="26"/>
              </w:rPr>
            </w:pPr>
            <w:r w:rsidRPr="00875AE0">
              <w:rPr>
                <w:rFonts w:ascii="Times New Roman" w:hAnsi="Times New Roman" w:cs="Times New Roman"/>
                <w:b/>
                <w:bCs/>
                <w:i/>
                <w:iCs/>
                <w:sz w:val="26"/>
                <w:szCs w:val="26"/>
              </w:rPr>
              <w:t xml:space="preserve">3. </w:t>
            </w:r>
            <w:r w:rsidR="0063545B" w:rsidRPr="00875AE0">
              <w:rPr>
                <w:rFonts w:ascii="Times New Roman" w:hAnsi="Times New Roman" w:cs="Times New Roman"/>
                <w:b/>
                <w:bCs/>
                <w:i/>
                <w:iCs/>
                <w:sz w:val="26"/>
                <w:szCs w:val="26"/>
              </w:rPr>
              <w:t xml:space="preserve">Trường hợp đơn hoặc văn bản được gửi, nhận bằng phương thức điện tử thì thời hạn gửi và thời hạn nhận được tính từ thời điểm hệ thống quản lý án hình sự, ứng dụng định danh điện tử quốc gia hoặc hệ thống thông tin khác theo quy định của pháp luật ghi nhận việc gửi, nhận hoàn thành. Trường hợp do hệ thống gặp sự cố mà việc gửi, nhận không hoàn thành thì thời gian xảy ra sự cố không tính vào thời hạn tố tụng.  </w:t>
            </w:r>
          </w:p>
        </w:tc>
      </w:tr>
      <w:tr w:rsidR="001C7D49" w:rsidRPr="00875AE0" w14:paraId="681F7568" w14:textId="10B82289" w:rsidTr="00030F54">
        <w:tc>
          <w:tcPr>
            <w:tcW w:w="708" w:type="dxa"/>
            <w:gridSpan w:val="2"/>
          </w:tcPr>
          <w:p w14:paraId="64B54EBC"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A53976C" w14:textId="77777777" w:rsidR="001C7D49" w:rsidRPr="00875AE0" w:rsidRDefault="001C7D49" w:rsidP="001C7D49">
            <w:pPr>
              <w:spacing w:after="20"/>
              <w:jc w:val="both"/>
              <w:rPr>
                <w:rFonts w:ascii="Times New Roman" w:hAnsi="Times New Roman" w:cs="Times New Roman"/>
                <w:sz w:val="26"/>
                <w:szCs w:val="26"/>
                <w:lang w:val="vi-VN"/>
              </w:rPr>
            </w:pPr>
            <w:bookmarkStart w:id="204" w:name="dieu_135"/>
            <w:r w:rsidRPr="00875AE0">
              <w:rPr>
                <w:rFonts w:ascii="Times New Roman" w:hAnsi="Times New Roman" w:cs="Times New Roman"/>
                <w:b/>
                <w:bCs/>
                <w:sz w:val="26"/>
                <w:szCs w:val="26"/>
                <w:lang w:val="vi-VN"/>
              </w:rPr>
              <w:t>Điều 135. Chi phí trong tố tụng hình sự</w:t>
            </w:r>
            <w:bookmarkEnd w:id="204"/>
          </w:p>
          <w:p w14:paraId="03E4DED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Chi phí trong tố tụng hình sự gồm án phí, lệ phí và các chi phí tố tụng.</w:t>
            </w:r>
          </w:p>
          <w:p w14:paraId="7E4547A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Án phí gồm án phí sơ thẩm, phúc thẩm hình sự, án phí sơ thẩm, phúc thẩm dân sự trong vụ án hình sự. </w:t>
            </w:r>
          </w:p>
          <w:p w14:paraId="42D9B27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Lệ phí gồm lệ phí cấp bản sao bản án, quyết định, các giấy tờ khác của cơ quan có thẩm quyền tiến hành tố tụng và các khoản lệ phí khác mà pháp luật quy định.</w:t>
            </w:r>
          </w:p>
          <w:p w14:paraId="349F99D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Chi phí tố tụng gồm:</w:t>
            </w:r>
          </w:p>
          <w:p w14:paraId="69DE234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Chi phí cho người làm chứng, người phiên dịch, người dịch thuật, người bào chữa trong trường hợp chỉ định người bào chữa;</w:t>
            </w:r>
          </w:p>
          <w:p w14:paraId="09FB2D0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 Chi phí giám định, định giá tài sản; </w:t>
            </w:r>
          </w:p>
          <w:p w14:paraId="03FB837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Các khoản chi phí khác theo quy định của pháp luật.</w:t>
            </w:r>
          </w:p>
          <w:p w14:paraId="1A9A6FC5" w14:textId="62F04EB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5. Ủy ban Thường vụ Quốc hội quy định cụ thể về chi phí tố tụng và việc miễn, giảm chi phí tố tụng trong quá trình giải quyết vụ án.</w:t>
            </w:r>
          </w:p>
        </w:tc>
        <w:tc>
          <w:tcPr>
            <w:tcW w:w="7087" w:type="dxa"/>
          </w:tcPr>
          <w:p w14:paraId="0A22E031" w14:textId="5A1ABDD2"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147. Chi phí trong tố tụng hình sự</w:t>
            </w:r>
          </w:p>
          <w:p w14:paraId="76FF751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Chi phí trong tố tụng hình sự gồm án phí, lệ phí và các chi phí tố tụng.</w:t>
            </w:r>
          </w:p>
          <w:p w14:paraId="413BE38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Án phí gồm án phí sơ thẩm, phúc thẩm hình sự, án phí sơ thẩm, phúc thẩm dân sự trong vụ án hình sự. </w:t>
            </w:r>
          </w:p>
          <w:p w14:paraId="3194625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Lệ phí gồm lệ phí cấp bản sao bản án, quyết định, các giấy tờ khác của cơ quan có thẩm quyền tiến hành tố tụng và các khoản lệ phí khác mà pháp luật quy định.</w:t>
            </w:r>
          </w:p>
          <w:p w14:paraId="248EB66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Chi phí tố tụng gồm:</w:t>
            </w:r>
          </w:p>
          <w:p w14:paraId="11F913E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Chi phí cho người làm chứng, người phiên dịch, người dịch thuật, người bào chữa trong trường hợp chỉ định người bào chữa;</w:t>
            </w:r>
          </w:p>
          <w:p w14:paraId="1B7CF6A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Chi phí giám định, định giá tài sản; </w:t>
            </w:r>
          </w:p>
          <w:p w14:paraId="24105DC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Các khoản chi phí khác theo quy định của pháp luật.</w:t>
            </w:r>
          </w:p>
          <w:p w14:paraId="31BE9A81" w14:textId="22EAA31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5. Ủy ban Thường vụ Quốc hội quy định cụ thể về chi phí tố tụng và việc miễn, giảm chi phí tố tụng trong quá trình giải quyết vụ án.</w:t>
            </w:r>
          </w:p>
        </w:tc>
      </w:tr>
      <w:tr w:rsidR="001C7D49" w:rsidRPr="00875AE0" w14:paraId="79E8EB88" w14:textId="540D69C4" w:rsidTr="00030F54">
        <w:tc>
          <w:tcPr>
            <w:tcW w:w="708" w:type="dxa"/>
            <w:gridSpan w:val="2"/>
          </w:tcPr>
          <w:p w14:paraId="2C3CC14E"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F57168B" w14:textId="77777777" w:rsidR="001C7D49" w:rsidRPr="00875AE0" w:rsidRDefault="001C7D49" w:rsidP="001C7D49">
            <w:pPr>
              <w:spacing w:after="20"/>
              <w:jc w:val="both"/>
              <w:rPr>
                <w:rFonts w:ascii="Times New Roman" w:hAnsi="Times New Roman" w:cs="Times New Roman"/>
                <w:sz w:val="26"/>
                <w:szCs w:val="26"/>
                <w:lang w:val="vi-VN"/>
              </w:rPr>
            </w:pPr>
            <w:bookmarkStart w:id="205" w:name="dieu_136"/>
            <w:r w:rsidRPr="00875AE0">
              <w:rPr>
                <w:rFonts w:ascii="Times New Roman" w:hAnsi="Times New Roman" w:cs="Times New Roman"/>
                <w:b/>
                <w:bCs/>
                <w:sz w:val="26"/>
                <w:szCs w:val="26"/>
                <w:lang w:val="vi-VN"/>
              </w:rPr>
              <w:t>Điều 136. Trách nhiệm chi trả chi phí tố tụng, lệ phí</w:t>
            </w:r>
            <w:bookmarkEnd w:id="205"/>
            <w:r w:rsidRPr="00875AE0">
              <w:rPr>
                <w:rFonts w:ascii="Times New Roman" w:hAnsi="Times New Roman" w:cs="Times New Roman"/>
                <w:b/>
                <w:bCs/>
                <w:sz w:val="26"/>
                <w:szCs w:val="26"/>
                <w:lang w:val="vi-VN"/>
              </w:rPr>
              <w:t xml:space="preserve"> </w:t>
            </w:r>
          </w:p>
          <w:p w14:paraId="0B08B7BA" w14:textId="77777777" w:rsidR="001C7D49" w:rsidRPr="00875AE0" w:rsidRDefault="001C7D49" w:rsidP="001C7D49">
            <w:pPr>
              <w:spacing w:after="20"/>
              <w:jc w:val="both"/>
              <w:rPr>
                <w:rFonts w:ascii="Times New Roman" w:hAnsi="Times New Roman" w:cs="Times New Roman"/>
                <w:sz w:val="26"/>
                <w:szCs w:val="26"/>
                <w:lang w:val="es-ES_tradnl"/>
              </w:rPr>
            </w:pPr>
            <w:r w:rsidRPr="00875AE0">
              <w:rPr>
                <w:rFonts w:ascii="Times New Roman" w:hAnsi="Times New Roman" w:cs="Times New Roman"/>
                <w:sz w:val="26"/>
                <w:szCs w:val="26"/>
                <w:lang w:val="vi-VN"/>
              </w:rPr>
              <w:t xml:space="preserve">1. </w:t>
            </w:r>
            <w:r w:rsidRPr="00875AE0">
              <w:rPr>
                <w:rFonts w:ascii="Times New Roman" w:hAnsi="Times New Roman" w:cs="Times New Roman"/>
                <w:sz w:val="26"/>
                <w:szCs w:val="26"/>
                <w:lang w:val="es-ES_tradnl"/>
              </w:rPr>
              <w:t xml:space="preserve">Chi phí quy định tại điểm a, chi phí định giá tài sản quy định tại </w:t>
            </w:r>
            <w:bookmarkStart w:id="206" w:name="tc_52"/>
            <w:r w:rsidRPr="00875AE0">
              <w:rPr>
                <w:rFonts w:ascii="Times New Roman" w:hAnsi="Times New Roman" w:cs="Times New Roman"/>
                <w:sz w:val="26"/>
                <w:szCs w:val="26"/>
                <w:lang w:val="es-ES_tradnl"/>
              </w:rPr>
              <w:t>điểm b</w:t>
            </w:r>
            <w:bookmarkEnd w:id="206"/>
            <w:r w:rsidRPr="00875AE0">
              <w:rPr>
                <w:rFonts w:ascii="Times New Roman" w:hAnsi="Times New Roman" w:cs="Times New Roman"/>
                <w:sz w:val="26"/>
                <w:szCs w:val="26"/>
                <w:lang w:val="es-ES_tradnl"/>
              </w:rPr>
              <w:t xml:space="preserve"> và chi phí quy định tại </w:t>
            </w:r>
            <w:bookmarkStart w:id="207" w:name="tc_53"/>
            <w:r w:rsidRPr="00875AE0">
              <w:rPr>
                <w:rFonts w:ascii="Times New Roman" w:hAnsi="Times New Roman" w:cs="Times New Roman"/>
                <w:sz w:val="26"/>
                <w:szCs w:val="26"/>
                <w:lang w:val="es-ES_tradnl"/>
              </w:rPr>
              <w:t>điểm c khoản 4 Điều 135 của Bộ luật này </w:t>
            </w:r>
            <w:bookmarkEnd w:id="207"/>
            <w:r w:rsidRPr="00875AE0">
              <w:rPr>
                <w:rFonts w:ascii="Times New Roman" w:hAnsi="Times New Roman" w:cs="Times New Roman"/>
                <w:sz w:val="26"/>
                <w:szCs w:val="26"/>
                <w:lang w:val="es-ES_tradnl"/>
              </w:rPr>
              <w:t>do các cơ quan, người đã trưng cầu, yêu cầu, chỉ định chi trả; trường hợp Trung tâm trợ giúp pháp lý nhà nước cử người bào chữa thì do Trung tâm này chi trả. Chi phí giám định tư pháp thực hiện theo quy định của pháp luật về giám định tư pháp.</w:t>
            </w:r>
          </w:p>
          <w:p w14:paraId="687D1D41" w14:textId="77777777" w:rsidR="001C7D49" w:rsidRPr="00875AE0" w:rsidRDefault="001C7D49" w:rsidP="001C7D49">
            <w:pPr>
              <w:spacing w:after="20"/>
              <w:jc w:val="both"/>
              <w:rPr>
                <w:rFonts w:ascii="Times New Roman" w:hAnsi="Times New Roman" w:cs="Times New Roman"/>
                <w:sz w:val="26"/>
                <w:szCs w:val="26"/>
                <w:lang w:val="es-ES_tradnl"/>
              </w:rPr>
            </w:pPr>
            <w:r w:rsidRPr="00875AE0">
              <w:rPr>
                <w:rFonts w:ascii="Times New Roman" w:hAnsi="Times New Roman" w:cs="Times New Roman"/>
                <w:sz w:val="26"/>
                <w:szCs w:val="26"/>
                <w:lang w:val="es-ES_tradnl"/>
              </w:rPr>
              <w:t>2. Án phí do người bị kết án hoặc Nhà nước chịu theo quy định của pháp luật. Người bị kết án phải trả án phí theo quyết định của Tòa án. Mức án phí và căn cứ áp dụng được ghi rõ trong bản án, quyết định của Tòa án.</w:t>
            </w:r>
          </w:p>
          <w:p w14:paraId="22D839C8" w14:textId="77777777" w:rsidR="001C7D49" w:rsidRPr="00875AE0" w:rsidRDefault="001C7D49" w:rsidP="001C7D49">
            <w:pPr>
              <w:spacing w:after="20"/>
              <w:jc w:val="both"/>
              <w:rPr>
                <w:rFonts w:ascii="Times New Roman" w:hAnsi="Times New Roman" w:cs="Times New Roman"/>
                <w:sz w:val="26"/>
                <w:szCs w:val="26"/>
                <w:lang w:val="es-ES_tradnl"/>
              </w:rPr>
            </w:pPr>
            <w:r w:rsidRPr="00875AE0">
              <w:rPr>
                <w:rFonts w:ascii="Times New Roman" w:hAnsi="Times New Roman" w:cs="Times New Roman"/>
                <w:sz w:val="26"/>
                <w:szCs w:val="26"/>
                <w:lang w:val="es-ES_tradnl"/>
              </w:rPr>
              <w:t xml:space="preserve">3. Trường hợp vụ án khởi tố theo yêu cầu của bị hại, nếu Tòa án tuyên bố bị cáo không có tội hoặc vụ án bị đình chỉ khi có căn cứ quy định tại </w:t>
            </w:r>
            <w:bookmarkStart w:id="208" w:name="tc_54"/>
            <w:r w:rsidRPr="00875AE0">
              <w:rPr>
                <w:rFonts w:ascii="Times New Roman" w:hAnsi="Times New Roman" w:cs="Times New Roman"/>
                <w:sz w:val="26"/>
                <w:szCs w:val="26"/>
                <w:lang w:val="es-ES_tradnl"/>
              </w:rPr>
              <w:t>khoản 2 Điều 155 của Bộ luật này</w:t>
            </w:r>
            <w:bookmarkEnd w:id="208"/>
            <w:r w:rsidRPr="00875AE0">
              <w:rPr>
                <w:rFonts w:ascii="Times New Roman" w:hAnsi="Times New Roman" w:cs="Times New Roman"/>
                <w:sz w:val="26"/>
                <w:szCs w:val="26"/>
                <w:lang w:val="es-ES_tradnl"/>
              </w:rPr>
              <w:t xml:space="preserve"> thì bị hại phải trả án phí.</w:t>
            </w:r>
          </w:p>
          <w:p w14:paraId="31D0A8AD" w14:textId="5C2D681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es-ES_tradnl"/>
              </w:rPr>
              <w:t>4. Đối với các hoạt động tố tụng do người tham gia tố tụng yêu cầu thì việc chi trả lệ phí, chi phí theo quy định của pháp luật.</w:t>
            </w:r>
          </w:p>
        </w:tc>
        <w:tc>
          <w:tcPr>
            <w:tcW w:w="7087" w:type="dxa"/>
          </w:tcPr>
          <w:p w14:paraId="755E2D8B" w14:textId="11658A0E"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148. Trách nhiệm chi trả chi phí tố tụng, lệ phí  </w:t>
            </w:r>
          </w:p>
          <w:p w14:paraId="39062190" w14:textId="04A7A30F" w:rsidR="001C7D49" w:rsidRPr="00875AE0" w:rsidRDefault="001C7D49" w:rsidP="001C7D49">
            <w:pPr>
              <w:spacing w:after="20"/>
              <w:jc w:val="both"/>
              <w:rPr>
                <w:rFonts w:ascii="Times New Roman" w:hAnsi="Times New Roman" w:cs="Times New Roman"/>
                <w:sz w:val="26"/>
                <w:szCs w:val="26"/>
                <w:lang w:val="es-ES_tradnl"/>
              </w:rPr>
            </w:pPr>
            <w:r w:rsidRPr="00875AE0">
              <w:rPr>
                <w:rFonts w:ascii="Times New Roman" w:hAnsi="Times New Roman" w:cs="Times New Roman"/>
                <w:sz w:val="26"/>
                <w:szCs w:val="26"/>
                <w:lang w:val="pt-BR"/>
              </w:rPr>
              <w:t xml:space="preserve">1. </w:t>
            </w:r>
            <w:r w:rsidRPr="00875AE0">
              <w:rPr>
                <w:rFonts w:ascii="Times New Roman" w:hAnsi="Times New Roman" w:cs="Times New Roman"/>
                <w:sz w:val="26"/>
                <w:szCs w:val="26"/>
                <w:lang w:val="es-ES_tradnl"/>
              </w:rPr>
              <w:t>Chi phí quy định tại điểm a, chi phí định giá tài sản quy định tại điểm b và chi phí quy định tại điểm c khoản 4 Điều 147 của Bộ luật này do các cơ quan, người đã trưng cầu, yêu cầu, chỉ định chi trả; trường hợp Trung tâm trợ giúp pháp lý nhà nước cử người bào chữa thì do Trung tâm này chi trả. Chi phí giám định tư pháp thực hiện theo quy định của pháp luật về giám định tư pháp.</w:t>
            </w:r>
          </w:p>
          <w:p w14:paraId="3B4252BA" w14:textId="77777777" w:rsidR="001C7D49" w:rsidRPr="00875AE0" w:rsidRDefault="001C7D49" w:rsidP="001C7D49">
            <w:pPr>
              <w:spacing w:after="20"/>
              <w:jc w:val="both"/>
              <w:rPr>
                <w:rFonts w:ascii="Times New Roman" w:hAnsi="Times New Roman" w:cs="Times New Roman"/>
                <w:sz w:val="26"/>
                <w:szCs w:val="26"/>
                <w:lang w:val="es-ES_tradnl"/>
              </w:rPr>
            </w:pPr>
            <w:r w:rsidRPr="00875AE0">
              <w:rPr>
                <w:rFonts w:ascii="Times New Roman" w:hAnsi="Times New Roman" w:cs="Times New Roman"/>
                <w:sz w:val="26"/>
                <w:szCs w:val="26"/>
                <w:lang w:val="es-ES_tradnl"/>
              </w:rPr>
              <w:t>2. Án phí do người bị kết án hoặc Nhà nước chịu theo quy định của pháp luật. Người bị kết án phải trả án phí theo quyết định của Tòa án. Mức án phí và căn cứ áp dụng được ghi rõ trong bản án, quyết định của Tòa án.</w:t>
            </w:r>
          </w:p>
          <w:p w14:paraId="7A6C72FF" w14:textId="7CAB141C" w:rsidR="001C7D49" w:rsidRPr="00875AE0" w:rsidRDefault="001C7D49" w:rsidP="001C7D49">
            <w:pPr>
              <w:spacing w:after="20"/>
              <w:jc w:val="both"/>
              <w:rPr>
                <w:rFonts w:ascii="Times New Roman" w:hAnsi="Times New Roman" w:cs="Times New Roman"/>
                <w:sz w:val="26"/>
                <w:szCs w:val="26"/>
                <w:lang w:val="es-ES_tradnl"/>
              </w:rPr>
            </w:pPr>
            <w:r w:rsidRPr="00875AE0">
              <w:rPr>
                <w:rFonts w:ascii="Times New Roman" w:hAnsi="Times New Roman" w:cs="Times New Roman"/>
                <w:sz w:val="26"/>
                <w:szCs w:val="26"/>
                <w:lang w:val="es-ES_tradnl"/>
              </w:rPr>
              <w:t>3. Trường hợp vụ án khởi tố theo yêu cầu của bị hại, nếu Tòa án tuyên bố bị cáo không có tội hoặc vụ án bị đình chỉ khi có căn cứ quy định tại khoản 2 Điều 1</w:t>
            </w:r>
            <w:r w:rsidR="00977513" w:rsidRPr="00875AE0">
              <w:rPr>
                <w:rFonts w:ascii="Times New Roman" w:hAnsi="Times New Roman" w:cs="Times New Roman"/>
                <w:sz w:val="26"/>
                <w:szCs w:val="26"/>
                <w:lang w:val="es-ES_tradnl"/>
              </w:rPr>
              <w:t>72</w:t>
            </w:r>
            <w:r w:rsidRPr="00875AE0">
              <w:rPr>
                <w:rFonts w:ascii="Times New Roman" w:hAnsi="Times New Roman" w:cs="Times New Roman"/>
                <w:sz w:val="26"/>
                <w:szCs w:val="26"/>
                <w:lang w:val="es-ES_tradnl"/>
              </w:rPr>
              <w:t xml:space="preserve"> của Bộ luật này thì bị hại phải trả án phí.</w:t>
            </w:r>
          </w:p>
          <w:p w14:paraId="2CE3B86F" w14:textId="2D84A124"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es-ES_tradnl"/>
              </w:rPr>
              <w:t>4. Đối với các hoạt động tố tụng do người tham gia tố tụng yêu cầu thì việc chi trả lệ phí, chi phí theo quy định của pháp luật.</w:t>
            </w:r>
          </w:p>
        </w:tc>
      </w:tr>
      <w:tr w:rsidR="001C7D49" w:rsidRPr="00875AE0" w14:paraId="442D2BC1" w14:textId="7ABC6B19" w:rsidTr="00030F54">
        <w:tc>
          <w:tcPr>
            <w:tcW w:w="708" w:type="dxa"/>
            <w:gridSpan w:val="2"/>
          </w:tcPr>
          <w:p w14:paraId="58174BBC"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25754FE" w14:textId="77777777" w:rsidR="001C7D49" w:rsidRPr="00875AE0" w:rsidRDefault="001C7D49" w:rsidP="001C7D49">
            <w:pPr>
              <w:spacing w:after="20"/>
              <w:jc w:val="both"/>
              <w:rPr>
                <w:rFonts w:ascii="Times New Roman" w:hAnsi="Times New Roman" w:cs="Times New Roman"/>
                <w:sz w:val="26"/>
                <w:szCs w:val="26"/>
                <w:lang w:val="es-ES_tradnl"/>
              </w:rPr>
            </w:pPr>
            <w:bookmarkStart w:id="209" w:name="dieu_137"/>
            <w:r w:rsidRPr="00875AE0">
              <w:rPr>
                <w:rFonts w:ascii="Times New Roman" w:hAnsi="Times New Roman" w:cs="Times New Roman"/>
                <w:b/>
                <w:bCs/>
                <w:sz w:val="26"/>
                <w:szCs w:val="26"/>
                <w:lang w:val="es-ES_tradnl"/>
              </w:rPr>
              <w:t>Điều 137. Việc cấp, giao, chuyển, gửi, niêm yết hoặc thông báo văn bản tố tụng</w:t>
            </w:r>
            <w:bookmarkEnd w:id="209"/>
            <w:r w:rsidRPr="00875AE0">
              <w:rPr>
                <w:rFonts w:ascii="Times New Roman" w:hAnsi="Times New Roman" w:cs="Times New Roman"/>
                <w:b/>
                <w:bCs/>
                <w:sz w:val="26"/>
                <w:szCs w:val="26"/>
                <w:lang w:val="es-ES_tradnl"/>
              </w:rPr>
              <w:t xml:space="preserve"> </w:t>
            </w:r>
          </w:p>
          <w:p w14:paraId="5B644FC4" w14:textId="77777777" w:rsidR="001C7D49" w:rsidRPr="00875AE0" w:rsidRDefault="001C7D49" w:rsidP="001C7D49">
            <w:pPr>
              <w:spacing w:after="20"/>
              <w:jc w:val="both"/>
              <w:rPr>
                <w:rFonts w:ascii="Times New Roman" w:hAnsi="Times New Roman" w:cs="Times New Roman"/>
                <w:sz w:val="26"/>
                <w:szCs w:val="26"/>
                <w:lang w:val="es-ES_tradnl"/>
              </w:rPr>
            </w:pPr>
            <w:r w:rsidRPr="00875AE0">
              <w:rPr>
                <w:rFonts w:ascii="Times New Roman" w:hAnsi="Times New Roman" w:cs="Times New Roman"/>
                <w:sz w:val="26"/>
                <w:szCs w:val="26"/>
                <w:lang w:val="es-ES_tradnl"/>
              </w:rPr>
              <w:t>1. Việc cấp, giao, chuyển, gửi, niêm yết hoặc thông báo văn bản tố tụng được thực hiện thông qua các phương thức:</w:t>
            </w:r>
          </w:p>
          <w:p w14:paraId="3254F496"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a) Cấp, giao, chuyển trực tiếp;</w:t>
            </w:r>
          </w:p>
          <w:p w14:paraId="0037E4EE"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b) Gửi qua dịch vụ bưu chính;</w:t>
            </w:r>
          </w:p>
          <w:p w14:paraId="7B56280B"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c) Niêm yết công khai;</w:t>
            </w:r>
          </w:p>
          <w:p w14:paraId="334B26EF"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d) Thông báo trên</w:t>
            </w:r>
            <w:r w:rsidRPr="00875AE0">
              <w:rPr>
                <w:rFonts w:ascii="Times New Roman" w:hAnsi="Times New Roman" w:cs="Times New Roman"/>
                <w:b/>
                <w:bCs/>
                <w:i/>
                <w:iCs/>
                <w:sz w:val="26"/>
                <w:szCs w:val="26"/>
              </w:rPr>
              <w:t xml:space="preserve"> </w:t>
            </w:r>
            <w:r w:rsidRPr="00875AE0">
              <w:rPr>
                <w:rFonts w:ascii="Times New Roman" w:hAnsi="Times New Roman" w:cs="Times New Roman"/>
                <w:sz w:val="26"/>
                <w:szCs w:val="26"/>
              </w:rPr>
              <w:t>phương tiện thông tin đại chúng, qua nền tảng số, phần mềm ứng dụng dùng chung triển khai tại Trung tâm dữ liệu quốc gia, cổng thông tin hoặc trang thông tin điện tử của cơ quan tiến hành tố tụng.</w:t>
            </w:r>
          </w:p>
          <w:p w14:paraId="762ACC2D"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2. Việc cấp, giao, chuyển, gửi, niêm yết hoặc thông báo văn bản tố tụng phải thực hiện theo quy định của Bộ luật này. </w:t>
            </w:r>
          </w:p>
          <w:p w14:paraId="10C16223" w14:textId="4B1A15B9" w:rsidR="001C7D49" w:rsidRPr="00875AE0" w:rsidRDefault="001C7D49" w:rsidP="001C7D49">
            <w:pPr>
              <w:spacing w:after="20"/>
              <w:jc w:val="both"/>
              <w:rPr>
                <w:rFonts w:ascii="Times New Roman" w:hAnsi="Times New Roman" w:cs="Times New Roman"/>
                <w:b/>
                <w:bCs/>
                <w:sz w:val="26"/>
                <w:szCs w:val="26"/>
                <w:lang w:val="pt-BR"/>
              </w:rPr>
            </w:pPr>
          </w:p>
        </w:tc>
        <w:tc>
          <w:tcPr>
            <w:tcW w:w="7087" w:type="dxa"/>
          </w:tcPr>
          <w:p w14:paraId="41749430" w14:textId="77777777" w:rsidR="001C7D49" w:rsidRPr="00875AE0" w:rsidRDefault="001C7D49" w:rsidP="001C7D49">
            <w:pPr>
              <w:spacing w:after="20"/>
              <w:jc w:val="both"/>
              <w:rPr>
                <w:rFonts w:ascii="Times New Roman" w:hAnsi="Times New Roman" w:cs="Times New Roman"/>
                <w:sz w:val="26"/>
                <w:szCs w:val="26"/>
                <w:lang w:val="es-ES_tradnl"/>
              </w:rPr>
            </w:pPr>
            <w:r w:rsidRPr="00875AE0">
              <w:rPr>
                <w:rFonts w:ascii="Times New Roman" w:hAnsi="Times New Roman" w:cs="Times New Roman"/>
                <w:b/>
                <w:bCs/>
                <w:sz w:val="26"/>
                <w:szCs w:val="26"/>
                <w:lang w:val="es-ES_tradnl"/>
              </w:rPr>
              <w:t xml:space="preserve">Điều 149. Việc cấp, giao, chuyển, gửi, niêm yết hoặc thông báo văn bản tố tụng </w:t>
            </w:r>
          </w:p>
          <w:p w14:paraId="3065CE87" w14:textId="77777777" w:rsidR="001C7D49" w:rsidRPr="00875AE0" w:rsidRDefault="001C7D49" w:rsidP="001C7D49">
            <w:pPr>
              <w:spacing w:after="20"/>
              <w:jc w:val="both"/>
              <w:rPr>
                <w:rFonts w:ascii="Times New Roman" w:hAnsi="Times New Roman" w:cs="Times New Roman"/>
                <w:sz w:val="26"/>
                <w:szCs w:val="26"/>
                <w:lang w:val="es-ES_tradnl"/>
              </w:rPr>
            </w:pPr>
            <w:r w:rsidRPr="00875AE0">
              <w:rPr>
                <w:rFonts w:ascii="Times New Roman" w:hAnsi="Times New Roman" w:cs="Times New Roman"/>
                <w:sz w:val="26"/>
                <w:szCs w:val="26"/>
                <w:lang w:val="es-ES_tradnl"/>
              </w:rPr>
              <w:t>1. Việc cấp, giao, chuyển, gửi, niêm yết hoặc thông báo văn bản tố tụng được thực hiện thông qua các phương thức:</w:t>
            </w:r>
          </w:p>
          <w:p w14:paraId="4CB0E9C2"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a) Cấp, giao, chuyển trực tiếp; </w:t>
            </w:r>
          </w:p>
          <w:p w14:paraId="3A0493B7" w14:textId="2E187213" w:rsidR="001C7D49" w:rsidRPr="00875AE0" w:rsidRDefault="001C7D49" w:rsidP="00BC37E5">
            <w:pPr>
              <w:spacing w:after="20"/>
              <w:jc w:val="both"/>
              <w:rPr>
                <w:rFonts w:ascii="Times New Roman" w:hAnsi="Times New Roman" w:cs="Times New Roman"/>
                <w:sz w:val="26"/>
                <w:szCs w:val="26"/>
              </w:rPr>
            </w:pPr>
            <w:r w:rsidRPr="00875AE0">
              <w:rPr>
                <w:rFonts w:ascii="Times New Roman" w:hAnsi="Times New Roman" w:cs="Times New Roman"/>
                <w:b/>
                <w:bCs/>
                <w:i/>
                <w:iCs/>
                <w:sz w:val="26"/>
                <w:szCs w:val="26"/>
              </w:rPr>
              <w:t>b) Cấp, giao, chuyển bằng phương thức điện tử;</w:t>
            </w:r>
          </w:p>
          <w:p w14:paraId="5CA39DF5"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b/>
                <w:bCs/>
                <w:i/>
                <w:iCs/>
                <w:sz w:val="26"/>
                <w:szCs w:val="26"/>
              </w:rPr>
              <w:t>c)</w:t>
            </w:r>
            <w:r w:rsidRPr="00875AE0">
              <w:rPr>
                <w:rFonts w:ascii="Times New Roman" w:hAnsi="Times New Roman" w:cs="Times New Roman"/>
                <w:sz w:val="26"/>
                <w:szCs w:val="26"/>
              </w:rPr>
              <w:t xml:space="preserve"> Gửi qua dịch vụ bưu chính;</w:t>
            </w:r>
          </w:p>
          <w:p w14:paraId="0BEFAEFA"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b/>
                <w:bCs/>
                <w:i/>
                <w:iCs/>
                <w:sz w:val="26"/>
                <w:szCs w:val="26"/>
              </w:rPr>
              <w:t>d)</w:t>
            </w:r>
            <w:r w:rsidRPr="00875AE0">
              <w:rPr>
                <w:rFonts w:ascii="Times New Roman" w:hAnsi="Times New Roman" w:cs="Times New Roman"/>
                <w:sz w:val="26"/>
                <w:szCs w:val="26"/>
              </w:rPr>
              <w:t xml:space="preserve"> Niêm yết công khai;</w:t>
            </w:r>
          </w:p>
          <w:p w14:paraId="051860AD" w14:textId="304353F6"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b/>
                <w:bCs/>
                <w:i/>
                <w:iCs/>
                <w:sz w:val="26"/>
                <w:szCs w:val="26"/>
              </w:rPr>
              <w:t>đ)</w:t>
            </w:r>
            <w:r w:rsidRPr="00875AE0">
              <w:rPr>
                <w:rFonts w:ascii="Times New Roman" w:hAnsi="Times New Roman" w:cs="Times New Roman"/>
                <w:sz w:val="26"/>
                <w:szCs w:val="26"/>
              </w:rPr>
              <w:t xml:space="preserve"> Thông báo trên</w:t>
            </w:r>
            <w:r w:rsidRPr="00875AE0">
              <w:rPr>
                <w:rFonts w:ascii="Times New Roman" w:hAnsi="Times New Roman" w:cs="Times New Roman"/>
                <w:b/>
                <w:bCs/>
                <w:i/>
                <w:iCs/>
                <w:sz w:val="26"/>
                <w:szCs w:val="26"/>
              </w:rPr>
              <w:t xml:space="preserve"> </w:t>
            </w:r>
            <w:r w:rsidRPr="00875AE0">
              <w:rPr>
                <w:rFonts w:ascii="Times New Roman" w:hAnsi="Times New Roman" w:cs="Times New Roman"/>
                <w:sz w:val="26"/>
                <w:szCs w:val="26"/>
              </w:rPr>
              <w:t xml:space="preserve">phương tiện thông tin đại chúng, </w:t>
            </w:r>
            <w:r w:rsidR="00BC37E5" w:rsidRPr="00875AE0">
              <w:rPr>
                <w:rFonts w:ascii="Times New Roman" w:hAnsi="Times New Roman" w:cs="Times New Roman"/>
                <w:sz w:val="26"/>
                <w:szCs w:val="26"/>
              </w:rPr>
              <w:t xml:space="preserve">qua </w:t>
            </w:r>
            <w:r w:rsidRPr="00875AE0">
              <w:rPr>
                <w:rFonts w:ascii="Times New Roman" w:hAnsi="Times New Roman" w:cs="Times New Roman"/>
                <w:sz w:val="26"/>
                <w:szCs w:val="26"/>
              </w:rPr>
              <w:t>nền tảng số</w:t>
            </w:r>
            <w:r w:rsidR="00921D5B" w:rsidRPr="00875AE0">
              <w:rPr>
                <w:rFonts w:ascii="Times New Roman" w:hAnsi="Times New Roman" w:cs="Times New Roman"/>
                <w:sz w:val="26"/>
                <w:szCs w:val="26"/>
              </w:rPr>
              <w:t>,</w:t>
            </w:r>
            <w:r w:rsidRPr="00875AE0">
              <w:rPr>
                <w:rFonts w:ascii="Times New Roman" w:hAnsi="Times New Roman" w:cs="Times New Roman"/>
                <w:sz w:val="26"/>
                <w:szCs w:val="26"/>
              </w:rPr>
              <w:t xml:space="preserve"> phần mềm ứng dụng dùng chung triển khai tại Trung tâm dữ liệu quốc gia</w:t>
            </w:r>
            <w:r w:rsidR="00050611" w:rsidRPr="00875AE0">
              <w:rPr>
                <w:rFonts w:ascii="Times New Roman" w:hAnsi="Times New Roman" w:cs="Times New Roman"/>
                <w:sz w:val="26"/>
                <w:szCs w:val="26"/>
              </w:rPr>
              <w:t xml:space="preserve"> </w:t>
            </w:r>
            <w:r w:rsidR="00BC37E5" w:rsidRPr="00875AE0">
              <w:rPr>
                <w:rFonts w:ascii="Times New Roman" w:hAnsi="Times New Roman" w:cs="Times New Roman"/>
                <w:b/>
                <w:bCs/>
                <w:i/>
                <w:iCs/>
                <w:sz w:val="26"/>
                <w:szCs w:val="26"/>
              </w:rPr>
              <w:t>hoặc hệ thống thông tin khác theo quy định của pháp luật</w:t>
            </w:r>
            <w:r w:rsidR="00921D5B" w:rsidRPr="00875AE0">
              <w:rPr>
                <w:rFonts w:ascii="Times New Roman" w:hAnsi="Times New Roman" w:cs="Times New Roman"/>
                <w:b/>
                <w:bCs/>
                <w:i/>
                <w:iCs/>
                <w:sz w:val="26"/>
                <w:szCs w:val="26"/>
              </w:rPr>
              <w:t>.</w:t>
            </w:r>
          </w:p>
          <w:p w14:paraId="65DE8F56" w14:textId="00FAA366"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rPr>
              <w:t xml:space="preserve">2. </w:t>
            </w:r>
            <w:r w:rsidR="00494994" w:rsidRPr="00875AE0">
              <w:rPr>
                <w:rFonts w:ascii="Times New Roman" w:hAnsi="Times New Roman" w:cs="Times New Roman"/>
                <w:sz w:val="26"/>
                <w:szCs w:val="26"/>
              </w:rPr>
              <w:t>Việc cấp, giao, chuyển, gửi, niêm yết hoặc thông báo văn bản tố tụng phải thực hiện theo quy định của Bộ luật này.</w:t>
            </w:r>
          </w:p>
        </w:tc>
      </w:tr>
      <w:tr w:rsidR="001C7D49" w:rsidRPr="00875AE0" w14:paraId="541E86E3" w14:textId="77777777" w:rsidTr="00030F54">
        <w:tc>
          <w:tcPr>
            <w:tcW w:w="708" w:type="dxa"/>
            <w:gridSpan w:val="2"/>
          </w:tcPr>
          <w:p w14:paraId="374C111B"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2299273" w14:textId="77777777" w:rsidR="001C7D49" w:rsidRPr="00875AE0" w:rsidRDefault="001C7D49" w:rsidP="001C7D49">
            <w:pPr>
              <w:spacing w:after="20"/>
              <w:jc w:val="both"/>
              <w:rPr>
                <w:rFonts w:ascii="Times New Roman" w:hAnsi="Times New Roman" w:cs="Times New Roman"/>
                <w:sz w:val="26"/>
                <w:szCs w:val="26"/>
                <w:lang w:val="vi-VN"/>
              </w:rPr>
            </w:pPr>
            <w:bookmarkStart w:id="210" w:name="dieu_138"/>
            <w:bookmarkStart w:id="211" w:name="_Hlk240534791"/>
            <w:r w:rsidRPr="00875AE0">
              <w:rPr>
                <w:rFonts w:ascii="Times New Roman" w:hAnsi="Times New Roman" w:cs="Times New Roman"/>
                <w:b/>
                <w:bCs/>
                <w:sz w:val="26"/>
                <w:szCs w:val="26"/>
                <w:lang w:val="vi-VN"/>
              </w:rPr>
              <w:t>Điều 138. Thủ tục cấp, giao, chuyển trực tiếp văn bản tố tụng</w:t>
            </w:r>
            <w:bookmarkEnd w:id="210"/>
            <w:r w:rsidRPr="00875AE0">
              <w:rPr>
                <w:rFonts w:ascii="Times New Roman" w:hAnsi="Times New Roman" w:cs="Times New Roman"/>
                <w:b/>
                <w:bCs/>
                <w:sz w:val="26"/>
                <w:szCs w:val="26"/>
                <w:lang w:val="vi-VN"/>
              </w:rPr>
              <w:t xml:space="preserve"> </w:t>
            </w:r>
          </w:p>
          <w:p w14:paraId="7FE4136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thực hiện việc cấp, giao, chuyển văn bản tố tụng phải trực tiếp chuyển giao cho người được nhận. Người nhận phải ký nhận vào biên bản hoặc sổ giao nhận. Thời điểm để tính thời hạn tố tụng là ngày họ ký nhận vào biên bản hoặc sổ giao nhận.</w:t>
            </w:r>
          </w:p>
          <w:p w14:paraId="6BC9372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Trường hợp người được nhận văn bản tố tụng vắng mặt thì văn bản tố tụng có thể được giao cho người thân thích của họ có đủ năng lực hành vi dân sự ký nhận và yêu cầu người này cam kết giao lại ngay cho người được nhận. Ngày ký nhận của người thân thích là ngày được cấp, giao văn bản tố tụng.</w:t>
            </w:r>
          </w:p>
          <w:p w14:paraId="215599D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không thể giao cho người được nhận văn bản tố tụng quy định tại khoản này thì có thể chuyển giao văn bản đó cho Ủy ban nhân dân cấp xã nơi người đó cư trú hoặc cơ quan, tổ chức nơi người đó làm việc, học tập để giao lại cho người được nhận. Cơ quan, tổ chức phải thông báo ngay kết quả việc cấp, giao, gửi văn bản tố tụng cho các cơ quan có thẩm quyền tiến hành tố tụng đã yêu cầu. Ngày ký nhận của cơ quan, tổ chức là ngày được cấp, giao văn bản tố tụng.</w:t>
            </w:r>
          </w:p>
          <w:p w14:paraId="6BFB189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Trường hợp người được nhận văn bản tố tụng vắng mặt hoặc không rõ địa chỉ thì người thực hiện việc cấp, giao phải lập biên bản về việc không thực hiện được việc cấp, giao, có xác nhận của đại diện cơ quan, tổ chức nơi người đó cư trú, làm việc, học tập.</w:t>
            </w:r>
          </w:p>
          <w:p w14:paraId="1AEAD94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người được nhận văn bản tố tụng từ chối nhận văn bản tố tụng thì người thực hiện việc cấp, giao phải lập biên bản về việc từ chối và có xác nhận của Ủy ban nhân dân cấp xã nơi người đó cư trú hoặc cơ quan, tổ chức nơi người đó làm việc, học tập.</w:t>
            </w:r>
          </w:p>
          <w:p w14:paraId="7C38FA5E" w14:textId="59E88DB6"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w:t>
            </w:r>
            <w:r w:rsidRPr="00875AE0">
              <w:rPr>
                <w:rFonts w:ascii="Times New Roman" w:hAnsi="Times New Roman" w:cs="Times New Roman"/>
                <w:b/>
                <w:bCs/>
                <w:sz w:val="26"/>
                <w:szCs w:val="26"/>
                <w:lang w:val="vi-VN"/>
              </w:rPr>
              <w:t xml:space="preserve"> </w:t>
            </w:r>
            <w:r w:rsidRPr="00875AE0">
              <w:rPr>
                <w:rFonts w:ascii="Times New Roman" w:hAnsi="Times New Roman" w:cs="Times New Roman"/>
                <w:sz w:val="26"/>
                <w:szCs w:val="26"/>
                <w:lang w:val="vi-VN"/>
              </w:rPr>
              <w:t>Trường hợp người được cấp, giao văn bản tố tụng là cơ quan, tổ chức thì văn bản tố tụng được giao trực tiếp cho người đại diện của cơ quan, tổ chức đó và phải được người này ký nhận. Thời điểm để tính thời hạn tố tụng là ngày họ ký nhận vào biên bản hoặc sổ giao nhận.</w:t>
            </w:r>
            <w:bookmarkEnd w:id="211"/>
          </w:p>
        </w:tc>
        <w:tc>
          <w:tcPr>
            <w:tcW w:w="7087" w:type="dxa"/>
          </w:tcPr>
          <w:p w14:paraId="08D964DF" w14:textId="1A24DA7C"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1</w:t>
            </w:r>
            <w:r w:rsidR="0019344C" w:rsidRPr="00875AE0">
              <w:rPr>
                <w:rFonts w:ascii="Times New Roman" w:hAnsi="Times New Roman" w:cs="Times New Roman"/>
                <w:b/>
                <w:bCs/>
                <w:sz w:val="26"/>
                <w:szCs w:val="26"/>
                <w:lang w:val="vi-VN"/>
              </w:rPr>
              <w:t>50</w:t>
            </w:r>
            <w:r w:rsidRPr="00875AE0">
              <w:rPr>
                <w:rFonts w:ascii="Times New Roman" w:hAnsi="Times New Roman" w:cs="Times New Roman"/>
                <w:b/>
                <w:bCs/>
                <w:sz w:val="26"/>
                <w:szCs w:val="26"/>
                <w:lang w:val="vi-VN"/>
              </w:rPr>
              <w:t xml:space="preserve">. Thủ tục cấp, giao, chuyển trực tiếp văn bản tố tụng </w:t>
            </w:r>
          </w:p>
          <w:p w14:paraId="16FF6D6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thực hiện việc cấp, giao, chuyển văn bản tố tụng phải trực tiếp chuyển giao cho người được nhận. Người nhận phải ký nhận vào biên bản hoặc sổ giao nhận. Thời điểm để tính thời hạn tố tụng là ngày họ ký nhận vào biên bản hoặc sổ giao nhận.</w:t>
            </w:r>
          </w:p>
          <w:p w14:paraId="60147FE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Trường hợp người được nhận văn bản tố tụng vắng mặt thì văn bản tố tụng có thể được giao cho người thân thích của họ có đủ năng lực hành vi dân sự ký nhận và yêu cầu người này cam kết giao lại ngay cho người được nhận. Ngày ký nhận của người thân thích là ngày được cấp, giao văn bản tố tụng.</w:t>
            </w:r>
          </w:p>
          <w:p w14:paraId="0D7A997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không thể giao cho người được nhận văn bản tố tụng quy định tại khoản này thì có thể chuyển giao văn bản đó cho Ủy ban nhân dân cấp xã nơi người đó cư trú hoặc cơ quan, tổ chức nơi người đó làm việc, học tập để giao lại cho người được nhận. Cơ quan, tổ chức phải thông báo ngay kết quả việc cấp, giao, gửi văn bản tố tụng cho các cơ quan có thẩm quyền tiến hành tố tụng đã yêu cầu. Ngày ký nhận của cơ quan, tổ chức là ngày được cấp, giao văn bản tố tụng.</w:t>
            </w:r>
          </w:p>
          <w:p w14:paraId="335DD24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Trường hợp người được nhận văn bản tố tụng vắng mặt hoặc không rõ địa chỉ thì người thực hiện việc cấp, giao phải lập biên bản về việc không thực hiện được việc cấp, giao, có xác nhận của đại diện cơ quan, tổ chức nơi người đó cư trú, làm việc, học tập.</w:t>
            </w:r>
          </w:p>
          <w:p w14:paraId="3157DCA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người được nhận văn bản tố tụng từ chối nhận văn bản tố tụng thì người thực hiện việc cấp, giao phải lập biên bản về việc từ chối và có xác nhận của Ủy ban nhân dân cấp xã nơi người đó cư trú hoặc cơ quan, tổ chức nơi người đó làm việc, học tập.</w:t>
            </w:r>
          </w:p>
          <w:p w14:paraId="1824BACA" w14:textId="12B8F918" w:rsidR="001C7D49" w:rsidRPr="00875AE0" w:rsidRDefault="001C7D49" w:rsidP="001C7D49">
            <w:pPr>
              <w:spacing w:after="20"/>
              <w:jc w:val="both"/>
              <w:rPr>
                <w:rFonts w:ascii="Times New Roman" w:hAnsi="Times New Roman" w:cs="Times New Roman"/>
                <w:b/>
                <w:bCs/>
                <w:sz w:val="26"/>
                <w:szCs w:val="26"/>
                <w:lang w:val="es-ES_tradnl"/>
              </w:rPr>
            </w:pPr>
            <w:r w:rsidRPr="00875AE0">
              <w:rPr>
                <w:rFonts w:ascii="Times New Roman" w:hAnsi="Times New Roman" w:cs="Times New Roman"/>
                <w:sz w:val="26"/>
                <w:szCs w:val="26"/>
                <w:lang w:val="vi-VN"/>
              </w:rPr>
              <w:t>4.</w:t>
            </w:r>
            <w:r w:rsidRPr="00875AE0">
              <w:rPr>
                <w:rFonts w:ascii="Times New Roman" w:hAnsi="Times New Roman" w:cs="Times New Roman"/>
                <w:b/>
                <w:bCs/>
                <w:sz w:val="26"/>
                <w:szCs w:val="26"/>
                <w:lang w:val="vi-VN"/>
              </w:rPr>
              <w:t xml:space="preserve"> </w:t>
            </w:r>
            <w:r w:rsidRPr="00875AE0">
              <w:rPr>
                <w:rFonts w:ascii="Times New Roman" w:hAnsi="Times New Roman" w:cs="Times New Roman"/>
                <w:sz w:val="26"/>
                <w:szCs w:val="26"/>
                <w:lang w:val="vi-VN"/>
              </w:rPr>
              <w:t>Trường hợp người được cấp, giao văn bản tố tụng là cơ quan, tổ chức thì văn bản tố tụng được giao trực tiếp cho người đại diện của cơ quan, tổ chức đó và phải được người này ký nhận. Thời điểm để tính thời hạn tố tụng là ngày họ ký nhận vào biên bản hoặc sổ giao nhận.</w:t>
            </w:r>
          </w:p>
        </w:tc>
      </w:tr>
      <w:tr w:rsidR="001C7D49" w:rsidRPr="00875AE0" w14:paraId="7602A51E" w14:textId="77777777" w:rsidTr="00030F54">
        <w:tc>
          <w:tcPr>
            <w:tcW w:w="708" w:type="dxa"/>
            <w:gridSpan w:val="2"/>
          </w:tcPr>
          <w:p w14:paraId="3C1E79B5" w14:textId="407523D4"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9BA3339" w14:textId="77777777" w:rsidR="001C7D49" w:rsidRPr="00875AE0" w:rsidRDefault="001C7D49" w:rsidP="001C7D49">
            <w:pPr>
              <w:spacing w:after="20"/>
              <w:jc w:val="both"/>
              <w:rPr>
                <w:rFonts w:ascii="Times New Roman" w:hAnsi="Times New Roman" w:cs="Times New Roman"/>
                <w:sz w:val="26"/>
                <w:szCs w:val="26"/>
                <w:lang w:val="vi-VN"/>
              </w:rPr>
            </w:pPr>
            <w:bookmarkStart w:id="212" w:name="dieu_139"/>
            <w:r w:rsidRPr="00875AE0">
              <w:rPr>
                <w:rFonts w:ascii="Times New Roman" w:hAnsi="Times New Roman" w:cs="Times New Roman"/>
                <w:b/>
                <w:bCs/>
                <w:sz w:val="26"/>
                <w:szCs w:val="26"/>
                <w:lang w:val="vi-VN"/>
              </w:rPr>
              <w:t>Điều 139. Thủ tục gửi văn bản tố tụng qua dịch vụ bưu chính</w:t>
            </w:r>
            <w:bookmarkEnd w:id="212"/>
          </w:p>
          <w:p w14:paraId="782FEEE4" w14:textId="000E6943"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Việc gửi văn bản tố tụng qua dịch vụ bưu chính phải bằng thư bảo đảm và có xác nhận của người nhận văn bản tố tụng. Văn bản có xác nhận phải được chuyển lại cho cơ quan có thẩm quyền tiến hành tố tụng. Thời điểm để tính thời hạn tố tụng là ngày họ xác nhận đã nhận được văn bản tố tụng.</w:t>
            </w:r>
          </w:p>
        </w:tc>
        <w:tc>
          <w:tcPr>
            <w:tcW w:w="7087" w:type="dxa"/>
          </w:tcPr>
          <w:p w14:paraId="68755619" w14:textId="5FF6BC7B"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1</w:t>
            </w:r>
            <w:r w:rsidR="0019344C" w:rsidRPr="00875AE0">
              <w:rPr>
                <w:rFonts w:ascii="Times New Roman" w:hAnsi="Times New Roman" w:cs="Times New Roman"/>
                <w:b/>
                <w:bCs/>
                <w:sz w:val="26"/>
                <w:szCs w:val="26"/>
                <w:lang w:val="vi-VN"/>
              </w:rPr>
              <w:t>51</w:t>
            </w:r>
            <w:r w:rsidRPr="00875AE0">
              <w:rPr>
                <w:rFonts w:ascii="Times New Roman" w:hAnsi="Times New Roman" w:cs="Times New Roman"/>
                <w:b/>
                <w:bCs/>
                <w:sz w:val="26"/>
                <w:szCs w:val="26"/>
                <w:lang w:val="vi-VN"/>
              </w:rPr>
              <w:t>. Thủ tục gửi văn bản tố tụng qua dịch vụ bưu chính</w:t>
            </w:r>
          </w:p>
          <w:p w14:paraId="4B1EC1EE" w14:textId="7874ECB9" w:rsidR="001C7D49" w:rsidRPr="00875AE0" w:rsidRDefault="001C7D49" w:rsidP="001C7D49">
            <w:pPr>
              <w:spacing w:after="20"/>
              <w:jc w:val="both"/>
              <w:rPr>
                <w:rFonts w:ascii="Times New Roman" w:hAnsi="Times New Roman" w:cs="Times New Roman"/>
                <w:b/>
                <w:bCs/>
                <w:sz w:val="26"/>
                <w:szCs w:val="26"/>
                <w:lang w:val="es-ES_tradnl"/>
              </w:rPr>
            </w:pPr>
            <w:r w:rsidRPr="00875AE0">
              <w:rPr>
                <w:rFonts w:ascii="Times New Roman" w:hAnsi="Times New Roman" w:cs="Times New Roman"/>
                <w:sz w:val="26"/>
                <w:szCs w:val="26"/>
                <w:lang w:val="vi-VN"/>
              </w:rPr>
              <w:t>Việc gửi văn bản tố tụng qua dịch vụ bưu chính phải bằng thư bảo đảm và có xác nhận của người nhận văn bản tố tụng. Văn bản có xác nhận phải được chuyển lại cho cơ quan có thẩm quyền tiến hành tố tụng. Thời điểm để tính thời hạn tố tụng là ngày họ xác nhận đã nhận được văn bản tố tụng.</w:t>
            </w:r>
          </w:p>
        </w:tc>
      </w:tr>
      <w:tr w:rsidR="001C7D49" w:rsidRPr="00875AE0" w14:paraId="70467167" w14:textId="77777777" w:rsidTr="00030F54">
        <w:tc>
          <w:tcPr>
            <w:tcW w:w="708" w:type="dxa"/>
            <w:gridSpan w:val="2"/>
          </w:tcPr>
          <w:p w14:paraId="61DE4943"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3605C45" w14:textId="77777777" w:rsidR="001C7D49" w:rsidRPr="00875AE0" w:rsidRDefault="001C7D49" w:rsidP="001C7D49">
            <w:pPr>
              <w:spacing w:after="20"/>
              <w:jc w:val="both"/>
              <w:rPr>
                <w:rFonts w:ascii="Times New Roman" w:hAnsi="Times New Roman" w:cs="Times New Roman"/>
                <w:sz w:val="26"/>
                <w:szCs w:val="26"/>
                <w:lang w:val="vi-VN"/>
              </w:rPr>
            </w:pPr>
            <w:bookmarkStart w:id="213" w:name="dieu_140"/>
            <w:r w:rsidRPr="00875AE0">
              <w:rPr>
                <w:rFonts w:ascii="Times New Roman" w:hAnsi="Times New Roman" w:cs="Times New Roman"/>
                <w:b/>
                <w:bCs/>
                <w:sz w:val="26"/>
                <w:szCs w:val="26"/>
                <w:lang w:val="vi-VN"/>
              </w:rPr>
              <w:t>Điều 140. Thủ tục niêm yết công khai văn bản tố tụng</w:t>
            </w:r>
            <w:bookmarkEnd w:id="213"/>
            <w:r w:rsidRPr="00875AE0">
              <w:rPr>
                <w:rFonts w:ascii="Times New Roman" w:hAnsi="Times New Roman" w:cs="Times New Roman"/>
                <w:b/>
                <w:bCs/>
                <w:sz w:val="26"/>
                <w:szCs w:val="26"/>
                <w:lang w:val="vi-VN"/>
              </w:rPr>
              <w:t xml:space="preserve"> </w:t>
            </w:r>
          </w:p>
          <w:p w14:paraId="32C0B74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Việc niêm yết công khai văn bản tố tụng được thực hiện khi không rõ địa chỉ hoặc không rõ người được cấp, giao đang ở đâu.</w:t>
            </w:r>
          </w:p>
          <w:p w14:paraId="2644146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Việc niêm yết công khai văn bản tố tụng được thực hiện tại trụ sở Ủy ban nhân dân cấp xã nơi cuối cùng người được cấp, giao văn bản tố tụng cư trú hoặc cơ quan, tổ chức nơi cuối cùng người đó làm việc, học tập.</w:t>
            </w:r>
          </w:p>
          <w:p w14:paraId="1CD0A08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Văn bản tố tụng phải được niêm yết công khai ít nhất là 15 ngày kể từ ngày niêm yết. Việc niêm yết công khai được lập biên bản ghi rõ ngày, tháng, năm niêm yết.</w:t>
            </w:r>
          </w:p>
          <w:p w14:paraId="27AD6C1A" w14:textId="7CDDE1FD"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Thời điểm để tính thời hạn tố tụng là ngày kết thúc việc niêm yết.</w:t>
            </w:r>
          </w:p>
        </w:tc>
        <w:tc>
          <w:tcPr>
            <w:tcW w:w="7087" w:type="dxa"/>
          </w:tcPr>
          <w:p w14:paraId="1556E057" w14:textId="7A8C6E30"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1</w:t>
            </w:r>
            <w:r w:rsidR="0019344C" w:rsidRPr="00875AE0">
              <w:rPr>
                <w:rFonts w:ascii="Times New Roman" w:hAnsi="Times New Roman" w:cs="Times New Roman"/>
                <w:b/>
                <w:bCs/>
                <w:sz w:val="26"/>
                <w:szCs w:val="26"/>
                <w:lang w:val="vi-VN"/>
              </w:rPr>
              <w:t>52</w:t>
            </w:r>
            <w:r w:rsidRPr="00875AE0">
              <w:rPr>
                <w:rFonts w:ascii="Times New Roman" w:hAnsi="Times New Roman" w:cs="Times New Roman"/>
                <w:b/>
                <w:bCs/>
                <w:sz w:val="26"/>
                <w:szCs w:val="26"/>
                <w:lang w:val="vi-VN"/>
              </w:rPr>
              <w:t xml:space="preserve">. Thủ tục niêm yết công khai văn bản tố tụng </w:t>
            </w:r>
          </w:p>
          <w:p w14:paraId="40E9161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Việc niêm yết công khai văn bản tố tụng được thực hiện khi không rõ địa chỉ hoặc không rõ người được cấp, giao đang ở đâu.</w:t>
            </w:r>
          </w:p>
          <w:p w14:paraId="49022C5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Việc niêm yết công khai văn bản tố tụng được thực hiện tại trụ sở Ủy ban nhân dân cấp xã nơi cuối cùng người được cấp, giao văn bản tố tụng cư trú hoặc cơ quan, tổ chức nơi cuối cùng người đó làm việc, học tập.</w:t>
            </w:r>
          </w:p>
          <w:p w14:paraId="736B6B8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Văn bản tố tụng phải được niêm yết công khai ít nhất là 15 ngày kể từ ngày niêm yết. Việc niêm yết công khai được lập biên bản ghi rõ ngày, tháng, năm niêm yết.</w:t>
            </w:r>
          </w:p>
          <w:p w14:paraId="2FAF39BA" w14:textId="7B091226" w:rsidR="001C7D49" w:rsidRPr="00875AE0" w:rsidRDefault="001C7D49" w:rsidP="001C7D49">
            <w:pPr>
              <w:spacing w:after="20"/>
              <w:jc w:val="both"/>
              <w:rPr>
                <w:rFonts w:ascii="Times New Roman" w:hAnsi="Times New Roman" w:cs="Times New Roman"/>
                <w:b/>
                <w:bCs/>
                <w:sz w:val="26"/>
                <w:szCs w:val="26"/>
                <w:lang w:val="es-ES_tradnl"/>
              </w:rPr>
            </w:pPr>
            <w:r w:rsidRPr="00875AE0">
              <w:rPr>
                <w:rFonts w:ascii="Times New Roman" w:hAnsi="Times New Roman" w:cs="Times New Roman"/>
                <w:sz w:val="26"/>
                <w:szCs w:val="26"/>
                <w:lang w:val="vi-VN"/>
              </w:rPr>
              <w:t>Thời điểm để tính thời hạn tố tụng là ngày kết thúc việc niêm yết.</w:t>
            </w:r>
          </w:p>
        </w:tc>
      </w:tr>
      <w:tr w:rsidR="001C7D49" w:rsidRPr="00875AE0" w14:paraId="0BCF3A21" w14:textId="77777777" w:rsidTr="00030F54">
        <w:tc>
          <w:tcPr>
            <w:tcW w:w="708" w:type="dxa"/>
            <w:gridSpan w:val="2"/>
          </w:tcPr>
          <w:p w14:paraId="05612176"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3037447" w14:textId="77777777" w:rsidR="001C7D49" w:rsidRPr="00875AE0" w:rsidRDefault="001C7D49" w:rsidP="001C7D49">
            <w:pPr>
              <w:spacing w:after="20"/>
              <w:jc w:val="both"/>
              <w:rPr>
                <w:rFonts w:ascii="Times New Roman" w:hAnsi="Times New Roman" w:cs="Times New Roman"/>
                <w:sz w:val="26"/>
                <w:szCs w:val="26"/>
                <w:lang w:val="vi-VN"/>
              </w:rPr>
            </w:pPr>
            <w:bookmarkStart w:id="214" w:name="dieu_141"/>
            <w:r w:rsidRPr="00875AE0">
              <w:rPr>
                <w:rFonts w:ascii="Times New Roman" w:hAnsi="Times New Roman" w:cs="Times New Roman"/>
                <w:b/>
                <w:bCs/>
                <w:sz w:val="26"/>
                <w:szCs w:val="26"/>
                <w:lang w:val="vi-VN"/>
              </w:rPr>
              <w:t>Điều 141. Thủ tục thông báo trên phương tiện thông tin đại chúng, qua nền tảng số, phần mềm ứng dụng dùng chung triển khai tại Trung tâm dữ liệu quốc gia, cổng thông tin hoặc trang thông tin điện tử của cơ quan tiến hành tố tụng</w:t>
            </w:r>
            <w:bookmarkEnd w:id="214"/>
          </w:p>
          <w:p w14:paraId="0690873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Việc thông báo văn bản tố tụng trên phương tiện thông tin đại chúng, qua nền tảng số, phần mềm ứng dụng dùng chung triển khai tại Trung tâm dữ liệu quốc gia, cổng thông tin hoặc trang thông tin điện tử của cơ quan tiến hành tố tụng được thực hiện khi việc niêm yết công khai không có kết quả hoặc các trường hợp khác theo quy định của pháp luật.</w:t>
            </w:r>
          </w:p>
          <w:p w14:paraId="719EE32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Thông báo trên phương tiện thông tin đại chúng được đăng trên báo hàng ngày của trung ương trong 03 số liên tiếp và phát sóng trên Đài Phát thanh hoặc Đài Truyền hình của trung ương ba lần trong 03 ngày liên tiếp.</w:t>
            </w:r>
          </w:p>
          <w:p w14:paraId="777E0BA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Thời điểm để tính thời hạn tố tụng là ngày kết thúc việc thông báo.</w:t>
            </w:r>
          </w:p>
          <w:p w14:paraId="7A4D6BED" w14:textId="3EE778C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Bộ trưởng Bộ Công an chủ trì, phối hợp với Bộ trưởng Bộ Quốc phòng, Viện trưởng Viện kiểm sát nhân dân tối cao, Chánh án Tòa án nhân dân tối cao quy định chi tiết Điều này.</w:t>
            </w:r>
          </w:p>
        </w:tc>
        <w:tc>
          <w:tcPr>
            <w:tcW w:w="7087" w:type="dxa"/>
          </w:tcPr>
          <w:p w14:paraId="63DAF222" w14:textId="6EFFA6D8" w:rsidR="00921D5B" w:rsidRPr="00875AE0" w:rsidRDefault="001C7D49" w:rsidP="001C7D49">
            <w:pPr>
              <w:spacing w:after="20"/>
              <w:jc w:val="both"/>
              <w:rPr>
                <w:rFonts w:ascii="Times New Roman" w:hAnsi="Times New Roman" w:cs="Times New Roman"/>
                <w:b/>
                <w:bCs/>
                <w:sz w:val="26"/>
                <w:szCs w:val="26"/>
              </w:rPr>
            </w:pPr>
            <w:r w:rsidRPr="00875AE0">
              <w:rPr>
                <w:rFonts w:ascii="Times New Roman" w:hAnsi="Times New Roman" w:cs="Times New Roman"/>
                <w:b/>
                <w:bCs/>
                <w:sz w:val="26"/>
                <w:szCs w:val="26"/>
                <w:lang w:val="vi-VN"/>
              </w:rPr>
              <w:t>Điều 1</w:t>
            </w:r>
            <w:r w:rsidR="0019344C" w:rsidRPr="00875AE0">
              <w:rPr>
                <w:rFonts w:ascii="Times New Roman" w:hAnsi="Times New Roman" w:cs="Times New Roman"/>
                <w:b/>
                <w:bCs/>
                <w:sz w:val="26"/>
                <w:szCs w:val="26"/>
                <w:lang w:val="vi-VN"/>
              </w:rPr>
              <w:t>53</w:t>
            </w:r>
            <w:r w:rsidRPr="00875AE0">
              <w:rPr>
                <w:rFonts w:ascii="Times New Roman" w:hAnsi="Times New Roman" w:cs="Times New Roman"/>
                <w:b/>
                <w:bCs/>
                <w:sz w:val="26"/>
                <w:szCs w:val="26"/>
                <w:lang w:val="vi-VN"/>
              </w:rPr>
              <w:t xml:space="preserve">. Thủ tục </w:t>
            </w:r>
            <w:r w:rsidR="00921D5B" w:rsidRPr="00875AE0">
              <w:rPr>
                <w:rFonts w:ascii="Times New Roman" w:hAnsi="Times New Roman" w:cs="Times New Roman"/>
                <w:b/>
                <w:bCs/>
                <w:sz w:val="26"/>
                <w:szCs w:val="26"/>
              </w:rPr>
              <w:t>thông báo trên</w:t>
            </w:r>
            <w:r w:rsidR="00921D5B" w:rsidRPr="00875AE0">
              <w:rPr>
                <w:rFonts w:ascii="Times New Roman" w:hAnsi="Times New Roman" w:cs="Times New Roman"/>
                <w:b/>
                <w:bCs/>
                <w:i/>
                <w:iCs/>
                <w:sz w:val="26"/>
                <w:szCs w:val="26"/>
              </w:rPr>
              <w:t xml:space="preserve"> </w:t>
            </w:r>
            <w:r w:rsidR="00921D5B" w:rsidRPr="00875AE0">
              <w:rPr>
                <w:rFonts w:ascii="Times New Roman" w:hAnsi="Times New Roman" w:cs="Times New Roman"/>
                <w:b/>
                <w:bCs/>
                <w:sz w:val="26"/>
                <w:szCs w:val="26"/>
              </w:rPr>
              <w:t>phương tiện thông tin đại chúng, qua nền tảng số, phần mềm ứng dụng dùng chung triển khai tại Trung tâm dữ liệu quốc gia</w:t>
            </w:r>
            <w:r w:rsidR="00875AE0" w:rsidRPr="00875AE0">
              <w:rPr>
                <w:rFonts w:ascii="Times New Roman" w:hAnsi="Times New Roman" w:cs="Times New Roman"/>
                <w:b/>
                <w:bCs/>
                <w:sz w:val="26"/>
                <w:szCs w:val="26"/>
              </w:rPr>
              <w:t xml:space="preserve"> </w:t>
            </w:r>
            <w:r w:rsidR="00921D5B" w:rsidRPr="00875AE0">
              <w:rPr>
                <w:rFonts w:ascii="Times New Roman" w:hAnsi="Times New Roman" w:cs="Times New Roman"/>
                <w:b/>
                <w:bCs/>
                <w:i/>
                <w:iCs/>
                <w:sz w:val="26"/>
                <w:szCs w:val="26"/>
              </w:rPr>
              <w:t>hoặc hệ thống thông tin khác</w:t>
            </w:r>
          </w:p>
          <w:p w14:paraId="7AF33EA3" w14:textId="1F908F0E"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Việc thông báo văn bản tố tụng trên phương tiện thông tin đại chúng, qua nền tảng số, phần mềm ứng dụng dùng chung triển khai tại Trung tâm dữ liệu quốc gia</w:t>
            </w:r>
            <w:r w:rsidR="00447CD7" w:rsidRPr="00447CD7">
              <w:rPr>
                <w:rFonts w:ascii="Times New Roman" w:hAnsi="Times New Roman" w:cs="Times New Roman"/>
                <w:sz w:val="26"/>
                <w:szCs w:val="26"/>
              </w:rPr>
              <w:t xml:space="preserve"> </w:t>
            </w:r>
            <w:r w:rsidR="00921D5B" w:rsidRPr="00875AE0">
              <w:rPr>
                <w:rFonts w:ascii="Times New Roman" w:hAnsi="Times New Roman" w:cs="Times New Roman"/>
                <w:b/>
                <w:bCs/>
                <w:i/>
                <w:iCs/>
                <w:sz w:val="26"/>
                <w:szCs w:val="26"/>
              </w:rPr>
              <w:t xml:space="preserve">hoặc hệ thống thông tin khác theo quy định của pháp luật </w:t>
            </w:r>
            <w:r w:rsidRPr="00875AE0">
              <w:rPr>
                <w:rFonts w:ascii="Times New Roman" w:hAnsi="Times New Roman" w:cs="Times New Roman"/>
                <w:sz w:val="26"/>
                <w:szCs w:val="26"/>
                <w:lang w:val="vi-VN"/>
              </w:rPr>
              <w:t>được thực hiện khi việc niêm yết công khai không có kết quả hoặc các trường hợp khác theo quy định của pháp luật.</w:t>
            </w:r>
          </w:p>
          <w:p w14:paraId="60B6F07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Thông báo trên phương tiện thông tin đại chúng được đăng trên báo hàng ngày của trung ương trong 03 số liên tiếp và phát sóng trên Đài Phát thanh hoặc Đài Truyền hình của trung ương ba lần trong 03 ngày liên tiếp.</w:t>
            </w:r>
          </w:p>
          <w:p w14:paraId="6535069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Thời điểm để tính thời hạn tố tụng là ngày kết thúc việc thông báo.</w:t>
            </w:r>
          </w:p>
          <w:p w14:paraId="34D5DEC0" w14:textId="3E4A8926" w:rsidR="001C7D49" w:rsidRPr="00875AE0" w:rsidRDefault="001C7D49" w:rsidP="001C7D49">
            <w:pPr>
              <w:spacing w:after="20"/>
              <w:jc w:val="both"/>
              <w:rPr>
                <w:rFonts w:ascii="Times New Roman" w:hAnsi="Times New Roman" w:cs="Times New Roman"/>
                <w:b/>
                <w:bCs/>
                <w:sz w:val="26"/>
                <w:szCs w:val="26"/>
                <w:lang w:val="es-ES_tradnl"/>
              </w:rPr>
            </w:pPr>
            <w:r w:rsidRPr="00875AE0">
              <w:rPr>
                <w:rFonts w:ascii="Times New Roman" w:hAnsi="Times New Roman" w:cs="Times New Roman"/>
                <w:sz w:val="26"/>
                <w:szCs w:val="26"/>
                <w:lang w:val="vi-VN"/>
              </w:rPr>
              <w:t>3. Bộ trưởng Bộ Công an chủ trì, phối hợp với Bộ trưởng Bộ Quốc phòng, Viện trưởng Viện kiểm sát nhân dân tối cao, Chánh án Tòa án nhân dân tối cao quy định chi tiết Điều này.</w:t>
            </w:r>
          </w:p>
        </w:tc>
      </w:tr>
      <w:tr w:rsidR="001C7D49" w:rsidRPr="00875AE0" w14:paraId="31008766" w14:textId="77777777" w:rsidTr="00030F54">
        <w:tc>
          <w:tcPr>
            <w:tcW w:w="708" w:type="dxa"/>
            <w:gridSpan w:val="2"/>
          </w:tcPr>
          <w:p w14:paraId="46B27DD7"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2AEDBB5" w14:textId="77777777" w:rsidR="001C7D49" w:rsidRPr="00875AE0" w:rsidRDefault="001C7D49" w:rsidP="001C7D49">
            <w:pPr>
              <w:spacing w:after="20"/>
              <w:jc w:val="both"/>
              <w:rPr>
                <w:rFonts w:ascii="Times New Roman" w:hAnsi="Times New Roman" w:cs="Times New Roman"/>
                <w:sz w:val="26"/>
                <w:szCs w:val="26"/>
                <w:lang w:val="vi-VN"/>
              </w:rPr>
            </w:pPr>
            <w:bookmarkStart w:id="215" w:name="dieu_142"/>
            <w:r w:rsidRPr="00875AE0">
              <w:rPr>
                <w:rFonts w:ascii="Times New Roman" w:hAnsi="Times New Roman" w:cs="Times New Roman"/>
                <w:b/>
                <w:bCs/>
                <w:sz w:val="26"/>
                <w:szCs w:val="26"/>
                <w:lang w:val="vi-VN"/>
              </w:rPr>
              <w:t>Điều 142. Trách nhiệm cấp, giao, chuyển, gửi, niêm yết, thông báo văn bản tố tụng</w:t>
            </w:r>
            <w:bookmarkEnd w:id="215"/>
            <w:r w:rsidRPr="00875AE0">
              <w:rPr>
                <w:rFonts w:ascii="Times New Roman" w:hAnsi="Times New Roman" w:cs="Times New Roman"/>
                <w:b/>
                <w:bCs/>
                <w:sz w:val="26"/>
                <w:szCs w:val="26"/>
                <w:lang w:val="vi-VN"/>
              </w:rPr>
              <w:t xml:space="preserve"> </w:t>
            </w:r>
          </w:p>
          <w:p w14:paraId="692F91A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Cơ quan, người có thẩm quyền tiến hành tố tụng phải cấp, giao, chuyển, gửi, niêm yết, thông báo văn bản tố tụng cho người tham gia tố tụng, cơ quan, tổ chức, cá nhân có liên quan theo quy định của Bộ luật này.</w:t>
            </w:r>
          </w:p>
          <w:p w14:paraId="48927CD1" w14:textId="60F3D13E" w:rsidR="001C7D49" w:rsidRPr="00875AE0" w:rsidRDefault="001C7D49" w:rsidP="001C7D49">
            <w:pPr>
              <w:spacing w:after="20"/>
              <w:jc w:val="both"/>
              <w:rPr>
                <w:rFonts w:ascii="Times New Roman" w:hAnsi="Times New Roman" w:cs="Times New Roman"/>
                <w:b/>
                <w:bCs/>
                <w:sz w:val="26"/>
                <w:szCs w:val="26"/>
                <w:lang w:val="es-ES_tradnl"/>
              </w:rPr>
            </w:pPr>
            <w:r w:rsidRPr="00875AE0">
              <w:rPr>
                <w:rFonts w:ascii="Times New Roman" w:hAnsi="Times New Roman" w:cs="Times New Roman"/>
                <w:sz w:val="26"/>
                <w:szCs w:val="26"/>
                <w:lang w:val="vi-VN"/>
              </w:rPr>
              <w:t>2. Người được giao trách nhiệm cấp, giao, chuyển, gửi, niêm yết, thông báo văn bản tố tụng nhưng không thực hiện, thực hiện không đầy đủ theo quy định của Bộ luật này thì tuỳ tính chất, mức độ vi phạm mà bị xử lý kỷ luật, xử phạt vi phạm hành chính theo quy định của pháp luật.</w:t>
            </w:r>
          </w:p>
        </w:tc>
        <w:tc>
          <w:tcPr>
            <w:tcW w:w="7087" w:type="dxa"/>
          </w:tcPr>
          <w:p w14:paraId="6BB24CAC" w14:textId="230F2E55"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w:t>
            </w:r>
            <w:r w:rsidR="0019344C" w:rsidRPr="00875AE0">
              <w:rPr>
                <w:rFonts w:ascii="Times New Roman" w:hAnsi="Times New Roman" w:cs="Times New Roman"/>
                <w:b/>
                <w:bCs/>
                <w:sz w:val="26"/>
                <w:szCs w:val="26"/>
                <w:lang w:val="vi-VN"/>
              </w:rPr>
              <w:t>u 1</w:t>
            </w:r>
            <w:r w:rsidR="0019344C" w:rsidRPr="00875AE0">
              <w:rPr>
                <w:rFonts w:ascii="Times New Roman" w:hAnsi="Times New Roman" w:cs="Times New Roman"/>
                <w:b/>
                <w:bCs/>
                <w:sz w:val="26"/>
                <w:szCs w:val="26"/>
                <w:lang w:val="es-ES_tradnl"/>
              </w:rPr>
              <w:t>54</w:t>
            </w:r>
            <w:r w:rsidRPr="00875AE0">
              <w:rPr>
                <w:rFonts w:ascii="Times New Roman" w:hAnsi="Times New Roman" w:cs="Times New Roman"/>
                <w:b/>
                <w:bCs/>
                <w:sz w:val="26"/>
                <w:szCs w:val="26"/>
                <w:lang w:val="vi-VN"/>
              </w:rPr>
              <w:t xml:space="preserve">. Trách nhiệm cấp, giao, chuyển, gửi, niêm yết, thông báo văn bản tố tụng </w:t>
            </w:r>
          </w:p>
          <w:p w14:paraId="32344B1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Cơ quan, người có thẩm quyền tiến hành tố tụng phải cấp, giao, chuyển, gửi, niêm yết, thông báo văn bản tố tụng cho người tham gia tố tụng, cơ quan, tổ chức, cá nhân có liên quan theo quy định của Bộ luật này.</w:t>
            </w:r>
          </w:p>
          <w:p w14:paraId="2F0A1626" w14:textId="1B315459" w:rsidR="001C7D49" w:rsidRPr="00875AE0" w:rsidRDefault="001C7D49" w:rsidP="001C7D49">
            <w:pPr>
              <w:spacing w:after="20"/>
              <w:jc w:val="both"/>
              <w:rPr>
                <w:rFonts w:ascii="Times New Roman" w:hAnsi="Times New Roman" w:cs="Times New Roman"/>
                <w:b/>
                <w:bCs/>
                <w:sz w:val="26"/>
                <w:szCs w:val="26"/>
                <w:lang w:val="es-ES_tradnl"/>
              </w:rPr>
            </w:pPr>
            <w:r w:rsidRPr="00875AE0">
              <w:rPr>
                <w:rFonts w:ascii="Times New Roman" w:hAnsi="Times New Roman" w:cs="Times New Roman"/>
                <w:sz w:val="26"/>
                <w:szCs w:val="26"/>
                <w:lang w:val="vi-VN"/>
              </w:rPr>
              <w:t>2. Người được giao trách nhiệm cấp, giao, chuyển, gửi, niêm yết, thông báo văn bản tố tụng nhưng không thực hiện, thực hiện không đầy đủ theo quy định của Bộ luật này thì tuỳ tính chất, mức độ vi phạm mà bị xử lý kỷ luật, xử phạt vi phạm hành chính theo quy định của pháp luật.</w:t>
            </w:r>
          </w:p>
        </w:tc>
      </w:tr>
      <w:tr w:rsidR="0063545B" w:rsidRPr="00875AE0" w14:paraId="4438F2CF" w14:textId="77777777" w:rsidTr="00030F54">
        <w:tc>
          <w:tcPr>
            <w:tcW w:w="708" w:type="dxa"/>
            <w:gridSpan w:val="2"/>
          </w:tcPr>
          <w:p w14:paraId="0CCEB92C" w14:textId="77777777" w:rsidR="0063545B" w:rsidRPr="00875AE0" w:rsidRDefault="0063545B" w:rsidP="0063545B">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1A28E18" w14:textId="77777777" w:rsidR="0063545B" w:rsidRPr="00875AE0" w:rsidRDefault="0063545B" w:rsidP="0063545B">
            <w:pPr>
              <w:spacing w:after="20"/>
              <w:jc w:val="both"/>
              <w:rPr>
                <w:rFonts w:ascii="Times New Roman" w:hAnsi="Times New Roman" w:cs="Times New Roman"/>
                <w:b/>
                <w:bCs/>
                <w:i/>
                <w:iCs/>
                <w:sz w:val="26"/>
                <w:szCs w:val="26"/>
                <w:lang w:val="es-ES_tradnl"/>
              </w:rPr>
            </w:pPr>
          </w:p>
        </w:tc>
        <w:tc>
          <w:tcPr>
            <w:tcW w:w="7087" w:type="dxa"/>
          </w:tcPr>
          <w:p w14:paraId="4651D05E" w14:textId="77777777" w:rsidR="0063545B" w:rsidRPr="00875AE0" w:rsidRDefault="0063545B" w:rsidP="0063545B">
            <w:pPr>
              <w:spacing w:after="20"/>
              <w:jc w:val="both"/>
              <w:rPr>
                <w:rFonts w:ascii="Times New Roman" w:hAnsi="Times New Roman" w:cs="Times New Roman"/>
                <w:b/>
                <w:bCs/>
                <w:i/>
                <w:iCs/>
                <w:sz w:val="26"/>
                <w:szCs w:val="26"/>
              </w:rPr>
            </w:pPr>
            <w:r w:rsidRPr="00875AE0">
              <w:rPr>
                <w:rFonts w:ascii="Times New Roman" w:hAnsi="Times New Roman" w:cs="Times New Roman"/>
                <w:b/>
                <w:bCs/>
                <w:i/>
                <w:iCs/>
                <w:sz w:val="26"/>
                <w:szCs w:val="26"/>
              </w:rPr>
              <w:t>Điều 155. Cấp, giao, chuyển văn bản tố tụng bằng phương thức điện tử</w:t>
            </w:r>
          </w:p>
          <w:p w14:paraId="4BB37832" w14:textId="26AEA2E0" w:rsidR="0063545B" w:rsidRPr="00875AE0" w:rsidRDefault="0063545B" w:rsidP="0063545B">
            <w:pPr>
              <w:spacing w:after="20"/>
              <w:jc w:val="both"/>
              <w:rPr>
                <w:rFonts w:ascii="Times New Roman" w:hAnsi="Times New Roman" w:cs="Times New Roman"/>
                <w:b/>
                <w:bCs/>
                <w:i/>
                <w:iCs/>
                <w:sz w:val="26"/>
                <w:szCs w:val="26"/>
              </w:rPr>
            </w:pPr>
            <w:r w:rsidRPr="00875AE0">
              <w:rPr>
                <w:rFonts w:ascii="Times New Roman" w:hAnsi="Times New Roman" w:cs="Times New Roman"/>
                <w:b/>
                <w:bCs/>
                <w:i/>
                <w:iCs/>
                <w:sz w:val="26"/>
                <w:szCs w:val="26"/>
              </w:rPr>
              <w:t>1. Việc cấp, giao, chuyển văn bản tố tụng</w:t>
            </w:r>
            <w:r w:rsidR="00BC37E5" w:rsidRPr="00875AE0">
              <w:rPr>
                <w:rFonts w:ascii="Times New Roman" w:hAnsi="Times New Roman" w:cs="Times New Roman"/>
                <w:b/>
                <w:bCs/>
                <w:i/>
                <w:iCs/>
                <w:sz w:val="26"/>
                <w:szCs w:val="26"/>
              </w:rPr>
              <w:t xml:space="preserve"> </w:t>
            </w:r>
            <w:r w:rsidRPr="00875AE0">
              <w:rPr>
                <w:rFonts w:ascii="Times New Roman" w:hAnsi="Times New Roman" w:cs="Times New Roman"/>
                <w:b/>
                <w:bCs/>
                <w:i/>
                <w:iCs/>
                <w:sz w:val="26"/>
                <w:szCs w:val="26"/>
              </w:rPr>
              <w:t xml:space="preserve">được thực hiện thông qua hệ thống </w:t>
            </w:r>
            <w:r w:rsidRPr="00875AE0">
              <w:rPr>
                <w:rFonts w:ascii="Times New Roman" w:hAnsi="Times New Roman" w:cs="Times New Roman"/>
                <w:b/>
                <w:bCs/>
                <w:i/>
                <w:iCs/>
                <w:sz w:val="26"/>
                <w:szCs w:val="26"/>
                <w:lang w:val="vi-VN"/>
              </w:rPr>
              <w:t>q</w:t>
            </w:r>
            <w:r w:rsidRPr="00875AE0">
              <w:rPr>
                <w:rFonts w:ascii="Times New Roman" w:hAnsi="Times New Roman" w:cs="Times New Roman"/>
                <w:b/>
                <w:bCs/>
                <w:i/>
                <w:iCs/>
                <w:sz w:val="26"/>
                <w:szCs w:val="26"/>
              </w:rPr>
              <w:t>uản</w:t>
            </w:r>
            <w:r w:rsidRPr="00875AE0">
              <w:rPr>
                <w:rFonts w:ascii="Times New Roman" w:hAnsi="Times New Roman" w:cs="Times New Roman"/>
                <w:b/>
                <w:bCs/>
                <w:i/>
                <w:iCs/>
                <w:sz w:val="26"/>
                <w:szCs w:val="26"/>
                <w:lang w:val="vi-VN"/>
              </w:rPr>
              <w:t xml:space="preserve"> lý án hình sự, ứng dụng định danh điện tử quốc gia </w:t>
            </w:r>
            <w:r w:rsidRPr="00875AE0">
              <w:rPr>
                <w:rFonts w:ascii="Times New Roman" w:hAnsi="Times New Roman" w:cs="Times New Roman"/>
                <w:b/>
                <w:bCs/>
                <w:i/>
                <w:iCs/>
                <w:sz w:val="26"/>
                <w:szCs w:val="26"/>
              </w:rPr>
              <w:t>hoặc hệ thống thông tin khác theo quy định của pháp luật.</w:t>
            </w:r>
          </w:p>
          <w:p w14:paraId="3F16EC08" w14:textId="1ACAD31E" w:rsidR="0063545B" w:rsidRPr="00875AE0" w:rsidRDefault="0063545B" w:rsidP="0063545B">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rPr>
              <w:t>Việc cấp, giao, chuyển văn bản tố tụng bằng phương thức điện tử cho người tham gia tố tụng, cơ quan, tổ chức, cá nhân khác được tiến hành khi họ đủ điều kiện thực hiện theo quy định của pháp luật.</w:t>
            </w:r>
            <w:r w:rsidR="00BC37E5" w:rsidRPr="00875AE0">
              <w:rPr>
                <w:rFonts w:ascii="Times New Roman" w:hAnsi="Times New Roman" w:cs="Times New Roman"/>
                <w:b/>
                <w:bCs/>
                <w:i/>
                <w:iCs/>
                <w:sz w:val="26"/>
                <w:szCs w:val="26"/>
              </w:rPr>
              <w:t xml:space="preserve"> </w:t>
            </w:r>
          </w:p>
          <w:p w14:paraId="6D69CEE3" w14:textId="15BDFB82" w:rsidR="0063545B" w:rsidRPr="00875AE0" w:rsidRDefault="0063545B" w:rsidP="0063545B">
            <w:pPr>
              <w:spacing w:after="20"/>
              <w:jc w:val="both"/>
              <w:rPr>
                <w:rFonts w:ascii="Times New Roman" w:hAnsi="Times New Roman" w:cs="Times New Roman"/>
                <w:b/>
                <w:bCs/>
                <w:i/>
                <w:iCs/>
                <w:sz w:val="26"/>
                <w:szCs w:val="26"/>
              </w:rPr>
            </w:pPr>
            <w:r w:rsidRPr="00875AE0">
              <w:rPr>
                <w:rFonts w:ascii="Times New Roman" w:hAnsi="Times New Roman" w:cs="Times New Roman"/>
                <w:b/>
                <w:bCs/>
                <w:i/>
                <w:iCs/>
                <w:sz w:val="26"/>
                <w:szCs w:val="26"/>
              </w:rPr>
              <w:t>2. Việc cấp, giao, chuyển văn bản tố tụng bằng phương thức điện tử phải bảo đảm xác định được</w:t>
            </w:r>
            <w:r w:rsidRPr="00875AE0">
              <w:rPr>
                <w:rFonts w:ascii="Times New Roman" w:hAnsi="Times New Roman" w:cs="Times New Roman"/>
                <w:b/>
                <w:bCs/>
                <w:i/>
                <w:iCs/>
                <w:sz w:val="26"/>
                <w:szCs w:val="26"/>
                <w:lang w:val="vi-VN"/>
              </w:rPr>
              <w:t xml:space="preserve"> thời gian</w:t>
            </w:r>
            <w:r w:rsidRPr="00875AE0">
              <w:rPr>
                <w:rFonts w:ascii="Times New Roman" w:hAnsi="Times New Roman" w:cs="Times New Roman"/>
                <w:b/>
                <w:bCs/>
                <w:i/>
                <w:iCs/>
                <w:sz w:val="26"/>
                <w:szCs w:val="26"/>
              </w:rPr>
              <w:t xml:space="preserve"> thực hiện; cơ quan,</w:t>
            </w:r>
            <w:r w:rsidRPr="00875AE0">
              <w:rPr>
                <w:rFonts w:ascii="Times New Roman" w:hAnsi="Times New Roman" w:cs="Times New Roman"/>
                <w:b/>
                <w:bCs/>
                <w:i/>
                <w:iCs/>
                <w:sz w:val="26"/>
                <w:szCs w:val="26"/>
                <w:lang w:val="vi-VN"/>
              </w:rPr>
              <w:t xml:space="preserve"> </w:t>
            </w:r>
            <w:r w:rsidRPr="00875AE0">
              <w:rPr>
                <w:rFonts w:ascii="Times New Roman" w:hAnsi="Times New Roman" w:cs="Times New Roman"/>
                <w:b/>
                <w:bCs/>
                <w:i/>
                <w:iCs/>
                <w:sz w:val="26"/>
                <w:szCs w:val="26"/>
              </w:rPr>
              <w:t>người có thẩm quyền ban hành văn bản; tính xác thực, toàn vẹn của nội dung; khả năng truy cập, sử dụng khi cần thiết; bảo mật thông tin và các điều kiện khác theo quy định của Bộ luật này và pháp luật về giao dịch điện tử</w:t>
            </w:r>
            <w:r w:rsidRPr="00875AE0">
              <w:rPr>
                <w:rFonts w:ascii="Times New Roman" w:hAnsi="Times New Roman" w:cs="Times New Roman"/>
                <w:b/>
                <w:bCs/>
                <w:i/>
                <w:iCs/>
                <w:sz w:val="26"/>
                <w:szCs w:val="26"/>
                <w:lang w:val="vi-VN"/>
              </w:rPr>
              <w:t>, an ninh mạng</w:t>
            </w:r>
            <w:r w:rsidRPr="00875AE0">
              <w:rPr>
                <w:rFonts w:ascii="Times New Roman" w:hAnsi="Times New Roman" w:cs="Times New Roman"/>
                <w:b/>
                <w:bCs/>
                <w:i/>
                <w:iCs/>
                <w:sz w:val="26"/>
                <w:szCs w:val="26"/>
              </w:rPr>
              <w:t>.</w:t>
            </w:r>
          </w:p>
          <w:p w14:paraId="0F32CE75" w14:textId="6D6D50B4" w:rsidR="0063545B" w:rsidRPr="00875AE0" w:rsidRDefault="0063545B" w:rsidP="0063545B">
            <w:pPr>
              <w:spacing w:after="20"/>
              <w:jc w:val="both"/>
              <w:rPr>
                <w:rFonts w:ascii="Times New Roman" w:hAnsi="Times New Roman" w:cs="Times New Roman"/>
                <w:b/>
                <w:bCs/>
                <w:i/>
                <w:iCs/>
                <w:sz w:val="26"/>
                <w:szCs w:val="26"/>
              </w:rPr>
            </w:pPr>
            <w:r w:rsidRPr="00875AE0">
              <w:rPr>
                <w:rFonts w:ascii="Times New Roman" w:hAnsi="Times New Roman" w:cs="Times New Roman"/>
                <w:b/>
                <w:bCs/>
                <w:i/>
                <w:iCs/>
                <w:sz w:val="26"/>
                <w:szCs w:val="26"/>
              </w:rPr>
              <w:t xml:space="preserve">3. Thời điểm hoàn thành việc cấp, giao, chuyển văn bản tố tụng bằng phương thức điện tử là thời điểm văn bản tố tụng điện tử được nhập vào hệ thống quản lý án hình sự, ứng dụng định danh điện tử quốc gia hoặc hệ thống thông tin khác theo quy định của pháp luật. Thông tin về việc cấp, giao, chuyển hoàn thành được lưu trong hồ sơ </w:t>
            </w:r>
            <w:r w:rsidRPr="00875AE0">
              <w:rPr>
                <w:rFonts w:ascii="Times New Roman" w:hAnsi="Times New Roman" w:cs="Times New Roman"/>
                <w:b/>
                <w:bCs/>
                <w:i/>
                <w:iCs/>
                <w:sz w:val="26"/>
                <w:szCs w:val="26"/>
                <w:lang w:val="vi-VN"/>
              </w:rPr>
              <w:t>vụ việc</w:t>
            </w:r>
            <w:r w:rsidRPr="00875AE0">
              <w:rPr>
                <w:rFonts w:ascii="Times New Roman" w:hAnsi="Times New Roman" w:cs="Times New Roman"/>
                <w:b/>
                <w:bCs/>
                <w:i/>
                <w:iCs/>
                <w:sz w:val="26"/>
                <w:szCs w:val="26"/>
              </w:rPr>
              <w:t xml:space="preserve">, vụ án. </w:t>
            </w:r>
          </w:p>
          <w:p w14:paraId="2B2718E0" w14:textId="062E2BAF" w:rsidR="0063545B" w:rsidRPr="00875AE0" w:rsidRDefault="0063545B" w:rsidP="0063545B">
            <w:pPr>
              <w:spacing w:after="20"/>
              <w:jc w:val="both"/>
              <w:rPr>
                <w:rFonts w:ascii="Times New Roman" w:hAnsi="Times New Roman" w:cs="Times New Roman"/>
                <w:b/>
                <w:bCs/>
                <w:i/>
                <w:iCs/>
                <w:sz w:val="26"/>
                <w:szCs w:val="26"/>
              </w:rPr>
            </w:pPr>
            <w:r w:rsidRPr="00875AE0">
              <w:rPr>
                <w:rFonts w:ascii="Times New Roman" w:hAnsi="Times New Roman" w:cs="Times New Roman"/>
                <w:b/>
                <w:bCs/>
                <w:i/>
                <w:iCs/>
                <w:sz w:val="26"/>
                <w:szCs w:val="26"/>
              </w:rPr>
              <w:t>4. Trường hợp xảy ra sự cố của hệ thống thông tin làm cho việc cấp, giao, chuyển văn bản tố tụng bằng phương thức điện tử không thể thực hiện được hoặc không xác định được việc gửi, nhận văn bản hoàn thành thì cơ quan, người có thẩm quyền tiến hành tố tụng phải thực hiện việc cấp, giao, chuyển bằng phương thức khác</w:t>
            </w:r>
            <w:r w:rsidR="000061A5" w:rsidRPr="00875AE0">
              <w:rPr>
                <w:rFonts w:ascii="Times New Roman" w:hAnsi="Times New Roman" w:cs="Times New Roman"/>
                <w:b/>
                <w:bCs/>
                <w:i/>
                <w:iCs/>
                <w:sz w:val="26"/>
                <w:szCs w:val="26"/>
              </w:rPr>
              <w:t xml:space="preserve"> theo</w:t>
            </w:r>
            <w:r w:rsidRPr="00875AE0">
              <w:rPr>
                <w:rFonts w:ascii="Times New Roman" w:hAnsi="Times New Roman" w:cs="Times New Roman"/>
                <w:b/>
                <w:bCs/>
                <w:i/>
                <w:iCs/>
                <w:sz w:val="26"/>
                <w:szCs w:val="26"/>
              </w:rPr>
              <w:t xml:space="preserve"> quy định của Bộ luật này</w:t>
            </w:r>
            <w:r w:rsidRPr="00875AE0">
              <w:rPr>
                <w:rFonts w:ascii="Times New Roman" w:hAnsi="Times New Roman" w:cs="Times New Roman"/>
                <w:b/>
                <w:bCs/>
                <w:i/>
                <w:iCs/>
                <w:sz w:val="26"/>
                <w:szCs w:val="26"/>
                <w:lang w:val="vi-VN"/>
              </w:rPr>
              <w:t xml:space="preserve"> ngay khi phát hiện ra sự cố</w:t>
            </w:r>
            <w:r w:rsidRPr="00875AE0">
              <w:rPr>
                <w:rFonts w:ascii="Times New Roman" w:hAnsi="Times New Roman" w:cs="Times New Roman"/>
                <w:b/>
                <w:bCs/>
                <w:i/>
                <w:iCs/>
                <w:sz w:val="26"/>
                <w:szCs w:val="26"/>
              </w:rPr>
              <w:t>. Thời gian xảy ra sự cố được</w:t>
            </w:r>
            <w:r w:rsidRPr="00875AE0">
              <w:rPr>
                <w:rFonts w:ascii="Times New Roman" w:hAnsi="Times New Roman" w:cs="Times New Roman"/>
                <w:b/>
                <w:bCs/>
                <w:i/>
                <w:iCs/>
                <w:sz w:val="26"/>
                <w:szCs w:val="26"/>
                <w:lang w:val="vi-VN"/>
              </w:rPr>
              <w:t xml:space="preserve"> xác định theo nhật ký hệ thống</w:t>
            </w:r>
            <w:r w:rsidRPr="00875AE0">
              <w:rPr>
                <w:rFonts w:ascii="Times New Roman" w:hAnsi="Times New Roman" w:cs="Times New Roman"/>
                <w:b/>
                <w:bCs/>
                <w:i/>
                <w:iCs/>
                <w:sz w:val="26"/>
                <w:szCs w:val="26"/>
              </w:rPr>
              <w:t xml:space="preserve"> thông tin</w:t>
            </w:r>
            <w:r w:rsidRPr="00875AE0">
              <w:rPr>
                <w:rFonts w:ascii="Times New Roman" w:hAnsi="Times New Roman" w:cs="Times New Roman"/>
                <w:b/>
                <w:bCs/>
                <w:i/>
                <w:iCs/>
                <w:sz w:val="26"/>
                <w:szCs w:val="26"/>
                <w:lang w:val="vi-VN"/>
              </w:rPr>
              <w:t xml:space="preserve"> và </w:t>
            </w:r>
            <w:r w:rsidRPr="00875AE0">
              <w:rPr>
                <w:rFonts w:ascii="Times New Roman" w:hAnsi="Times New Roman" w:cs="Times New Roman"/>
                <w:b/>
                <w:bCs/>
                <w:i/>
                <w:iCs/>
                <w:sz w:val="26"/>
                <w:szCs w:val="26"/>
              </w:rPr>
              <w:t xml:space="preserve">không tính vào thời hạn tố tụng.  </w:t>
            </w:r>
          </w:p>
          <w:p w14:paraId="135BCFA0" w14:textId="15F20FF6" w:rsidR="0063545B" w:rsidRPr="00875AE0" w:rsidRDefault="0063545B" w:rsidP="0063545B">
            <w:pPr>
              <w:spacing w:after="20"/>
              <w:jc w:val="both"/>
              <w:rPr>
                <w:rFonts w:ascii="Times New Roman" w:hAnsi="Times New Roman" w:cs="Times New Roman"/>
                <w:b/>
                <w:bCs/>
                <w:i/>
                <w:iCs/>
                <w:sz w:val="26"/>
                <w:szCs w:val="26"/>
              </w:rPr>
            </w:pPr>
            <w:r w:rsidRPr="00875AE0">
              <w:rPr>
                <w:rFonts w:ascii="Times New Roman" w:hAnsi="Times New Roman" w:cs="Times New Roman"/>
                <w:b/>
                <w:bCs/>
                <w:i/>
                <w:iCs/>
                <w:sz w:val="26"/>
                <w:szCs w:val="26"/>
              </w:rPr>
              <w:t xml:space="preserve">6. Bộ trưởng Bộ Công an chủ trì, phối hợp với Bộ trưởng Bộ Quốc phòng, Viện trưởng Viện kiểm sát nhân dân tối cao, Chánh án Tòa án nhân dân tối cao quy định chi tiết Điều này. </w:t>
            </w:r>
          </w:p>
        </w:tc>
      </w:tr>
      <w:tr w:rsidR="001C7D49" w:rsidRPr="00875AE0" w14:paraId="48EFF728" w14:textId="3953D567" w:rsidTr="00030F54">
        <w:tc>
          <w:tcPr>
            <w:tcW w:w="708" w:type="dxa"/>
            <w:gridSpan w:val="2"/>
          </w:tcPr>
          <w:p w14:paraId="02DF126B" w14:textId="77777777" w:rsidR="001C7D49" w:rsidRPr="00875AE0" w:rsidRDefault="001C7D49" w:rsidP="001C7D49">
            <w:pPr>
              <w:pStyle w:val="ListParagraph"/>
              <w:spacing w:after="20"/>
              <w:ind w:left="360"/>
              <w:rPr>
                <w:rFonts w:ascii="Times New Roman" w:hAnsi="Times New Roman" w:cs="Times New Roman"/>
                <w:sz w:val="26"/>
                <w:szCs w:val="26"/>
                <w:lang w:val="vi-VN"/>
              </w:rPr>
            </w:pPr>
          </w:p>
        </w:tc>
        <w:tc>
          <w:tcPr>
            <w:tcW w:w="7089" w:type="dxa"/>
          </w:tcPr>
          <w:p w14:paraId="42D23EC7" w14:textId="77777777" w:rsidR="001C7D49" w:rsidRPr="00875AE0" w:rsidRDefault="001C7D49" w:rsidP="001C7D49">
            <w:pPr>
              <w:spacing w:after="20"/>
              <w:jc w:val="both"/>
              <w:rPr>
                <w:rFonts w:ascii="Times New Roman" w:hAnsi="Times New Roman" w:cs="Times New Roman"/>
                <w:b/>
                <w:bCs/>
                <w:sz w:val="26"/>
                <w:szCs w:val="26"/>
                <w:lang w:val="pt-BR"/>
              </w:rPr>
            </w:pPr>
          </w:p>
        </w:tc>
        <w:tc>
          <w:tcPr>
            <w:tcW w:w="7087" w:type="dxa"/>
          </w:tcPr>
          <w:p w14:paraId="16BF4312" w14:textId="49C27EEB"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vi-VN"/>
              </w:rPr>
              <w:t xml:space="preserve">Chương IX. </w:t>
            </w:r>
            <w:r w:rsidRPr="00875AE0">
              <w:rPr>
                <w:rFonts w:ascii="Times New Roman" w:hAnsi="Times New Roman" w:cs="Times New Roman"/>
                <w:b/>
                <w:bCs/>
                <w:sz w:val="26"/>
                <w:szCs w:val="26"/>
                <w:lang w:val="vi-VN"/>
              </w:rPr>
              <w:br/>
            </w:r>
            <w:r w:rsidRPr="00875AE0">
              <w:rPr>
                <w:rFonts w:ascii="Times New Roman" w:hAnsi="Times New Roman" w:cs="Times New Roman"/>
                <w:b/>
                <w:bCs/>
                <w:sz w:val="26"/>
                <w:szCs w:val="26"/>
                <w:lang w:val="pt-BR"/>
              </w:rPr>
              <w:t xml:space="preserve">THỦ TỤC TRONG TRƯỜNG HỢP </w:t>
            </w:r>
            <w:r w:rsidRPr="00875AE0">
              <w:rPr>
                <w:rFonts w:ascii="Times New Roman" w:hAnsi="Times New Roman" w:cs="Times New Roman"/>
                <w:b/>
                <w:bCs/>
                <w:sz w:val="26"/>
                <w:szCs w:val="26"/>
                <w:lang w:val="vi-VN"/>
              </w:rPr>
              <w:t>TẠM HOÃN TRUY CỨU TRÁCH NHIỆM HÌNH SỰ</w:t>
            </w:r>
          </w:p>
        </w:tc>
      </w:tr>
      <w:tr w:rsidR="001C7D49" w:rsidRPr="00875AE0" w14:paraId="6E5018B7" w14:textId="7A6E8A53" w:rsidTr="00030F54">
        <w:tc>
          <w:tcPr>
            <w:tcW w:w="708" w:type="dxa"/>
            <w:gridSpan w:val="2"/>
          </w:tcPr>
          <w:p w14:paraId="6D86BA54"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4A713E3" w14:textId="77777777" w:rsidR="001C7D49" w:rsidRPr="00875AE0" w:rsidRDefault="001C7D49" w:rsidP="001C7D49">
            <w:pPr>
              <w:spacing w:after="20"/>
              <w:jc w:val="both"/>
              <w:rPr>
                <w:rFonts w:ascii="Times New Roman" w:hAnsi="Times New Roman" w:cs="Times New Roman"/>
                <w:b/>
                <w:bCs/>
                <w:sz w:val="26"/>
                <w:szCs w:val="26"/>
                <w:lang w:val="pt-BR"/>
              </w:rPr>
            </w:pPr>
          </w:p>
        </w:tc>
        <w:tc>
          <w:tcPr>
            <w:tcW w:w="7087" w:type="dxa"/>
          </w:tcPr>
          <w:p w14:paraId="6B75302C" w14:textId="27569184"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vi-VN"/>
              </w:rPr>
              <w:t xml:space="preserve">Điều </w:t>
            </w:r>
            <w:r w:rsidRPr="00875AE0">
              <w:rPr>
                <w:rFonts w:ascii="Times New Roman" w:hAnsi="Times New Roman" w:cs="Times New Roman"/>
                <w:b/>
                <w:bCs/>
                <w:i/>
                <w:iCs/>
                <w:sz w:val="26"/>
                <w:szCs w:val="26"/>
                <w:lang w:val="pt-BR"/>
              </w:rPr>
              <w:t>15</w:t>
            </w:r>
            <w:r w:rsidR="0019344C" w:rsidRPr="00875AE0">
              <w:rPr>
                <w:rFonts w:ascii="Times New Roman" w:hAnsi="Times New Roman" w:cs="Times New Roman"/>
                <w:b/>
                <w:bCs/>
                <w:i/>
                <w:iCs/>
                <w:sz w:val="26"/>
                <w:szCs w:val="26"/>
                <w:lang w:val="pt-BR"/>
              </w:rPr>
              <w:t>6</w:t>
            </w:r>
            <w:r w:rsidRPr="00875AE0">
              <w:rPr>
                <w:rFonts w:ascii="Times New Roman" w:hAnsi="Times New Roman" w:cs="Times New Roman"/>
                <w:b/>
                <w:bCs/>
                <w:i/>
                <w:iCs/>
                <w:sz w:val="26"/>
                <w:szCs w:val="26"/>
                <w:lang w:val="vi-VN"/>
              </w:rPr>
              <w:t>. Điều ki</w:t>
            </w:r>
            <w:r w:rsidRPr="00875AE0">
              <w:rPr>
                <w:rFonts w:ascii="Times New Roman" w:hAnsi="Times New Roman" w:cs="Times New Roman"/>
                <w:b/>
                <w:bCs/>
                <w:i/>
                <w:iCs/>
                <w:sz w:val="26"/>
                <w:szCs w:val="26"/>
                <w:lang w:val="pt-BR"/>
              </w:rPr>
              <w:t xml:space="preserve">ện áp dụng </w:t>
            </w:r>
          </w:p>
          <w:p w14:paraId="09C5EE44" w14:textId="7440E4C9"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1. C</w:t>
            </w:r>
            <w:r w:rsidRPr="00875AE0">
              <w:rPr>
                <w:rFonts w:ascii="Times New Roman" w:hAnsi="Times New Roman" w:cs="Times New Roman"/>
                <w:b/>
                <w:bCs/>
                <w:i/>
                <w:iCs/>
                <w:sz w:val="26"/>
                <w:szCs w:val="26"/>
                <w:lang w:val="vi-VN"/>
              </w:rPr>
              <w:t>ơ quan, người</w:t>
            </w:r>
            <w:r w:rsidRPr="00875AE0">
              <w:rPr>
                <w:rFonts w:ascii="Times New Roman" w:hAnsi="Times New Roman" w:cs="Times New Roman"/>
                <w:b/>
                <w:bCs/>
                <w:i/>
                <w:iCs/>
                <w:sz w:val="26"/>
                <w:szCs w:val="26"/>
                <w:lang w:val="pt-BR"/>
              </w:rPr>
              <w:t xml:space="preserve"> có thẩm quyền</w:t>
            </w:r>
            <w:r w:rsidRPr="00875AE0">
              <w:rPr>
                <w:rFonts w:ascii="Times New Roman" w:hAnsi="Times New Roman" w:cs="Times New Roman"/>
                <w:b/>
                <w:bCs/>
                <w:i/>
                <w:iCs/>
                <w:sz w:val="26"/>
                <w:szCs w:val="26"/>
                <w:lang w:val="vi-VN"/>
              </w:rPr>
              <w:t xml:space="preserve"> tiến hành tố tụng </w:t>
            </w:r>
            <w:r w:rsidRPr="00875AE0">
              <w:rPr>
                <w:rFonts w:ascii="Times New Roman" w:hAnsi="Times New Roman" w:cs="Times New Roman"/>
                <w:b/>
                <w:bCs/>
                <w:i/>
                <w:iCs/>
                <w:sz w:val="26"/>
                <w:szCs w:val="26"/>
                <w:lang w:val="pt-BR"/>
              </w:rPr>
              <w:t>xem xét, quyết định tạm đình chỉ trong trường hợp</w:t>
            </w:r>
            <w:r w:rsidRPr="00875AE0">
              <w:rPr>
                <w:rFonts w:ascii="Times New Roman" w:hAnsi="Times New Roman" w:cs="Times New Roman"/>
                <w:b/>
                <w:bCs/>
                <w:i/>
                <w:iCs/>
                <w:sz w:val="26"/>
                <w:szCs w:val="26"/>
                <w:lang w:val="vi-VN"/>
              </w:rPr>
              <w:t xml:space="preserve"> tạm hoãn truy cứu trách nhiệm hình sự</w:t>
            </w:r>
            <w:r w:rsidRPr="00875AE0">
              <w:rPr>
                <w:rFonts w:ascii="Times New Roman" w:hAnsi="Times New Roman" w:cs="Times New Roman"/>
                <w:b/>
                <w:bCs/>
                <w:i/>
                <w:iCs/>
                <w:sz w:val="26"/>
                <w:szCs w:val="26"/>
                <w:lang w:val="pt-BR"/>
              </w:rPr>
              <w:t xml:space="preserve"> nếu </w:t>
            </w:r>
            <w:r w:rsidRPr="00875AE0">
              <w:rPr>
                <w:rFonts w:ascii="Times New Roman" w:hAnsi="Times New Roman" w:cs="Times New Roman"/>
                <w:b/>
                <w:bCs/>
                <w:i/>
                <w:iCs/>
                <w:sz w:val="26"/>
                <w:szCs w:val="26"/>
                <w:lang w:val="vi-VN"/>
              </w:rPr>
              <w:t xml:space="preserve">người bị tố giác, kiến nghị khởi tố, người bị </w:t>
            </w:r>
            <w:r w:rsidRPr="00875AE0">
              <w:rPr>
                <w:rFonts w:ascii="Times New Roman" w:hAnsi="Times New Roman" w:cs="Times New Roman"/>
                <w:b/>
                <w:bCs/>
                <w:i/>
                <w:iCs/>
                <w:sz w:val="26"/>
                <w:szCs w:val="26"/>
                <w:lang w:val="pt-BR"/>
              </w:rPr>
              <w:t xml:space="preserve">buộc tội </w:t>
            </w:r>
            <w:r w:rsidRPr="00875AE0">
              <w:rPr>
                <w:rFonts w:ascii="Times New Roman" w:hAnsi="Times New Roman" w:cs="Times New Roman"/>
                <w:b/>
                <w:bCs/>
                <w:i/>
                <w:iCs/>
                <w:sz w:val="26"/>
                <w:szCs w:val="26"/>
                <w:lang w:val="vi-VN"/>
              </w:rPr>
              <w:t>thuộc trường hợp quy định tại</w:t>
            </w:r>
            <w:r w:rsidRPr="00875AE0">
              <w:rPr>
                <w:rFonts w:ascii="Times New Roman" w:hAnsi="Times New Roman" w:cs="Times New Roman"/>
                <w:b/>
                <w:bCs/>
                <w:i/>
                <w:iCs/>
                <w:sz w:val="26"/>
                <w:szCs w:val="26"/>
                <w:lang w:val="pt-BR"/>
              </w:rPr>
              <w:t xml:space="preserve"> khoản 1</w:t>
            </w:r>
            <w:r w:rsidRPr="00875AE0">
              <w:rPr>
                <w:rFonts w:ascii="Times New Roman" w:hAnsi="Times New Roman" w:cs="Times New Roman"/>
                <w:b/>
                <w:bCs/>
                <w:i/>
                <w:iCs/>
                <w:sz w:val="26"/>
                <w:szCs w:val="26"/>
                <w:lang w:val="vi-VN"/>
              </w:rPr>
              <w:t xml:space="preserve"> Điều </w:t>
            </w:r>
            <w:r w:rsidRPr="00875AE0">
              <w:rPr>
                <w:rFonts w:ascii="Times New Roman" w:hAnsi="Times New Roman" w:cs="Times New Roman"/>
                <w:b/>
                <w:bCs/>
                <w:i/>
                <w:iCs/>
                <w:sz w:val="26"/>
                <w:szCs w:val="26"/>
                <w:lang w:val="pt-BR"/>
              </w:rPr>
              <w:t>27a</w:t>
            </w:r>
            <w:r w:rsidRPr="00875AE0">
              <w:rPr>
                <w:rFonts w:ascii="Times New Roman" w:hAnsi="Times New Roman" w:cs="Times New Roman"/>
                <w:b/>
                <w:bCs/>
                <w:i/>
                <w:iCs/>
                <w:sz w:val="26"/>
                <w:szCs w:val="26"/>
                <w:lang w:val="vi-VN"/>
              </w:rPr>
              <w:t xml:space="preserve"> của Bộ luật Hình sự.</w:t>
            </w:r>
          </w:p>
          <w:p w14:paraId="095257EF" w14:textId="77777777" w:rsidR="001C7D49" w:rsidRPr="00875AE0" w:rsidRDefault="001C7D49" w:rsidP="001C7D49">
            <w:pPr>
              <w:spacing w:after="20"/>
              <w:contextualSpacing/>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pt-BR"/>
              </w:rPr>
              <w:t>2. Việc</w:t>
            </w:r>
            <w:r w:rsidRPr="00875AE0">
              <w:rPr>
                <w:rFonts w:ascii="Times New Roman" w:hAnsi="Times New Roman" w:cs="Times New Roman"/>
                <w:b/>
                <w:bCs/>
                <w:i/>
                <w:iCs/>
                <w:sz w:val="26"/>
                <w:szCs w:val="26"/>
                <w:lang w:val="vi-VN"/>
              </w:rPr>
              <w:t xml:space="preserve"> tạm</w:t>
            </w:r>
            <w:r w:rsidRPr="00875AE0">
              <w:rPr>
                <w:rFonts w:ascii="Times New Roman" w:hAnsi="Times New Roman" w:cs="Times New Roman"/>
                <w:b/>
                <w:bCs/>
                <w:i/>
                <w:iCs/>
                <w:sz w:val="26"/>
                <w:szCs w:val="26"/>
                <w:lang w:val="pt-BR"/>
              </w:rPr>
              <w:t xml:space="preserve"> đình chỉ trong trường hợp tạm </w:t>
            </w:r>
            <w:r w:rsidRPr="00875AE0">
              <w:rPr>
                <w:rFonts w:ascii="Times New Roman" w:hAnsi="Times New Roman" w:cs="Times New Roman"/>
                <w:b/>
                <w:bCs/>
                <w:i/>
                <w:iCs/>
                <w:sz w:val="26"/>
                <w:szCs w:val="26"/>
                <w:lang w:val="vi-VN"/>
              </w:rPr>
              <w:t>hoãn truy cứu trách nhiệm hình sự</w:t>
            </w:r>
            <w:r w:rsidRPr="00875AE0">
              <w:rPr>
                <w:rFonts w:ascii="Times New Roman" w:hAnsi="Times New Roman" w:cs="Times New Roman"/>
                <w:b/>
                <w:bCs/>
                <w:i/>
                <w:iCs/>
                <w:sz w:val="26"/>
                <w:szCs w:val="26"/>
                <w:lang w:val="pt-BR"/>
              </w:rPr>
              <w:t xml:space="preserve"> chỉ được thực hiện khi có đủ các điều kiện sau</w:t>
            </w:r>
            <w:r w:rsidRPr="00875AE0">
              <w:rPr>
                <w:rFonts w:ascii="Times New Roman" w:hAnsi="Times New Roman" w:cs="Times New Roman"/>
                <w:b/>
                <w:bCs/>
                <w:i/>
                <w:iCs/>
                <w:sz w:val="26"/>
                <w:szCs w:val="26"/>
                <w:lang w:val="vi-VN"/>
              </w:rPr>
              <w:t xml:space="preserve">: </w:t>
            </w:r>
          </w:p>
          <w:p w14:paraId="3622E846" w14:textId="2C914AB8" w:rsidR="001C7D49" w:rsidRPr="00875AE0" w:rsidRDefault="001C7D49" w:rsidP="001C7D49">
            <w:pPr>
              <w:spacing w:after="20"/>
              <w:contextualSpacing/>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 xml:space="preserve">a) </w:t>
            </w:r>
            <w:r w:rsidRPr="00875AE0">
              <w:rPr>
                <w:rFonts w:ascii="Times New Roman" w:hAnsi="Times New Roman" w:cs="Times New Roman"/>
                <w:b/>
                <w:bCs/>
                <w:i/>
                <w:iCs/>
                <w:sz w:val="26"/>
                <w:szCs w:val="26"/>
                <w:lang w:val="pt-BR"/>
              </w:rPr>
              <w:t>Người được xem xét tạm hoãn truy cứu trách nhiệm hình sự có</w:t>
            </w:r>
            <w:r w:rsidRPr="00875AE0">
              <w:rPr>
                <w:rFonts w:ascii="Times New Roman" w:hAnsi="Times New Roman" w:cs="Times New Roman"/>
                <w:b/>
                <w:bCs/>
                <w:i/>
                <w:iCs/>
                <w:sz w:val="26"/>
                <w:szCs w:val="26"/>
                <w:lang w:val="vi-VN"/>
              </w:rPr>
              <w:t xml:space="preserve"> đơn đề nghị; </w:t>
            </w:r>
            <w:r w:rsidRPr="00875AE0">
              <w:rPr>
                <w:rFonts w:ascii="Times New Roman" w:hAnsi="Times New Roman" w:cs="Times New Roman"/>
                <w:b/>
                <w:bCs/>
                <w:i/>
                <w:iCs/>
                <w:sz w:val="26"/>
                <w:szCs w:val="26"/>
                <w:lang w:val="pt-BR"/>
              </w:rPr>
              <w:t>tự nguyện thừa nhận trách nhiệm đối với hành vi, hậu quả xảy ra; cam kết hợp tác với cơ quan có thẩm quyền tiến hành tố tụng;</w:t>
            </w:r>
          </w:p>
          <w:p w14:paraId="7435886A" w14:textId="6F5CEF36"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b</w:t>
            </w:r>
            <w:r w:rsidRPr="00875AE0">
              <w:rPr>
                <w:rFonts w:ascii="Times New Roman" w:hAnsi="Times New Roman" w:cs="Times New Roman"/>
                <w:b/>
                <w:bCs/>
                <w:i/>
                <w:iCs/>
                <w:sz w:val="26"/>
                <w:szCs w:val="26"/>
                <w:lang w:val="vi-VN"/>
              </w:rPr>
              <w:t xml:space="preserve">) </w:t>
            </w:r>
            <w:r w:rsidRPr="00875AE0">
              <w:rPr>
                <w:rFonts w:ascii="Times New Roman" w:hAnsi="Times New Roman" w:cs="Times New Roman"/>
                <w:b/>
                <w:bCs/>
                <w:i/>
                <w:iCs/>
                <w:sz w:val="26"/>
                <w:szCs w:val="26"/>
                <w:lang w:val="pt-BR"/>
              </w:rPr>
              <w:t>Có p</w:t>
            </w:r>
            <w:r w:rsidRPr="00875AE0">
              <w:rPr>
                <w:rFonts w:ascii="Times New Roman" w:hAnsi="Times New Roman" w:cs="Times New Roman"/>
                <w:b/>
                <w:bCs/>
                <w:i/>
                <w:iCs/>
                <w:sz w:val="26"/>
                <w:szCs w:val="26"/>
                <w:lang w:val="vi-VN"/>
              </w:rPr>
              <w:t>hương án khắc phục hậu quả,</w:t>
            </w:r>
            <w:r w:rsidRPr="00875AE0">
              <w:rPr>
                <w:rFonts w:ascii="Times New Roman" w:hAnsi="Times New Roman" w:cs="Times New Roman"/>
                <w:b/>
                <w:bCs/>
                <w:i/>
                <w:iCs/>
                <w:sz w:val="26"/>
                <w:szCs w:val="26"/>
                <w:lang w:val="pt-BR"/>
              </w:rPr>
              <w:t xml:space="preserve"> bồi thường thiệt hại hoặc biện pháp khắc phục khác</w:t>
            </w:r>
            <w:r w:rsidRPr="00875AE0">
              <w:rPr>
                <w:rFonts w:ascii="Times New Roman" w:hAnsi="Times New Roman" w:cs="Times New Roman"/>
                <w:b/>
                <w:bCs/>
                <w:i/>
                <w:iCs/>
                <w:sz w:val="26"/>
                <w:szCs w:val="26"/>
                <w:lang w:val="vi-VN"/>
              </w:rPr>
              <w:t xml:space="preserve"> k</w:t>
            </w:r>
            <w:r w:rsidRPr="00875AE0">
              <w:rPr>
                <w:rFonts w:ascii="Times New Roman" w:hAnsi="Times New Roman" w:cs="Times New Roman"/>
                <w:b/>
                <w:bCs/>
                <w:i/>
                <w:iCs/>
                <w:sz w:val="26"/>
                <w:szCs w:val="26"/>
                <w:lang w:val="pt-BR"/>
              </w:rPr>
              <w:t xml:space="preserve">èm theo các </w:t>
            </w:r>
            <w:r w:rsidRPr="00875AE0">
              <w:rPr>
                <w:rFonts w:ascii="Times New Roman" w:hAnsi="Times New Roman" w:cs="Times New Roman"/>
                <w:b/>
                <w:bCs/>
                <w:i/>
                <w:iCs/>
                <w:sz w:val="26"/>
                <w:szCs w:val="26"/>
                <w:lang w:val="vi-VN"/>
              </w:rPr>
              <w:t xml:space="preserve">tài liệu chứng minh khả năng thực hiện </w:t>
            </w:r>
            <w:r w:rsidRPr="00875AE0">
              <w:rPr>
                <w:rFonts w:ascii="Times New Roman" w:hAnsi="Times New Roman" w:cs="Times New Roman"/>
                <w:b/>
                <w:bCs/>
                <w:i/>
                <w:iCs/>
                <w:sz w:val="26"/>
                <w:szCs w:val="26"/>
                <w:lang w:val="pt-BR"/>
              </w:rPr>
              <w:t>được c</w:t>
            </w:r>
            <w:r w:rsidRPr="00875AE0">
              <w:rPr>
                <w:rFonts w:ascii="Times New Roman" w:hAnsi="Times New Roman" w:cs="Times New Roman"/>
                <w:b/>
                <w:bCs/>
                <w:i/>
                <w:iCs/>
                <w:sz w:val="26"/>
                <w:szCs w:val="26"/>
                <w:lang w:val="vi-VN"/>
              </w:rPr>
              <w:t>ơ quan, người</w:t>
            </w:r>
            <w:r w:rsidRPr="00875AE0">
              <w:rPr>
                <w:rFonts w:ascii="Times New Roman" w:hAnsi="Times New Roman" w:cs="Times New Roman"/>
                <w:b/>
                <w:bCs/>
                <w:i/>
                <w:iCs/>
                <w:sz w:val="26"/>
                <w:szCs w:val="26"/>
                <w:lang w:val="pt-BR"/>
              </w:rPr>
              <w:t xml:space="preserve"> có thẩm quyền</w:t>
            </w:r>
            <w:r w:rsidRPr="00875AE0">
              <w:rPr>
                <w:rFonts w:ascii="Times New Roman" w:hAnsi="Times New Roman" w:cs="Times New Roman"/>
                <w:b/>
                <w:bCs/>
                <w:i/>
                <w:iCs/>
                <w:sz w:val="26"/>
                <w:szCs w:val="26"/>
                <w:lang w:val="vi-VN"/>
              </w:rPr>
              <w:t xml:space="preserve"> tiến hành tố tụng</w:t>
            </w:r>
            <w:r w:rsidRPr="00875AE0">
              <w:rPr>
                <w:rFonts w:ascii="Times New Roman" w:hAnsi="Times New Roman" w:cs="Times New Roman"/>
                <w:b/>
                <w:bCs/>
                <w:i/>
                <w:iCs/>
                <w:sz w:val="26"/>
                <w:szCs w:val="26"/>
                <w:lang w:val="pt-BR"/>
              </w:rPr>
              <w:t xml:space="preserve"> chấp thuận;</w:t>
            </w:r>
          </w:p>
          <w:p w14:paraId="44BF332F" w14:textId="6E4EA731"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c) Có cam kết bảo đảm thực hiện của tổ chức, cá nhân có liên quan, nếu có.</w:t>
            </w:r>
          </w:p>
          <w:p w14:paraId="78B2D08A" w14:textId="761B6278"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b/>
                <w:bCs/>
                <w:i/>
                <w:iCs/>
                <w:sz w:val="26"/>
                <w:szCs w:val="26"/>
                <w:lang w:val="pt-BR"/>
              </w:rPr>
              <w:t>3. Viện trưởng Viện kiểm sát nhân dân tối cao chủ trì, phối hợp với Bộ trưởng Bộ Công an, Bộ trưởng Bộ Quốc phòng, Chánh án Tòa án nhân dân tối cao quy định chi tiết Điều này.</w:t>
            </w:r>
          </w:p>
        </w:tc>
      </w:tr>
      <w:tr w:rsidR="001C7D49" w:rsidRPr="00875AE0" w14:paraId="1B1CF9F0" w14:textId="6C3463C6" w:rsidTr="00030F54">
        <w:tc>
          <w:tcPr>
            <w:tcW w:w="708" w:type="dxa"/>
            <w:gridSpan w:val="2"/>
          </w:tcPr>
          <w:p w14:paraId="1599E8D8"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C866A6E" w14:textId="77777777" w:rsidR="001C7D49" w:rsidRPr="00875AE0" w:rsidRDefault="001C7D49" w:rsidP="001C7D49">
            <w:pPr>
              <w:spacing w:after="20"/>
              <w:jc w:val="both"/>
              <w:rPr>
                <w:rFonts w:ascii="Times New Roman" w:hAnsi="Times New Roman" w:cs="Times New Roman"/>
                <w:b/>
                <w:bCs/>
                <w:sz w:val="26"/>
                <w:szCs w:val="26"/>
                <w:lang w:val="pt-BR"/>
              </w:rPr>
            </w:pPr>
          </w:p>
        </w:tc>
        <w:tc>
          <w:tcPr>
            <w:tcW w:w="7087" w:type="dxa"/>
          </w:tcPr>
          <w:p w14:paraId="1EF5EB61" w14:textId="454DC9C4"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Điề</w:t>
            </w:r>
            <w:r w:rsidR="00A81C01" w:rsidRPr="00875AE0">
              <w:rPr>
                <w:rFonts w:ascii="Times New Roman" w:hAnsi="Times New Roman" w:cs="Times New Roman"/>
                <w:b/>
                <w:bCs/>
                <w:i/>
                <w:iCs/>
                <w:sz w:val="26"/>
                <w:szCs w:val="26"/>
                <w:lang w:val="pt-BR"/>
              </w:rPr>
              <w:t>u 157</w:t>
            </w:r>
            <w:r w:rsidRPr="00875AE0">
              <w:rPr>
                <w:rFonts w:ascii="Times New Roman" w:hAnsi="Times New Roman" w:cs="Times New Roman"/>
                <w:b/>
                <w:bCs/>
                <w:i/>
                <w:iCs/>
                <w:sz w:val="26"/>
                <w:szCs w:val="26"/>
                <w:lang w:val="pt-BR"/>
              </w:rPr>
              <w:t>. Xử lý trong trường hợp t</w:t>
            </w:r>
            <w:r w:rsidRPr="00875AE0">
              <w:rPr>
                <w:rFonts w:ascii="Times New Roman" w:hAnsi="Times New Roman" w:cs="Times New Roman"/>
                <w:b/>
                <w:bCs/>
                <w:i/>
                <w:iCs/>
                <w:sz w:val="26"/>
                <w:szCs w:val="26"/>
                <w:lang w:val="vi-VN"/>
              </w:rPr>
              <w:t xml:space="preserve">ạm hoãn truy cứu trách nhiệm hình sự </w:t>
            </w:r>
            <w:r w:rsidRPr="00875AE0">
              <w:rPr>
                <w:rFonts w:ascii="Times New Roman" w:hAnsi="Times New Roman" w:cs="Times New Roman"/>
                <w:b/>
                <w:bCs/>
                <w:i/>
                <w:iCs/>
                <w:sz w:val="26"/>
                <w:szCs w:val="26"/>
                <w:lang w:val="pt-BR"/>
              </w:rPr>
              <w:t xml:space="preserve">   </w:t>
            </w:r>
            <w:r w:rsidR="009C689E" w:rsidRPr="00875AE0">
              <w:rPr>
                <w:rFonts w:ascii="Times New Roman" w:hAnsi="Times New Roman" w:cs="Times New Roman"/>
                <w:b/>
                <w:bCs/>
                <w:i/>
                <w:iCs/>
                <w:sz w:val="26"/>
                <w:szCs w:val="26"/>
                <w:lang w:val="pt-BR"/>
              </w:rPr>
              <w:t xml:space="preserve"> </w:t>
            </w:r>
          </w:p>
          <w:p w14:paraId="5B53AD9F" w14:textId="791F7612"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1. Khi tạm hoãn </w:t>
            </w:r>
            <w:r w:rsidRPr="00875AE0">
              <w:rPr>
                <w:rFonts w:ascii="Times New Roman" w:hAnsi="Times New Roman" w:cs="Times New Roman"/>
                <w:b/>
                <w:bCs/>
                <w:i/>
                <w:iCs/>
                <w:sz w:val="26"/>
                <w:szCs w:val="26"/>
                <w:lang w:val="vi-VN"/>
              </w:rPr>
              <w:t xml:space="preserve">truy cứu trách nhiệm hình sự, </w:t>
            </w:r>
            <w:r w:rsidRPr="00875AE0">
              <w:rPr>
                <w:rFonts w:ascii="Times New Roman" w:hAnsi="Times New Roman" w:cs="Times New Roman"/>
                <w:b/>
                <w:bCs/>
                <w:i/>
                <w:iCs/>
                <w:sz w:val="26"/>
                <w:szCs w:val="26"/>
                <w:lang w:val="pt-BR"/>
              </w:rPr>
              <w:t>cơ quan có thẩm quyền tiến hành tố tụng tạm đình chỉ giải quyết nguồn tin tội phạm, tạm đình chỉ điều tra vụ án, tạm đình chỉ điều tra đối với bị can, tạm đình chỉ vụ án hoặc  tạm đình chỉ vụ án đối với bị can, bị cáo theo quy định của Bộ luật này.</w:t>
            </w:r>
          </w:p>
          <w:p w14:paraId="34388E3F" w14:textId="43890305"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b/>
                <w:bCs/>
                <w:i/>
                <w:iCs/>
                <w:spacing w:val="-4"/>
                <w:sz w:val="26"/>
                <w:szCs w:val="26"/>
                <w:lang w:val="pt-BR"/>
              </w:rPr>
              <w:t xml:space="preserve">2. </w:t>
            </w:r>
            <w:r w:rsidRPr="00875AE0">
              <w:rPr>
                <w:rFonts w:ascii="Times New Roman" w:hAnsi="Times New Roman" w:cs="Times New Roman"/>
                <w:b/>
                <w:bCs/>
                <w:i/>
                <w:iCs/>
                <w:sz w:val="26"/>
                <w:szCs w:val="26"/>
                <w:lang w:val="pt-BR"/>
              </w:rPr>
              <w:t>Trong thời hạn tạm đình chỉ quy định tại Điều 15</w:t>
            </w:r>
            <w:r w:rsidR="00977513" w:rsidRPr="00875AE0">
              <w:rPr>
                <w:rFonts w:ascii="Times New Roman" w:hAnsi="Times New Roman" w:cs="Times New Roman"/>
                <w:b/>
                <w:bCs/>
                <w:i/>
                <w:iCs/>
                <w:sz w:val="26"/>
                <w:szCs w:val="26"/>
                <w:lang w:val="pt-BR"/>
              </w:rPr>
              <w:t>9</w:t>
            </w:r>
            <w:r w:rsidRPr="00875AE0">
              <w:rPr>
                <w:rFonts w:ascii="Times New Roman" w:hAnsi="Times New Roman" w:cs="Times New Roman"/>
                <w:b/>
                <w:bCs/>
                <w:i/>
                <w:iCs/>
                <w:sz w:val="26"/>
                <w:szCs w:val="26"/>
                <w:lang w:val="pt-BR"/>
              </w:rPr>
              <w:t xml:space="preserve"> của Bộ luật này, cơ quan có thẩm quyền tiến hành tố tụng theo dõi, đôn đốc, đánh giá việc thực hiện cam kết và xử lý như sau: </w:t>
            </w:r>
          </w:p>
          <w:p w14:paraId="78B5C66C" w14:textId="0717B4DF"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a) Trường hợp người bị tố giác, người bị kiến nghị khởi tố, người bị buộc tội đã</w:t>
            </w:r>
            <w:r w:rsidRPr="00875AE0">
              <w:rPr>
                <w:rFonts w:ascii="Times New Roman" w:hAnsi="Times New Roman" w:cs="Times New Roman"/>
                <w:sz w:val="26"/>
                <w:szCs w:val="26"/>
                <w:lang w:val="pt-BR"/>
              </w:rPr>
              <w:t xml:space="preserve"> </w:t>
            </w:r>
            <w:r w:rsidRPr="00875AE0">
              <w:rPr>
                <w:rFonts w:ascii="Times New Roman" w:hAnsi="Times New Roman" w:cs="Times New Roman"/>
                <w:b/>
                <w:bCs/>
                <w:i/>
                <w:iCs/>
                <w:sz w:val="26"/>
                <w:szCs w:val="26"/>
                <w:lang w:val="pt-BR"/>
              </w:rPr>
              <w:t>thực hiện đầy đủ phương án khắc phục hậu quả, bồi thường thiệt hại và các nghĩa vụ khác theo cam kết và đáp ứng điều kiện miễn trách nhiệm hình sự theo quy định của Bộ luật Hình sự thì ra quyết định không khởi tố vụ án, quyết định đình chỉ điều tra hoặc quyết định đình chỉ vụ án theo quy định của Bộ luật này;</w:t>
            </w:r>
          </w:p>
          <w:p w14:paraId="708A1EA2" w14:textId="0B57DFF8"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b) Trường hợp hết thời hạn tạm đình chỉ mà người bị tố giác, người bị kiến nghị khởi tố, người bị buộc tội thực hiện không đầy đủ nghĩa vụ đã cam kết hoặc không đáp ứng điều kiện miễn trách nhiệm hình sự thì quyết định phục hồi và tiếp tục giải quyết vụ việc, vụ án theo thủ tục chung.</w:t>
            </w:r>
          </w:p>
          <w:p w14:paraId="7DC6215D" w14:textId="50F8525F"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Mức độ khắc phục hậu quả, bồi thường thiệt hại, thái độ hợp tác và hiệu quả kinh tế - xã hội mang lại được ghi nhận trong hồ sơ vụ việc, vụ án để xem xét áp dụng chính sách khoan hồng theo quy định của Bộ luật Hình sự và Bộ luật này;</w:t>
            </w:r>
          </w:p>
          <w:p w14:paraId="5E849C38"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c) Trường hợp người bị tố giác, người bị kiến nghị khởi tố, người bị buộc tội vi phạm cam kết, bỏ trốn, tiếp tục phạm tội hoặc có hành vi khác gây khó khăn, cản trở việc giải quyết vụ việc, vụ án thì quyết định phục hồi và tiếp tục giải quyết vụ việc, vụ án theo thủ tục chung.</w:t>
            </w:r>
          </w:p>
          <w:p w14:paraId="5BADCE22" w14:textId="2D7541C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b/>
                <w:bCs/>
                <w:i/>
                <w:iCs/>
                <w:sz w:val="26"/>
                <w:szCs w:val="26"/>
                <w:lang w:val="pt-BR"/>
              </w:rPr>
              <w:t>3. Viện trưởng Viện kiểm sát nhân dân tối cao chủ trì, phối hợp với Bộ trưởng Bộ Công an, Bộ trưởng Bộ Quốc phòng, Chánh án Tòa án nhân dân tối cao quy định chi tiết Điều này.</w:t>
            </w:r>
          </w:p>
        </w:tc>
      </w:tr>
      <w:tr w:rsidR="001C7D49" w:rsidRPr="00875AE0" w14:paraId="3A689B50" w14:textId="499BD76A" w:rsidTr="00030F54">
        <w:tc>
          <w:tcPr>
            <w:tcW w:w="708" w:type="dxa"/>
            <w:gridSpan w:val="2"/>
          </w:tcPr>
          <w:p w14:paraId="181ACB27"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6F05D4D" w14:textId="77777777" w:rsidR="001C7D49" w:rsidRPr="00875AE0" w:rsidRDefault="001C7D49" w:rsidP="001C7D49">
            <w:pPr>
              <w:spacing w:after="20"/>
              <w:jc w:val="both"/>
              <w:rPr>
                <w:rFonts w:ascii="Times New Roman" w:hAnsi="Times New Roman" w:cs="Times New Roman"/>
                <w:b/>
                <w:bCs/>
                <w:sz w:val="26"/>
                <w:szCs w:val="26"/>
                <w:lang w:val="pt-BR"/>
              </w:rPr>
            </w:pPr>
          </w:p>
        </w:tc>
        <w:tc>
          <w:tcPr>
            <w:tcW w:w="7087" w:type="dxa"/>
          </w:tcPr>
          <w:p w14:paraId="54917701" w14:textId="0130F92B"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vi-VN"/>
              </w:rPr>
              <w:t>Điều 1</w:t>
            </w:r>
            <w:r w:rsidR="00A81C01" w:rsidRPr="00875AE0">
              <w:rPr>
                <w:rFonts w:ascii="Times New Roman" w:hAnsi="Times New Roman" w:cs="Times New Roman"/>
                <w:b/>
                <w:bCs/>
                <w:i/>
                <w:iCs/>
                <w:sz w:val="26"/>
                <w:szCs w:val="26"/>
                <w:lang w:val="pt-BR"/>
              </w:rPr>
              <w:t>58</w:t>
            </w:r>
            <w:r w:rsidRPr="00875AE0">
              <w:rPr>
                <w:rFonts w:ascii="Times New Roman" w:hAnsi="Times New Roman" w:cs="Times New Roman"/>
                <w:b/>
                <w:bCs/>
                <w:i/>
                <w:iCs/>
                <w:sz w:val="26"/>
                <w:szCs w:val="26"/>
                <w:lang w:val="vi-VN"/>
              </w:rPr>
              <w:t xml:space="preserve">. </w:t>
            </w:r>
            <w:r w:rsidRPr="00875AE0">
              <w:rPr>
                <w:rFonts w:ascii="Times New Roman" w:hAnsi="Times New Roman" w:cs="Times New Roman"/>
                <w:b/>
                <w:bCs/>
                <w:i/>
                <w:iCs/>
                <w:sz w:val="26"/>
                <w:szCs w:val="26"/>
                <w:lang w:val="pt-BR"/>
              </w:rPr>
              <w:t>Thẩm quyền, thủ tục quyết định việc tạm đình chỉ trong trường hợp t</w:t>
            </w:r>
            <w:r w:rsidRPr="00875AE0">
              <w:rPr>
                <w:rFonts w:ascii="Times New Roman" w:hAnsi="Times New Roman" w:cs="Times New Roman"/>
                <w:b/>
                <w:bCs/>
                <w:i/>
                <w:iCs/>
                <w:sz w:val="26"/>
                <w:szCs w:val="26"/>
                <w:lang w:val="vi-VN"/>
              </w:rPr>
              <w:t xml:space="preserve">ạm hoãn truy cứu trách nhiệm hình sự </w:t>
            </w:r>
            <w:r w:rsidRPr="00875AE0">
              <w:rPr>
                <w:rFonts w:ascii="Times New Roman" w:hAnsi="Times New Roman" w:cs="Times New Roman"/>
                <w:b/>
                <w:bCs/>
                <w:i/>
                <w:iCs/>
                <w:sz w:val="26"/>
                <w:szCs w:val="26"/>
                <w:lang w:val="pt-BR"/>
              </w:rPr>
              <w:t xml:space="preserve">  </w:t>
            </w:r>
          </w:p>
          <w:p w14:paraId="6B8F35A8" w14:textId="0BFBB208"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Khi có đủ điều kiện theo quy định tại Điều 15</w:t>
            </w:r>
            <w:r w:rsidR="00977513" w:rsidRPr="00875AE0">
              <w:rPr>
                <w:rFonts w:ascii="Times New Roman" w:hAnsi="Times New Roman" w:cs="Times New Roman"/>
                <w:b/>
                <w:bCs/>
                <w:i/>
                <w:iCs/>
                <w:sz w:val="26"/>
                <w:szCs w:val="26"/>
                <w:lang w:val="pt-BR"/>
              </w:rPr>
              <w:t>6</w:t>
            </w:r>
            <w:r w:rsidRPr="00875AE0">
              <w:rPr>
                <w:rFonts w:ascii="Times New Roman" w:hAnsi="Times New Roman" w:cs="Times New Roman"/>
                <w:b/>
                <w:bCs/>
                <w:i/>
                <w:iCs/>
                <w:sz w:val="26"/>
                <w:szCs w:val="26"/>
                <w:lang w:val="pt-BR"/>
              </w:rPr>
              <w:t xml:space="preserve"> của Bộ luật này, việc xem xét, quyết định tạm đình chỉ trong trường hợp tạm hoãn truy cứu trách nhiệm hình sự được thực hiện như sau:</w:t>
            </w:r>
          </w:p>
          <w:p w14:paraId="700A5521" w14:textId="31800663"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1. Trong giai đoạn khởi tố, điều tra, Cơ quan điều tra có văn bản đề nghị, kèm theo hồ sơ, tài liệu có liên quan gửi Viện kiểm sát có thẩm quyền để xem xét việc áp dụng thủ tục tạm hoãn truy cứu trách nhiệm hình sự.</w:t>
            </w:r>
          </w:p>
          <w:p w14:paraId="5770D0CB" w14:textId="77777777"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Viện kiểm sát xem xét căn cứ áp dụng, tính tự nguyện của việc đề nghị tạm hoãn, phương án khắc phục hậu quả, bồi thường thiệt hại, khả năng thực hiện cam kết và yêu cầu đấu tranh phòng, chống tội phạm.</w:t>
            </w:r>
          </w:p>
          <w:p w14:paraId="1E06D4B0" w14:textId="77777777"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Trường hợp Viện kiểm sát đồng ý bằng văn bản thì Cơ quan điều tra ra quyết định tạm đình chỉ theo quy định của Bộ luật này.</w:t>
            </w:r>
          </w:p>
          <w:p w14:paraId="071A2EB8" w14:textId="77777777"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Trường hợp Viện kiểm sát không đồng ý thì Cơ quan điều tra tiếp tục giải quyết theo thủ tục chung và có quyền kiến nghị Viện kiểm sát cấp trên trực tiếp. Trong thời hạn 10 ngày kể từ ngày nhận được kiến nghị, Viện kiểm sát cấp trên trực tiếp xem xét, quyết định; quyết định của Viện kiểm sát cấp trên trực tiếp có hiệu lực thi hành.</w:t>
            </w:r>
          </w:p>
          <w:p w14:paraId="127F06F6" w14:textId="77777777"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2. Trong giai đoạn truy tố, Viện kiểm sát quyết định tạm đình chỉ trong trường hợp tạm hoãn truy cứu trách nhiệm hình sự sau khi xem xét hồ sơ vụ án, phương án khắc phục hậu quả, bồi thường thiệt hại, cam kết của người bị buộc tội và trao đổi với Cơ quan điều tra.</w:t>
            </w:r>
          </w:p>
          <w:p w14:paraId="2E3AD519" w14:textId="28750F53"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3. Trong giai đoạn xét xử, Tòa án quyết định tạm đình chỉ trong trường hợp tạm hoãn truy cứu trách nhiệm hình sự sau khi xem xét hồ sơ vụ án, phương án khắc phục hậu quả, bồi thường thiệt hại, cam kết của bị cáo.</w:t>
            </w:r>
          </w:p>
          <w:p w14:paraId="220DEFBC" w14:textId="77777777"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4. Quyết định tạm đình chỉ trong trường hợp tạm hoãn truy cứu trách nhiệm hình sự phải nêu rõ:</w:t>
            </w:r>
          </w:p>
          <w:p w14:paraId="0BB2B600" w14:textId="77777777" w:rsidR="001C7D49" w:rsidRPr="00875AE0" w:rsidRDefault="001C7D49" w:rsidP="001C7D49">
            <w:pPr>
              <w:spacing w:after="20"/>
              <w:contextualSpacing/>
              <w:jc w:val="both"/>
              <w:rPr>
                <w:rFonts w:ascii="Times New Roman" w:hAnsi="Times New Roman" w:cs="Times New Roman"/>
                <w:b/>
                <w:bCs/>
                <w:i/>
                <w:iCs/>
                <w:sz w:val="26"/>
                <w:szCs w:val="26"/>
              </w:rPr>
            </w:pPr>
            <w:r w:rsidRPr="00875AE0">
              <w:rPr>
                <w:rFonts w:ascii="Times New Roman" w:hAnsi="Times New Roman" w:cs="Times New Roman"/>
                <w:b/>
                <w:bCs/>
                <w:i/>
                <w:iCs/>
                <w:sz w:val="26"/>
                <w:szCs w:val="26"/>
              </w:rPr>
              <w:t>a) Lý do, căn cứ áp dụng;</w:t>
            </w:r>
          </w:p>
          <w:p w14:paraId="61FCC20A" w14:textId="77777777" w:rsidR="001C7D49" w:rsidRPr="00875AE0" w:rsidRDefault="001C7D49" w:rsidP="001C7D49">
            <w:pPr>
              <w:spacing w:after="20"/>
              <w:contextualSpacing/>
              <w:jc w:val="both"/>
              <w:rPr>
                <w:rFonts w:ascii="Times New Roman" w:hAnsi="Times New Roman" w:cs="Times New Roman"/>
                <w:b/>
                <w:bCs/>
                <w:i/>
                <w:iCs/>
                <w:sz w:val="26"/>
                <w:szCs w:val="26"/>
              </w:rPr>
            </w:pPr>
            <w:r w:rsidRPr="00875AE0">
              <w:rPr>
                <w:rFonts w:ascii="Times New Roman" w:hAnsi="Times New Roman" w:cs="Times New Roman"/>
                <w:b/>
                <w:bCs/>
                <w:i/>
                <w:iCs/>
                <w:sz w:val="26"/>
                <w:szCs w:val="26"/>
              </w:rPr>
              <w:t>b) Nội dung cam kết, nghĩa vụ phải thực hiện;</w:t>
            </w:r>
          </w:p>
          <w:p w14:paraId="38ACE1A2" w14:textId="77777777" w:rsidR="001C7D49" w:rsidRPr="00875AE0" w:rsidRDefault="001C7D49" w:rsidP="001C7D49">
            <w:pPr>
              <w:spacing w:after="20"/>
              <w:contextualSpacing/>
              <w:jc w:val="both"/>
              <w:rPr>
                <w:rFonts w:ascii="Times New Roman" w:hAnsi="Times New Roman" w:cs="Times New Roman"/>
                <w:b/>
                <w:bCs/>
                <w:i/>
                <w:iCs/>
                <w:sz w:val="26"/>
                <w:szCs w:val="26"/>
              </w:rPr>
            </w:pPr>
            <w:r w:rsidRPr="00875AE0">
              <w:rPr>
                <w:rFonts w:ascii="Times New Roman" w:hAnsi="Times New Roman" w:cs="Times New Roman"/>
                <w:b/>
                <w:bCs/>
                <w:i/>
                <w:iCs/>
                <w:sz w:val="26"/>
                <w:szCs w:val="26"/>
              </w:rPr>
              <w:t>c) Thời hạn thực hiện;</w:t>
            </w:r>
          </w:p>
          <w:p w14:paraId="5B58E22F" w14:textId="6EACC795" w:rsidR="001C7D49" w:rsidRPr="00875AE0" w:rsidRDefault="001C7D49" w:rsidP="001C7D49">
            <w:pPr>
              <w:spacing w:after="20"/>
              <w:contextualSpacing/>
              <w:jc w:val="both"/>
              <w:rPr>
                <w:rFonts w:ascii="Times New Roman" w:hAnsi="Times New Roman" w:cs="Times New Roman"/>
                <w:b/>
                <w:bCs/>
                <w:i/>
                <w:iCs/>
                <w:sz w:val="26"/>
                <w:szCs w:val="26"/>
              </w:rPr>
            </w:pPr>
            <w:r w:rsidRPr="00875AE0">
              <w:rPr>
                <w:rFonts w:ascii="Times New Roman" w:hAnsi="Times New Roman" w:cs="Times New Roman"/>
                <w:b/>
                <w:bCs/>
                <w:i/>
                <w:iCs/>
                <w:sz w:val="26"/>
                <w:szCs w:val="26"/>
              </w:rPr>
              <w:t xml:space="preserve">d) Hậu quả pháp lý trong trường hợp thực hiện hoặc không thực hiện cam kết. </w:t>
            </w:r>
          </w:p>
          <w:p w14:paraId="7BEA1936" w14:textId="73FB96C0" w:rsidR="001C7D49" w:rsidRPr="00875AE0" w:rsidRDefault="001C7D49" w:rsidP="001C7D49">
            <w:pPr>
              <w:spacing w:after="20"/>
              <w:contextualSpacing/>
              <w:jc w:val="both"/>
              <w:rPr>
                <w:rFonts w:ascii="Times New Roman" w:hAnsi="Times New Roman" w:cs="Times New Roman"/>
                <w:b/>
                <w:bCs/>
                <w:i/>
                <w:iCs/>
                <w:sz w:val="26"/>
                <w:szCs w:val="26"/>
              </w:rPr>
            </w:pPr>
            <w:r w:rsidRPr="00875AE0">
              <w:rPr>
                <w:rFonts w:ascii="Times New Roman" w:hAnsi="Times New Roman" w:cs="Times New Roman"/>
                <w:b/>
                <w:bCs/>
                <w:i/>
                <w:iCs/>
                <w:sz w:val="26"/>
                <w:szCs w:val="26"/>
              </w:rPr>
              <w:t xml:space="preserve">5. Người </w:t>
            </w:r>
            <w:r w:rsidRPr="00875AE0">
              <w:rPr>
                <w:rFonts w:ascii="Times New Roman" w:hAnsi="Times New Roman" w:cs="Times New Roman"/>
                <w:b/>
                <w:bCs/>
                <w:i/>
                <w:iCs/>
                <w:sz w:val="26"/>
                <w:szCs w:val="26"/>
                <w:lang w:val="vi-VN"/>
              </w:rPr>
              <w:t xml:space="preserve">bị tố giác, kiến nghị khởi tố, người bị </w:t>
            </w:r>
            <w:r w:rsidRPr="00875AE0">
              <w:rPr>
                <w:rFonts w:ascii="Times New Roman" w:hAnsi="Times New Roman" w:cs="Times New Roman"/>
                <w:b/>
                <w:bCs/>
                <w:i/>
                <w:iCs/>
                <w:sz w:val="26"/>
                <w:szCs w:val="26"/>
              </w:rPr>
              <w:t>buộc tội, bị hại, đương sự và người có quyền lợi, nghĩa vụ liên quan có quyền khiếu nại quyết định tạm đình chỉ trong trường hợp tạm hoãn truy cứu trách nhiệm hình sự theo quy định của Bộ luật này.</w:t>
            </w:r>
          </w:p>
          <w:p w14:paraId="5E382D69" w14:textId="5ED61B4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b/>
                <w:bCs/>
                <w:i/>
                <w:iCs/>
                <w:sz w:val="26"/>
                <w:szCs w:val="26"/>
              </w:rPr>
              <w:t>6.</w:t>
            </w:r>
            <w:r w:rsidRPr="00875AE0">
              <w:rPr>
                <w:rFonts w:ascii="Times New Roman" w:hAnsi="Times New Roman" w:cs="Times New Roman"/>
                <w:b/>
                <w:bCs/>
                <w:i/>
                <w:sz w:val="26"/>
                <w:szCs w:val="26"/>
              </w:rPr>
              <w:t xml:space="preserve"> Viện trưởng Viện kiểm sát nhân dân tối cao chủ trì, phối hợp với Bộ trưởng Bộ Công an, Bộ trưởng Bộ Quốc phòng, Chánh án Tòa án nhân dân tối cao quy định chi tiết Điều này.</w:t>
            </w:r>
          </w:p>
        </w:tc>
      </w:tr>
      <w:tr w:rsidR="001C7D49" w:rsidRPr="00875AE0" w14:paraId="0A26D40C" w14:textId="7C2FCFFD" w:rsidTr="00030F54">
        <w:tc>
          <w:tcPr>
            <w:tcW w:w="708" w:type="dxa"/>
            <w:gridSpan w:val="2"/>
          </w:tcPr>
          <w:p w14:paraId="682B5D8D"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2B0DD3C" w14:textId="77777777" w:rsidR="001C7D49" w:rsidRPr="00875AE0" w:rsidRDefault="001C7D49" w:rsidP="001C7D49">
            <w:pPr>
              <w:spacing w:after="20"/>
              <w:jc w:val="both"/>
              <w:rPr>
                <w:rFonts w:ascii="Times New Roman" w:hAnsi="Times New Roman" w:cs="Times New Roman"/>
                <w:b/>
                <w:bCs/>
                <w:sz w:val="26"/>
                <w:szCs w:val="26"/>
                <w:lang w:val="pt-BR"/>
              </w:rPr>
            </w:pPr>
          </w:p>
        </w:tc>
        <w:tc>
          <w:tcPr>
            <w:tcW w:w="7087" w:type="dxa"/>
          </w:tcPr>
          <w:p w14:paraId="2968DD37" w14:textId="35717406"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vi-VN"/>
              </w:rPr>
              <w:t>Điều 1</w:t>
            </w:r>
            <w:r w:rsidR="00A81C01" w:rsidRPr="00875AE0">
              <w:rPr>
                <w:rFonts w:ascii="Times New Roman" w:hAnsi="Times New Roman" w:cs="Times New Roman"/>
                <w:b/>
                <w:bCs/>
                <w:i/>
                <w:iCs/>
                <w:sz w:val="26"/>
                <w:szCs w:val="26"/>
                <w:lang w:val="pt-BR"/>
              </w:rPr>
              <w:t>59</w:t>
            </w:r>
            <w:r w:rsidRPr="00875AE0">
              <w:rPr>
                <w:rFonts w:ascii="Times New Roman" w:hAnsi="Times New Roman" w:cs="Times New Roman"/>
                <w:b/>
                <w:bCs/>
                <w:i/>
                <w:iCs/>
                <w:sz w:val="26"/>
                <w:szCs w:val="26"/>
                <w:lang w:val="vi-VN"/>
              </w:rPr>
              <w:t xml:space="preserve">. </w:t>
            </w:r>
            <w:r w:rsidRPr="00875AE0">
              <w:rPr>
                <w:rFonts w:ascii="Times New Roman" w:hAnsi="Times New Roman" w:cs="Times New Roman"/>
                <w:b/>
                <w:bCs/>
                <w:i/>
                <w:iCs/>
                <w:sz w:val="26"/>
                <w:szCs w:val="26"/>
                <w:lang w:val="pt-BR"/>
              </w:rPr>
              <w:t>Thời hạn</w:t>
            </w:r>
            <w:r w:rsidRPr="00875AE0">
              <w:rPr>
                <w:rFonts w:ascii="Times New Roman" w:hAnsi="Times New Roman" w:cs="Times New Roman"/>
                <w:b/>
                <w:bCs/>
                <w:i/>
                <w:iCs/>
                <w:sz w:val="26"/>
                <w:szCs w:val="26"/>
                <w:lang w:val="vi-VN"/>
              </w:rPr>
              <w:t xml:space="preserve"> </w:t>
            </w:r>
            <w:r w:rsidRPr="00875AE0">
              <w:rPr>
                <w:rFonts w:ascii="Times New Roman" w:hAnsi="Times New Roman" w:cs="Times New Roman"/>
                <w:b/>
                <w:bCs/>
                <w:i/>
                <w:iCs/>
                <w:sz w:val="26"/>
                <w:szCs w:val="26"/>
                <w:lang w:val="pt-BR"/>
              </w:rPr>
              <w:t xml:space="preserve">tạm đình chỉ trong trường hợp </w:t>
            </w:r>
            <w:r w:rsidRPr="00875AE0">
              <w:rPr>
                <w:rFonts w:ascii="Times New Roman" w:hAnsi="Times New Roman" w:cs="Times New Roman"/>
                <w:b/>
                <w:bCs/>
                <w:i/>
                <w:iCs/>
                <w:sz w:val="26"/>
                <w:szCs w:val="26"/>
                <w:lang w:val="vi-VN"/>
              </w:rPr>
              <w:t xml:space="preserve">tạm hoãn truy cứu trách nhiệm hình sự </w:t>
            </w:r>
            <w:r w:rsidRPr="00875AE0">
              <w:rPr>
                <w:rFonts w:ascii="Times New Roman" w:hAnsi="Times New Roman" w:cs="Times New Roman"/>
                <w:b/>
                <w:bCs/>
                <w:i/>
                <w:iCs/>
                <w:sz w:val="26"/>
                <w:szCs w:val="26"/>
                <w:lang w:val="pt-BR"/>
              </w:rPr>
              <w:t xml:space="preserve"> </w:t>
            </w:r>
          </w:p>
          <w:p w14:paraId="36FB4625"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1. Việc tạm đình chỉ trong trường hợp tạm hoãn truy cứu trách nhiệm hình sự chỉ được áp dụng một lần đối với một vụ việc, vụ án và thời hạn không quá 02 năm kể từ ngày ra quyết định tạm đình chỉ.</w:t>
            </w:r>
          </w:p>
          <w:p w14:paraId="60BED800" w14:textId="35A1F3ED"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Trường hợp đặc biệt do tính chất phức tạp của việc khắc phục hậu quả, bồi thường thiệt hại hoặc thực hiện nghĩa vụ khác cần thêm thời gian và người được tạm hoãn đã tích cực thực hiện cam kết thì cơ quan đã ra quyết định tạm đình chỉ có thể quyết định gia hạn một lần không quá 01 năm; quyết định gia hạn của Cơ quan điều tra phải được sự đồng ý bằng văn bản của Viện kiểm sát.</w:t>
            </w:r>
          </w:p>
          <w:p w14:paraId="14715AAF" w14:textId="20CD06F6"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2. Trong thời hạn tạm đình chỉ, cơ quan tiến hành tố tụng có trách nhiệm theo dõi, đôn đốc, đánh giá việc thực hiện phương án khắc phục hậu quả, cam kết của người được tạm hoãn để xử lý theo quy định tại Điều 15</w:t>
            </w:r>
            <w:r w:rsidR="00977513" w:rsidRPr="00875AE0">
              <w:rPr>
                <w:rFonts w:ascii="Times New Roman" w:hAnsi="Times New Roman" w:cs="Times New Roman"/>
                <w:b/>
                <w:bCs/>
                <w:i/>
                <w:iCs/>
                <w:sz w:val="26"/>
                <w:szCs w:val="26"/>
                <w:lang w:val="pt-BR"/>
              </w:rPr>
              <w:t>7</w:t>
            </w:r>
            <w:r w:rsidRPr="00875AE0">
              <w:rPr>
                <w:rFonts w:ascii="Times New Roman" w:hAnsi="Times New Roman" w:cs="Times New Roman"/>
                <w:b/>
                <w:bCs/>
                <w:i/>
                <w:iCs/>
                <w:sz w:val="26"/>
                <w:szCs w:val="26"/>
                <w:lang w:val="pt-BR"/>
              </w:rPr>
              <w:t xml:space="preserve"> của Bộ luật này.</w:t>
            </w:r>
          </w:p>
          <w:p w14:paraId="5BB0A784"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3. Thời gian tạm đình chỉ trong trường hợp tạm hoãn truy cứu trách nhiệm hình sự không tính vào thời hạn giải quyết nguồn tin về tội phạm, thời hạn điều tra, truy tố, xét xử theo quy định của Bộ luật này.</w:t>
            </w:r>
          </w:p>
          <w:p w14:paraId="7831AE43"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Thời hiệu truy cứu trách nhiệm hình sự được tính theo quy định của Bộ luật Hình sự. </w:t>
            </w:r>
          </w:p>
          <w:p w14:paraId="36244008" w14:textId="16947185"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4. Viện trưởng Viện kiểm sát nhân dân tối cao chủ trì, phối hợp với Bộ trưởng Bộ Công an, Bộ trưởng Bộ Quốc phòng, Chánh án Tòa án nhân dân tối cao quy định chi tiết Điều này.</w:t>
            </w:r>
          </w:p>
        </w:tc>
      </w:tr>
      <w:tr w:rsidR="001C7D49" w:rsidRPr="00875AE0" w14:paraId="61132BCA" w14:textId="4ACDE617" w:rsidTr="00030F54">
        <w:tc>
          <w:tcPr>
            <w:tcW w:w="708" w:type="dxa"/>
            <w:gridSpan w:val="2"/>
          </w:tcPr>
          <w:p w14:paraId="38212E8F" w14:textId="77777777" w:rsidR="001C7D49" w:rsidRPr="00875AE0" w:rsidRDefault="001C7D49" w:rsidP="001C7D49">
            <w:pPr>
              <w:pStyle w:val="ListParagraph"/>
              <w:spacing w:after="20"/>
              <w:ind w:left="360"/>
              <w:rPr>
                <w:rFonts w:ascii="Times New Roman" w:hAnsi="Times New Roman" w:cs="Times New Roman"/>
                <w:sz w:val="26"/>
                <w:szCs w:val="26"/>
                <w:lang w:val="vi-VN"/>
              </w:rPr>
            </w:pPr>
          </w:p>
        </w:tc>
        <w:tc>
          <w:tcPr>
            <w:tcW w:w="7089" w:type="dxa"/>
          </w:tcPr>
          <w:p w14:paraId="5526B18F" w14:textId="77777777" w:rsidR="001C7D49" w:rsidRPr="00875AE0" w:rsidRDefault="001C7D49" w:rsidP="001C7D49">
            <w:pPr>
              <w:spacing w:after="20"/>
              <w:jc w:val="center"/>
              <w:rPr>
                <w:rFonts w:ascii="Times New Roman" w:hAnsi="Times New Roman" w:cs="Times New Roman"/>
                <w:sz w:val="26"/>
                <w:szCs w:val="26"/>
                <w:lang w:val="vi-VN"/>
              </w:rPr>
            </w:pPr>
            <w:bookmarkStart w:id="216" w:name="chuong_2_1"/>
            <w:r w:rsidRPr="00875AE0">
              <w:rPr>
                <w:rFonts w:ascii="Times New Roman" w:hAnsi="Times New Roman" w:cs="Times New Roman"/>
                <w:b/>
                <w:bCs/>
                <w:sz w:val="26"/>
                <w:szCs w:val="26"/>
                <w:lang w:val="vi-VN"/>
              </w:rPr>
              <w:t>Phần thứ hai</w:t>
            </w:r>
            <w:bookmarkEnd w:id="216"/>
          </w:p>
          <w:p w14:paraId="4876AAF8" w14:textId="77777777" w:rsidR="001C7D49" w:rsidRPr="00875AE0" w:rsidRDefault="001C7D49" w:rsidP="001C7D49">
            <w:pPr>
              <w:spacing w:after="20"/>
              <w:jc w:val="center"/>
              <w:rPr>
                <w:rFonts w:ascii="Times New Roman" w:hAnsi="Times New Roman" w:cs="Times New Roman"/>
                <w:sz w:val="26"/>
                <w:szCs w:val="26"/>
                <w:lang w:val="vi-VN"/>
              </w:rPr>
            </w:pPr>
            <w:bookmarkStart w:id="217" w:name="chuong_2_1_name"/>
            <w:r w:rsidRPr="00875AE0">
              <w:rPr>
                <w:rFonts w:ascii="Times New Roman" w:hAnsi="Times New Roman" w:cs="Times New Roman"/>
                <w:b/>
                <w:bCs/>
                <w:sz w:val="26"/>
                <w:szCs w:val="26"/>
                <w:lang w:val="vi-VN"/>
              </w:rPr>
              <w:t>KHỞI TỐ, ĐIỀU TRA VỤ ÁN HÌNH SỰ</w:t>
            </w:r>
            <w:bookmarkEnd w:id="217"/>
          </w:p>
          <w:p w14:paraId="0B89B4C7" w14:textId="77777777" w:rsidR="001C7D49" w:rsidRPr="00875AE0" w:rsidRDefault="001C7D49" w:rsidP="001C7D49">
            <w:pPr>
              <w:spacing w:after="20"/>
              <w:jc w:val="center"/>
              <w:rPr>
                <w:rFonts w:ascii="Times New Roman" w:hAnsi="Times New Roman" w:cs="Times New Roman"/>
                <w:sz w:val="26"/>
                <w:szCs w:val="26"/>
                <w:lang w:val="vi-VN"/>
              </w:rPr>
            </w:pPr>
            <w:bookmarkStart w:id="218" w:name="chuong_9"/>
            <w:r w:rsidRPr="00875AE0">
              <w:rPr>
                <w:rFonts w:ascii="Times New Roman" w:hAnsi="Times New Roman" w:cs="Times New Roman"/>
                <w:b/>
                <w:bCs/>
                <w:sz w:val="26"/>
                <w:szCs w:val="26"/>
                <w:lang w:val="vi-VN"/>
              </w:rPr>
              <w:t>Chương IX</w:t>
            </w:r>
            <w:bookmarkEnd w:id="218"/>
          </w:p>
          <w:p w14:paraId="6C03F039" w14:textId="3CE8F11D" w:rsidR="001C7D49" w:rsidRPr="00875AE0" w:rsidRDefault="001C7D49" w:rsidP="001C7D49">
            <w:pPr>
              <w:spacing w:after="20"/>
              <w:jc w:val="center"/>
              <w:rPr>
                <w:rFonts w:ascii="Times New Roman" w:hAnsi="Times New Roman" w:cs="Times New Roman"/>
                <w:b/>
                <w:bCs/>
                <w:sz w:val="26"/>
                <w:szCs w:val="26"/>
                <w:lang w:val="pt-BR"/>
              </w:rPr>
            </w:pPr>
            <w:bookmarkStart w:id="219" w:name="chuong_9_name"/>
            <w:r w:rsidRPr="00875AE0">
              <w:rPr>
                <w:rFonts w:ascii="Times New Roman" w:hAnsi="Times New Roman" w:cs="Times New Roman"/>
                <w:b/>
                <w:bCs/>
                <w:sz w:val="26"/>
                <w:szCs w:val="26"/>
                <w:lang w:val="vi-VN"/>
              </w:rPr>
              <w:t>KHỞI TỐ VỤ ÁN HÌNH SỰ</w:t>
            </w:r>
            <w:bookmarkEnd w:id="219"/>
          </w:p>
        </w:tc>
        <w:tc>
          <w:tcPr>
            <w:tcW w:w="7087" w:type="dxa"/>
          </w:tcPr>
          <w:p w14:paraId="4F76AF90" w14:textId="5982C504" w:rsidR="001C7D49" w:rsidRPr="00875AE0" w:rsidRDefault="001C7D49" w:rsidP="001C7D49">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pt-BR"/>
              </w:rPr>
              <w:t>Phần thứ hai</w:t>
            </w:r>
          </w:p>
          <w:p w14:paraId="173A12D6" w14:textId="77777777" w:rsidR="001C7D49" w:rsidRPr="00875AE0" w:rsidRDefault="001C7D49" w:rsidP="001C7D49">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pt-BR"/>
              </w:rPr>
              <w:t>KHỞI TỐ, ĐIỀU TRA VỤ ÁN HÌNH SỰ</w:t>
            </w:r>
          </w:p>
          <w:p w14:paraId="29F16852" w14:textId="7184DD3D" w:rsidR="001C7D49" w:rsidRPr="00875AE0" w:rsidRDefault="001C7D49" w:rsidP="001C7D49">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Chương </w:t>
            </w:r>
            <w:r w:rsidRPr="00875AE0">
              <w:rPr>
                <w:rFonts w:ascii="Times New Roman" w:hAnsi="Times New Roman" w:cs="Times New Roman"/>
                <w:b/>
                <w:bCs/>
                <w:i/>
                <w:sz w:val="26"/>
                <w:szCs w:val="26"/>
                <w:lang w:val="pt-BR"/>
              </w:rPr>
              <w:t>X</w:t>
            </w:r>
          </w:p>
          <w:p w14:paraId="6E23B776" w14:textId="2D3BDDB1"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pt-BR"/>
              </w:rPr>
              <w:t>KHỞI TỐ VỤ ÁN HÌNH SỰ</w:t>
            </w:r>
          </w:p>
        </w:tc>
      </w:tr>
      <w:tr w:rsidR="001C7D49" w:rsidRPr="00875AE0" w14:paraId="2750F525" w14:textId="34F8D3BE" w:rsidTr="00030F54">
        <w:tc>
          <w:tcPr>
            <w:tcW w:w="708" w:type="dxa"/>
            <w:gridSpan w:val="2"/>
          </w:tcPr>
          <w:p w14:paraId="7C8F0F43"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57A0B71" w14:textId="77777777" w:rsidR="001C7D49" w:rsidRPr="00875AE0" w:rsidRDefault="001C7D49" w:rsidP="001C7D49">
            <w:pPr>
              <w:spacing w:after="20"/>
              <w:jc w:val="both"/>
              <w:rPr>
                <w:rFonts w:ascii="Times New Roman" w:hAnsi="Times New Roman" w:cs="Times New Roman"/>
                <w:sz w:val="26"/>
                <w:szCs w:val="26"/>
                <w:lang w:val="vi-VN"/>
              </w:rPr>
            </w:pPr>
            <w:bookmarkStart w:id="220" w:name="dieu_143"/>
            <w:r w:rsidRPr="00875AE0">
              <w:rPr>
                <w:rFonts w:ascii="Times New Roman" w:hAnsi="Times New Roman" w:cs="Times New Roman"/>
                <w:b/>
                <w:bCs/>
                <w:sz w:val="26"/>
                <w:szCs w:val="26"/>
                <w:lang w:val="vi-VN"/>
              </w:rPr>
              <w:t>Điều 143. Căn cứ khởi tố vụ án hình sự</w:t>
            </w:r>
            <w:bookmarkEnd w:id="220"/>
            <w:r w:rsidRPr="00875AE0">
              <w:rPr>
                <w:rFonts w:ascii="Times New Roman" w:hAnsi="Times New Roman" w:cs="Times New Roman"/>
                <w:b/>
                <w:bCs/>
                <w:sz w:val="26"/>
                <w:szCs w:val="26"/>
                <w:lang w:val="vi-VN"/>
              </w:rPr>
              <w:t xml:space="preserve"> </w:t>
            </w:r>
          </w:p>
          <w:p w14:paraId="5615A91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Chỉ được khởi tố vụ án khi đã xác định có dấu hiệu tội phạm. Việc xác định dấu hiệu tội phạm dựa trên những căn cứ:</w:t>
            </w:r>
          </w:p>
          <w:p w14:paraId="1804DCA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Tố giác của cá nhân;</w:t>
            </w:r>
          </w:p>
          <w:p w14:paraId="0D91D1D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Tin báo của cơ quan, tổ chức, cá nhân;</w:t>
            </w:r>
          </w:p>
          <w:p w14:paraId="2E2B7FB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Tin báo trên phương tiện thông tin đại chúng;</w:t>
            </w:r>
          </w:p>
          <w:p w14:paraId="55CF772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Kiến nghị khởi tố của cơ quan nhà nước;</w:t>
            </w:r>
          </w:p>
          <w:p w14:paraId="131C088A" w14:textId="76F52F85"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lang w:val="vi-VN"/>
              </w:rPr>
              <w:t>5. Cơ quan có thẩm quyền tiến hành tố tụng trực tiếp phát hiện dấu hiệu tội phạm;</w:t>
            </w:r>
            <w:r w:rsidR="009E2992" w:rsidRPr="00875AE0">
              <w:rPr>
                <w:rFonts w:ascii="Times New Roman" w:hAnsi="Times New Roman" w:cs="Times New Roman"/>
                <w:sz w:val="26"/>
                <w:szCs w:val="26"/>
              </w:rPr>
              <w:t xml:space="preserve"> </w:t>
            </w:r>
          </w:p>
          <w:p w14:paraId="17497561" w14:textId="35804E08"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6. Người phạm tội tự thú.</w:t>
            </w:r>
          </w:p>
        </w:tc>
        <w:tc>
          <w:tcPr>
            <w:tcW w:w="7087" w:type="dxa"/>
          </w:tcPr>
          <w:p w14:paraId="1FB65932" w14:textId="3DA0EC03"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w:t>
            </w:r>
            <w:r w:rsidR="00A81C01" w:rsidRPr="00875AE0">
              <w:rPr>
                <w:rFonts w:ascii="Times New Roman" w:hAnsi="Times New Roman" w:cs="Times New Roman"/>
                <w:b/>
                <w:bCs/>
                <w:sz w:val="26"/>
                <w:szCs w:val="26"/>
                <w:lang w:val="pt-BR"/>
              </w:rPr>
              <w:t>u 160</w:t>
            </w:r>
            <w:r w:rsidRPr="00875AE0">
              <w:rPr>
                <w:rFonts w:ascii="Times New Roman" w:hAnsi="Times New Roman" w:cs="Times New Roman"/>
                <w:b/>
                <w:bCs/>
                <w:sz w:val="26"/>
                <w:szCs w:val="26"/>
                <w:lang w:val="pt-BR"/>
              </w:rPr>
              <w:t xml:space="preserve">. Căn cứ khởi tố vụ án hình sự </w:t>
            </w:r>
          </w:p>
          <w:p w14:paraId="3188A7C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Chỉ được khởi tố vụ án khi đã xác định có dấu hiệu tội phạm. Việc xác định dấu hiệu tội phạm dựa trên những căn cứ:</w:t>
            </w:r>
          </w:p>
          <w:p w14:paraId="62989A1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Tố giác của cá nhân;</w:t>
            </w:r>
          </w:p>
          <w:p w14:paraId="135C2B5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Tin báo của cơ quan, tổ chức, cá nhân;</w:t>
            </w:r>
          </w:p>
          <w:p w14:paraId="51F6766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Tin báo trên phương tiện thông tin đại chúng;</w:t>
            </w:r>
          </w:p>
          <w:p w14:paraId="772A0FA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Kiến nghị khởi tố của cơ quan nhà nước;</w:t>
            </w:r>
          </w:p>
          <w:p w14:paraId="23A88F7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5. Cơ quan có thẩm quyền tiến hành tố tụng trực tiếp phát hiện dấu hiệu tội phạm;</w:t>
            </w:r>
          </w:p>
          <w:p w14:paraId="7828BD69" w14:textId="1495328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6. Người phạm tội tự thú.</w:t>
            </w:r>
          </w:p>
        </w:tc>
      </w:tr>
      <w:tr w:rsidR="001C7D49" w:rsidRPr="00875AE0" w14:paraId="4D193795" w14:textId="4F5CB4AD" w:rsidTr="00030F54">
        <w:tc>
          <w:tcPr>
            <w:tcW w:w="708" w:type="dxa"/>
            <w:gridSpan w:val="2"/>
          </w:tcPr>
          <w:p w14:paraId="0C3F6656"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F84EBE8" w14:textId="77777777" w:rsidR="001C7D49" w:rsidRPr="00875AE0" w:rsidRDefault="001C7D49" w:rsidP="001C7D49">
            <w:pPr>
              <w:spacing w:after="20"/>
              <w:jc w:val="both"/>
              <w:rPr>
                <w:rFonts w:ascii="Times New Roman" w:hAnsi="Times New Roman" w:cs="Times New Roman"/>
                <w:sz w:val="26"/>
                <w:szCs w:val="26"/>
                <w:lang w:val="vi-VN"/>
              </w:rPr>
            </w:pPr>
            <w:bookmarkStart w:id="221" w:name="dieu_144"/>
            <w:r w:rsidRPr="00875AE0">
              <w:rPr>
                <w:rFonts w:ascii="Times New Roman" w:hAnsi="Times New Roman" w:cs="Times New Roman"/>
                <w:b/>
                <w:bCs/>
                <w:sz w:val="26"/>
                <w:szCs w:val="26"/>
                <w:lang w:val="vi-VN"/>
              </w:rPr>
              <w:t>Điều 144. Tố giác, tin báo về tội phạm, kiến nghị khởi tố</w:t>
            </w:r>
            <w:bookmarkEnd w:id="221"/>
            <w:r w:rsidRPr="00875AE0">
              <w:rPr>
                <w:rFonts w:ascii="Times New Roman" w:hAnsi="Times New Roman" w:cs="Times New Roman"/>
                <w:b/>
                <w:bCs/>
                <w:sz w:val="26"/>
                <w:szCs w:val="26"/>
                <w:lang w:val="vi-VN"/>
              </w:rPr>
              <w:t xml:space="preserve"> </w:t>
            </w:r>
          </w:p>
          <w:p w14:paraId="595B079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Tố giác về tội phạm là việc cá nhân phát hiện và tố cáo hành vi có dấu hiệu tội phạm với cơ quan có thẩm quyền.</w:t>
            </w:r>
          </w:p>
          <w:p w14:paraId="143FCDE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Tin báo về tội phạm là thông tin về vụ việc có dấu hiệu tội phạm do cơ quan, tổ chức, cá nhân thông báo với cơ quan có thẩm quyền hoặc thông tin về tội phạm trên phương tiện thông tin đại chúng. </w:t>
            </w:r>
          </w:p>
          <w:p w14:paraId="6ECAF5C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3. Kiến nghị khởi tố là việc cơ quan nhà nước có thẩm quyền kiến nghị bằng văn bản và gửi kèm theo chứng cứ, tài liệu liên quan cho Cơ quan điều tra, Viện kiểm sát có thẩm quyền xem xét, xử lý vụ việc có dấu hiệu tội phạm. </w:t>
            </w:r>
          </w:p>
          <w:p w14:paraId="7B43AB7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4. Tố giác, tin báo về tội phạm có thể bằng lời hoặc bằng văn bản. </w:t>
            </w:r>
          </w:p>
          <w:p w14:paraId="7745B81F" w14:textId="6E1685F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5. Người nào cố ý tố giác, báo tin về tội phạm sai sự thật thì tuỳ tính chất, mức độ vi phạm mà bị xử lý kỷ luật, xử phạt vi phạm hành chính hoặc bị truy cứu trách nhiệm hình sự theo quy định của luật.</w:t>
            </w:r>
          </w:p>
        </w:tc>
        <w:tc>
          <w:tcPr>
            <w:tcW w:w="7087" w:type="dxa"/>
          </w:tcPr>
          <w:p w14:paraId="3AC064DF" w14:textId="21B72486"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w:t>
            </w:r>
            <w:r w:rsidR="00A81C01" w:rsidRPr="00875AE0">
              <w:rPr>
                <w:rFonts w:ascii="Times New Roman" w:hAnsi="Times New Roman" w:cs="Times New Roman"/>
                <w:b/>
                <w:bCs/>
                <w:sz w:val="26"/>
                <w:szCs w:val="26"/>
                <w:lang w:val="pt-BR"/>
              </w:rPr>
              <w:t>u 161</w:t>
            </w:r>
            <w:r w:rsidRPr="00875AE0">
              <w:rPr>
                <w:rFonts w:ascii="Times New Roman" w:hAnsi="Times New Roman" w:cs="Times New Roman"/>
                <w:b/>
                <w:bCs/>
                <w:sz w:val="26"/>
                <w:szCs w:val="26"/>
                <w:lang w:val="pt-BR"/>
              </w:rPr>
              <w:t xml:space="preserve">. Tố giác, tin báo về tội phạm, kiến nghị khởi tố  </w:t>
            </w:r>
          </w:p>
          <w:p w14:paraId="01EA943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Tố giác về tội phạm là việc cá nhân phát hiện và tố cáo hành vi có dấu hiệu tội phạm với cơ quan có thẩm quyền.</w:t>
            </w:r>
          </w:p>
          <w:p w14:paraId="1F447CE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Tin báo về tội phạm là thông tin về vụ việc có dấu hiệu tội phạm do cơ quan, tổ chức, cá nhân thông báo với cơ quan có thẩm quyền hoặc thông tin về tội phạm trên phương tiện thông tin đại chúng. </w:t>
            </w:r>
          </w:p>
          <w:p w14:paraId="2177DCD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3. Kiến nghị khởi tố là việc cơ quan nhà nước có thẩm quyền kiến nghị bằng văn bản và gửi kèm theo chứng cứ, tài liệu liên quan cho Cơ quan điều tra, Viện kiểm sát có thẩm quyền xem xét, xử lý vụ việc có dấu hiệu tội phạm. </w:t>
            </w:r>
          </w:p>
          <w:p w14:paraId="0E5F324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4. Tố giác, tin báo về tội phạm có thể bằng lời hoặc bằng văn bản. </w:t>
            </w:r>
          </w:p>
          <w:p w14:paraId="48B57705" w14:textId="75191E1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5. Người nào cố ý tố giác, báo tin về tội phạm sai sự thật thì tuỳ tính chất, mức độ vi phạm mà bị xử lý kỷ luật, xử phạt vi phạm hành chính hoặc bị truy cứu trách nhiệm hình sự theo quy định của luật.</w:t>
            </w:r>
          </w:p>
        </w:tc>
      </w:tr>
      <w:tr w:rsidR="001C7D49" w:rsidRPr="00875AE0" w14:paraId="5985C1D3" w14:textId="49E92A18" w:rsidTr="00030F54">
        <w:tc>
          <w:tcPr>
            <w:tcW w:w="708" w:type="dxa"/>
            <w:gridSpan w:val="2"/>
          </w:tcPr>
          <w:p w14:paraId="2E76F29A"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E8292A5" w14:textId="77777777" w:rsidR="001C7D49" w:rsidRPr="00875AE0" w:rsidRDefault="001C7D49" w:rsidP="001C7D49">
            <w:pPr>
              <w:spacing w:after="20"/>
              <w:jc w:val="both"/>
              <w:rPr>
                <w:rFonts w:ascii="Times New Roman" w:hAnsi="Times New Roman" w:cs="Times New Roman"/>
                <w:sz w:val="26"/>
                <w:szCs w:val="26"/>
                <w:lang w:val="vi-VN"/>
              </w:rPr>
            </w:pPr>
            <w:bookmarkStart w:id="222" w:name="dieu_145"/>
            <w:r w:rsidRPr="00875AE0">
              <w:rPr>
                <w:rFonts w:ascii="Times New Roman" w:hAnsi="Times New Roman" w:cs="Times New Roman"/>
                <w:b/>
                <w:bCs/>
                <w:sz w:val="26"/>
                <w:szCs w:val="26"/>
                <w:lang w:val="vi-VN"/>
              </w:rPr>
              <w:t>Điều 145. Trách nhiệm tiếp nhận và thẩm quyền giải quyết tố giác, tin báo về tội phạm, kiến nghị khởi tố</w:t>
            </w:r>
            <w:bookmarkEnd w:id="222"/>
            <w:r w:rsidRPr="00875AE0">
              <w:rPr>
                <w:rFonts w:ascii="Times New Roman" w:hAnsi="Times New Roman" w:cs="Times New Roman"/>
                <w:b/>
                <w:bCs/>
                <w:sz w:val="26"/>
                <w:szCs w:val="26"/>
                <w:lang w:val="vi-VN"/>
              </w:rPr>
              <w:t xml:space="preserve"> </w:t>
            </w:r>
          </w:p>
          <w:p w14:paraId="42406D6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Mọi tố giác, tin báo về tội phạm, kiến nghị khởi tố phải được tiếp nhận đầy đủ, giải quyết kịp thời. Cơ quan, tổ chức có trách nhiệm tiếp nhận không được từ chối tiếp nhận tố giác, tin báo về tội phạm, kiến nghị khởi tố.</w:t>
            </w:r>
          </w:p>
          <w:p w14:paraId="3CB0E6E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Cơ quan, tổ chức có trách nhiệm tiếp nhận tố giác, tin báo về tội phạm, kiến nghị khởi tố gồm:</w:t>
            </w:r>
          </w:p>
          <w:p w14:paraId="6995E18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Cơ quan điều tra, Viện kiểm sát tiếp nhận tố giác, tin báo về tội phạm, kiến nghị khởi tố; </w:t>
            </w:r>
          </w:p>
          <w:p w14:paraId="35FA2D8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Cơ quan, tổ chức khác tiếp nhận tố giác, tin báo về tội phạm.</w:t>
            </w:r>
          </w:p>
          <w:p w14:paraId="59B11E9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Thẩm quyền giải quyết tố giác, tin báo về tội phạm, kiến nghị khởi tố:</w:t>
            </w:r>
          </w:p>
          <w:p w14:paraId="7AF01199" w14:textId="3C6F765F"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Cơ quan điều tra giải quyết tố giác, tin báo về tội phạm, kiến nghị khởi tố theo thẩm quyền điều tra của mình;</w:t>
            </w:r>
          </w:p>
          <w:p w14:paraId="66E00CF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Cơ quan được giao nhiệm vụ tiến hành một số hoạt động điều tra giải quyết tố giác, tin báo về tội phạm theo thẩm quyền điều tra của mình;</w:t>
            </w:r>
          </w:p>
          <w:p w14:paraId="3C5F7A9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c) Viện kiểm sát giải quyết tố giác, tin báo về tội phạm, kiến nghị khởi tố trong trường hợp phát hiện Cơ quan điều tra, cơ quan được giao nhiệm vụ tiến hành một số hoạt động điều tra có vi phạm pháp luật nghiêm trọng trong hoạt động kiểm tra, xác minh tố giác, tin báo về tội phạm, kiến nghị khởi tố hoặc có dấu hiệu bỏ lọt tội phạm mà Viện kiểm sát đã yêu cầu bằng văn bản nhưng không được khắc phục. </w:t>
            </w:r>
          </w:p>
          <w:p w14:paraId="2445DA7C" w14:textId="35EDBDAE"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4. Cơ quan có thẩm quyền giải quyết tố giác, tin báo về tội phạm, kiến nghị khởi tố có trách nhiệm thông báo kết quả giải quyết cho cá nhân, cơ quan, tổ chức đã tố giác, báo tin về tội phạm, kiến nghị khởi tố.</w:t>
            </w:r>
          </w:p>
        </w:tc>
        <w:tc>
          <w:tcPr>
            <w:tcW w:w="7087" w:type="dxa"/>
          </w:tcPr>
          <w:p w14:paraId="070ABB66" w14:textId="23D1E3AA"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w:t>
            </w:r>
            <w:r w:rsidR="00A81C01" w:rsidRPr="00875AE0">
              <w:rPr>
                <w:rFonts w:ascii="Times New Roman" w:hAnsi="Times New Roman" w:cs="Times New Roman"/>
                <w:b/>
                <w:bCs/>
                <w:sz w:val="26"/>
                <w:szCs w:val="26"/>
                <w:lang w:val="pt-BR"/>
              </w:rPr>
              <w:t>u 162</w:t>
            </w:r>
            <w:r w:rsidRPr="00875AE0">
              <w:rPr>
                <w:rFonts w:ascii="Times New Roman" w:hAnsi="Times New Roman" w:cs="Times New Roman"/>
                <w:b/>
                <w:bCs/>
                <w:sz w:val="26"/>
                <w:szCs w:val="26"/>
                <w:lang w:val="pt-BR"/>
              </w:rPr>
              <w:t xml:space="preserve">. Trách nhiệm tiếp nhận và thẩm quyền giải quyết tố giác, tin báo về tội phạm, kiến nghị khởi tố </w:t>
            </w:r>
          </w:p>
          <w:p w14:paraId="41C3F0A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Mọi tố giác, tin báo về tội phạm, kiến nghị khởi tố phải được tiếp nhận đầy đủ, giải quyết kịp thời. Cơ quan, tổ chức có trách nhiệm tiếp nhận không được từ chối tiếp nhận tố giác, tin báo về tội phạm, kiến nghị khởi tố.</w:t>
            </w:r>
          </w:p>
          <w:p w14:paraId="14F3094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Cơ quan, tổ chức có trách nhiệm tiếp nhận tố giác, tin báo về tội phạm, kiến nghị khởi tố gồm:</w:t>
            </w:r>
          </w:p>
          <w:p w14:paraId="4AB8033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Cơ quan điều tra, Viện kiểm sát tiếp nhận tố giác, tin báo về tội phạm, kiến nghị khởi tố; </w:t>
            </w:r>
          </w:p>
          <w:p w14:paraId="1060630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Cơ quan, tổ chức khác tiếp nhận tố giác, tin báo về tội phạm.</w:t>
            </w:r>
          </w:p>
          <w:p w14:paraId="5CC485D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Thẩm quyền giải quyết tố giác, tin báo về tội phạm, kiến nghị khởi tố:</w:t>
            </w:r>
          </w:p>
          <w:p w14:paraId="7A4EA78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Cơ quan điều tra giải quyết tố giác, tin báo về tội phạm, kiến nghị khởi tố theo thẩm quyền điều tra của mình;</w:t>
            </w:r>
          </w:p>
          <w:p w14:paraId="367E9308" w14:textId="383780AE"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Cơ quan được giao nhiệm vụ tiến hành một số hoạt động điều tra giải quyết tố giác, tin báo về tội phạm theo thẩm quyền điều tra của mình;</w:t>
            </w:r>
            <w:r w:rsidR="00752D19" w:rsidRPr="00875AE0">
              <w:rPr>
                <w:rFonts w:ascii="Times New Roman" w:hAnsi="Times New Roman" w:cs="Times New Roman"/>
                <w:sz w:val="26"/>
                <w:szCs w:val="26"/>
                <w:lang w:val="pt-BR"/>
              </w:rPr>
              <w:t xml:space="preserve"> </w:t>
            </w:r>
          </w:p>
          <w:p w14:paraId="30DB6669" w14:textId="3DAC6BC1"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Viện kiểm sát giải quyết tố giác, tin báo về tội phạm, kiến nghị khởi tố trong trường hợp phát hiện Cơ quan điều tra, cơ quan được giao nhiệm vụ tiến hành một số hoạt động điều tra có vi phạm pháp luật nghiêm trọng trong hoạt động kiểm tra, xác minh tố giác, tin báo về tội phạm, kiến nghị khởi tố hoặc có dấu hiệu bỏ lọt tội phạm mà Viện kiểm sát đã yêu cầu bằng văn bản nhưng không được khắc phục</w:t>
            </w:r>
            <w:r w:rsidR="009E2992" w:rsidRPr="00875AE0">
              <w:rPr>
                <w:rFonts w:ascii="Times New Roman" w:hAnsi="Times New Roman" w:cs="Times New Roman"/>
                <w:sz w:val="26"/>
                <w:szCs w:val="26"/>
                <w:lang w:val="pt-BR"/>
              </w:rPr>
              <w:t>.</w:t>
            </w:r>
            <w:r w:rsidRPr="00875AE0">
              <w:rPr>
                <w:rFonts w:ascii="Times New Roman" w:hAnsi="Times New Roman" w:cs="Times New Roman"/>
                <w:sz w:val="26"/>
                <w:szCs w:val="26"/>
                <w:lang w:val="pt-BR"/>
              </w:rPr>
              <w:t xml:space="preserve"> </w:t>
            </w:r>
            <w:r w:rsidRPr="00875AE0">
              <w:rPr>
                <w:rFonts w:ascii="Times New Roman" w:hAnsi="Times New Roman" w:cs="Times New Roman"/>
                <w:b/>
                <w:bCs/>
                <w:i/>
                <w:iCs/>
                <w:sz w:val="26"/>
                <w:szCs w:val="26"/>
                <w:lang w:val="pt-BR"/>
              </w:rPr>
              <w:t>Khi giải quyết tố giác, tin báo về tội phạm, kiến nghị khởi tố, Viện kiểm sát thực hiện</w:t>
            </w:r>
            <w:r w:rsidR="00A5236B" w:rsidRPr="00875AE0">
              <w:rPr>
                <w:rFonts w:ascii="Times New Roman" w:hAnsi="Times New Roman" w:cs="Times New Roman"/>
                <w:b/>
                <w:bCs/>
                <w:i/>
                <w:iCs/>
                <w:sz w:val="26"/>
                <w:szCs w:val="26"/>
                <w:lang w:val="pt-BR"/>
              </w:rPr>
              <w:t xml:space="preserve"> nhiệm vụ, quyền hạn,</w:t>
            </w:r>
            <w:r w:rsidR="00E77BBA" w:rsidRPr="00875AE0">
              <w:rPr>
                <w:rFonts w:ascii="Times New Roman" w:hAnsi="Times New Roman" w:cs="Times New Roman"/>
                <w:b/>
                <w:bCs/>
                <w:i/>
                <w:iCs/>
                <w:sz w:val="26"/>
                <w:szCs w:val="26"/>
                <w:lang w:val="pt-BR"/>
              </w:rPr>
              <w:t xml:space="preserve"> trình tự, thủ tục</w:t>
            </w:r>
            <w:r w:rsidRPr="00875AE0">
              <w:rPr>
                <w:rFonts w:ascii="Times New Roman" w:hAnsi="Times New Roman" w:cs="Times New Roman"/>
                <w:b/>
                <w:bCs/>
                <w:i/>
                <w:iCs/>
                <w:sz w:val="26"/>
                <w:szCs w:val="26"/>
                <w:lang w:val="pt-BR"/>
              </w:rPr>
              <w:t xml:space="preserve"> theo quy định của Bộ luật này.</w:t>
            </w:r>
          </w:p>
          <w:p w14:paraId="26DB870A" w14:textId="0AF9045B"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4. Cơ quan có thẩm quyền giải quyết tố giác, tin báo về tội phạm, kiến nghị khởi tố có trách nhiệm thông báo kết quả giải quyết cho cá nhân, cơ quan, tổ chức đã tố giác, báo tin về tội phạm, kiến nghị khởi tố.  </w:t>
            </w:r>
          </w:p>
        </w:tc>
      </w:tr>
      <w:tr w:rsidR="001C7D49" w:rsidRPr="00875AE0" w14:paraId="0F3D692D" w14:textId="66042220" w:rsidTr="00030F54">
        <w:tc>
          <w:tcPr>
            <w:tcW w:w="708" w:type="dxa"/>
            <w:gridSpan w:val="2"/>
          </w:tcPr>
          <w:p w14:paraId="2DC8B598"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D62901B" w14:textId="77777777" w:rsidR="001C7D49" w:rsidRPr="00875AE0" w:rsidRDefault="001C7D49" w:rsidP="001C7D49">
            <w:pPr>
              <w:spacing w:after="20"/>
              <w:jc w:val="both"/>
              <w:rPr>
                <w:rFonts w:ascii="Times New Roman" w:hAnsi="Times New Roman" w:cs="Times New Roman"/>
                <w:sz w:val="26"/>
                <w:szCs w:val="26"/>
                <w:lang w:val="vi-VN"/>
              </w:rPr>
            </w:pPr>
            <w:bookmarkStart w:id="223" w:name="dieu_146"/>
            <w:r w:rsidRPr="00875AE0">
              <w:rPr>
                <w:rFonts w:ascii="Times New Roman" w:hAnsi="Times New Roman" w:cs="Times New Roman"/>
                <w:b/>
                <w:bCs/>
                <w:sz w:val="26"/>
                <w:szCs w:val="26"/>
                <w:lang w:val="vi-VN"/>
              </w:rPr>
              <w:t>Điều 146. Thủ tục tiếp nhận tố giác, tin báo về tội phạm, kiến nghị khởi tố</w:t>
            </w:r>
            <w:bookmarkEnd w:id="223"/>
            <w:r w:rsidRPr="00875AE0">
              <w:rPr>
                <w:rFonts w:ascii="Times New Roman" w:hAnsi="Times New Roman" w:cs="Times New Roman"/>
                <w:b/>
                <w:bCs/>
                <w:sz w:val="26"/>
                <w:szCs w:val="26"/>
                <w:lang w:val="vi-VN"/>
              </w:rPr>
              <w:t xml:space="preserve"> </w:t>
            </w:r>
          </w:p>
          <w:p w14:paraId="693F1DA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Khi cơ quan, tổ chức, cá nhân trực tiếp tố giác, báo tin về tội phạm, kiến nghị khởi tố thì Cơ quan điều tra, Viện kiểm sát, cơ quan được giao nhiệm vụ tiến hành một số hoạt động điều tra có thẩm quyền quy định tại </w:t>
            </w:r>
            <w:bookmarkStart w:id="224" w:name="tc_55"/>
            <w:r w:rsidRPr="00875AE0">
              <w:rPr>
                <w:rFonts w:ascii="Times New Roman" w:hAnsi="Times New Roman" w:cs="Times New Roman"/>
                <w:sz w:val="26"/>
                <w:szCs w:val="26"/>
                <w:lang w:val="vi-VN"/>
              </w:rPr>
              <w:t>khoản 2 Điều 145 của Bộ luật này</w:t>
            </w:r>
            <w:bookmarkEnd w:id="224"/>
            <w:r w:rsidRPr="00875AE0">
              <w:rPr>
                <w:rFonts w:ascii="Times New Roman" w:hAnsi="Times New Roman" w:cs="Times New Roman"/>
                <w:sz w:val="26"/>
                <w:szCs w:val="26"/>
                <w:lang w:val="vi-VN"/>
              </w:rPr>
              <w:t xml:space="preserve"> phải lập biên bản tiếp nhận và ghi vào sổ tiếp nhận; có thể ghi âm hoặc ghi hình có âm thanh việc tiếp nhận. </w:t>
            </w:r>
          </w:p>
          <w:p w14:paraId="35621C5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Trường hợp tố giác, tin báo về tội phạm, kiến nghị khởi tố gửi qua dịch vụ bưu chính, điện thoại hoặc qua phương tiện thông tin khác thì ghi vào sổ tiếp nhận. </w:t>
            </w:r>
          </w:p>
          <w:p w14:paraId="0FE6DD3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Trường hợp phát hiện tố giác, tin báo về tội phạm, kiến nghị khởi tố không thuộc thẩm quyền giải quyết của mình thì Cơ quan điều tra, cơ quan được giao nhiệm vụ tiến hành một số hoạt động điều tra có trách nhiệm chuyển ngay tố giác, tin báo về tội phạm, kiến nghị khởi tố kèm theo tài liệu có liên quan đã tiếp nhận cho Cơ quan điều tra có thẩm quyền. </w:t>
            </w:r>
          </w:p>
          <w:p w14:paraId="26C0B6F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Viện kiểm sát có trách nhiệm chuyển ngay tố giác, tin báo về tội phạm, kiến nghị khởi tố kèm theo tài liệu có liên quan đã tiếp nhận cho Cơ quan điều tra có thẩm quyền. </w:t>
            </w:r>
          </w:p>
          <w:p w14:paraId="4A37AF2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Trường hợp quy định tại </w:t>
            </w:r>
            <w:bookmarkStart w:id="225" w:name="tc_56"/>
            <w:r w:rsidRPr="00875AE0">
              <w:rPr>
                <w:rFonts w:ascii="Times New Roman" w:hAnsi="Times New Roman" w:cs="Times New Roman"/>
                <w:sz w:val="26"/>
                <w:szCs w:val="26"/>
                <w:lang w:val="vi-VN"/>
              </w:rPr>
              <w:t>điểm c khoản 3 Điều 145 của Bộ luật này</w:t>
            </w:r>
            <w:bookmarkEnd w:id="225"/>
            <w:r w:rsidRPr="00875AE0">
              <w:rPr>
                <w:rFonts w:ascii="Times New Roman" w:hAnsi="Times New Roman" w:cs="Times New Roman"/>
                <w:sz w:val="26"/>
                <w:szCs w:val="26"/>
                <w:lang w:val="vi-VN"/>
              </w:rPr>
              <w:t xml:space="preserve"> thì trong thời hạn 05 ngày kể từ ngày Viện kiểm sát có yêu cầu, cơ quan có thẩm quyền đang thụ lý, giải quyết tố giác, tin báo về tội phạm, kiến nghị khởi tố đó phải chuyển hồ sơ có liên quan cho Viện kiểm sát để xem xét, giải quyết.</w:t>
            </w:r>
          </w:p>
          <w:p w14:paraId="5546E59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w:t>
            </w:r>
            <w:r w:rsidRPr="00875AE0">
              <w:rPr>
                <w:rFonts w:ascii="Times New Roman" w:hAnsi="Times New Roman" w:cs="Times New Roman"/>
                <w:b/>
                <w:bCs/>
                <w:sz w:val="26"/>
                <w:szCs w:val="26"/>
                <w:lang w:val="vi-VN"/>
              </w:rPr>
              <w:t xml:space="preserve"> </w:t>
            </w:r>
            <w:r w:rsidRPr="00875AE0">
              <w:rPr>
                <w:rFonts w:ascii="Times New Roman" w:hAnsi="Times New Roman" w:cs="Times New Roman"/>
                <w:sz w:val="26"/>
                <w:szCs w:val="26"/>
                <w:lang w:val="vi-VN"/>
              </w:rPr>
              <w:t>Công an cấp xã, Đồn Công an có trách nhiệm tiếp nhận tố giác, tin báo về tội phạm, lập biên bản tiếp nhận, tiến hành kiểm tra, xác minh sơ bộ và chuyển ngay tố giác, tin báo về tội phạm kèm theo tài liệu, đồ vật có liên quan cho Cơ quan điều tra có thẩm quyền.</w:t>
            </w:r>
          </w:p>
          <w:p w14:paraId="1BE3F40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Các cơ quan, tổ chức khác sau khi nhận được tố giác, tin báo về tội phạm thì chuyển ngay cho Cơ quan điều tra có thẩm quyền. Trường hợp khẩn cấp thì có thể báo tin trực tiếp qua điện thoại hoặc hình thức khác cho Cơ quan điều tra nhưng sau đó phải thể hiện bằng văn bản.</w:t>
            </w:r>
          </w:p>
          <w:p w14:paraId="07EB4E95" w14:textId="1315A6A2"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5. Trong thời hạn 03 ngày kể từ ngày tiếp nhận tố giác, tin báo về tội phạm, kiến nghị khởi tố, Cơ quan điều tra, cơ quan được giao nhiệm vụ tiến hành một số hoạt động điều tra có trách nhiệm thông báo bằng văn bản về việc tiếp nhận đó cho Viện kiểm sát có thẩm quyền.</w:t>
            </w:r>
          </w:p>
        </w:tc>
        <w:tc>
          <w:tcPr>
            <w:tcW w:w="7087" w:type="dxa"/>
          </w:tcPr>
          <w:p w14:paraId="40A65285" w14:textId="5CF3AA2C"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w:t>
            </w:r>
            <w:r w:rsidR="00A81C01" w:rsidRPr="00875AE0">
              <w:rPr>
                <w:rFonts w:ascii="Times New Roman" w:hAnsi="Times New Roman" w:cs="Times New Roman"/>
                <w:b/>
                <w:bCs/>
                <w:sz w:val="26"/>
                <w:szCs w:val="26"/>
                <w:lang w:val="pt-BR"/>
              </w:rPr>
              <w:t>63</w:t>
            </w:r>
            <w:r w:rsidRPr="00875AE0">
              <w:rPr>
                <w:rFonts w:ascii="Times New Roman" w:hAnsi="Times New Roman" w:cs="Times New Roman"/>
                <w:b/>
                <w:bCs/>
                <w:sz w:val="26"/>
                <w:szCs w:val="26"/>
                <w:lang w:val="pt-BR"/>
              </w:rPr>
              <w:t xml:space="preserve">. Thủ tục tiếp nhận tố giác, tin báo về tội phạm, kiến nghị khởi tố </w:t>
            </w:r>
            <w:r w:rsidR="00254E87" w:rsidRPr="00875AE0">
              <w:rPr>
                <w:rFonts w:ascii="Times New Roman" w:hAnsi="Times New Roman" w:cs="Times New Roman"/>
                <w:b/>
                <w:bCs/>
                <w:sz w:val="26"/>
                <w:szCs w:val="26"/>
                <w:lang w:val="pt-BR"/>
              </w:rPr>
              <w:t xml:space="preserve"> </w:t>
            </w:r>
          </w:p>
          <w:p w14:paraId="47B87E99" w14:textId="34DEAFB5"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Khi cơ quan, tổ chức, cá nhân trực tiếp tố giác, báo tin về tội phạm, kiến nghị khởi tố thì Cơ quan điều tra, Viện kiểm sát, cơ quan được giao nhiệm vụ tiến hành một số hoạt động điều tra có thẩm quyền quy định tại khoản 2 Điều 1</w:t>
            </w:r>
            <w:r w:rsidR="00977513" w:rsidRPr="00875AE0">
              <w:rPr>
                <w:rFonts w:ascii="Times New Roman" w:hAnsi="Times New Roman" w:cs="Times New Roman"/>
                <w:sz w:val="26"/>
                <w:szCs w:val="26"/>
                <w:lang w:val="pt-BR"/>
              </w:rPr>
              <w:t>62</w:t>
            </w:r>
            <w:r w:rsidRPr="00875AE0">
              <w:rPr>
                <w:rFonts w:ascii="Times New Roman" w:hAnsi="Times New Roman" w:cs="Times New Roman"/>
                <w:sz w:val="26"/>
                <w:szCs w:val="26"/>
                <w:lang w:val="pt-BR"/>
              </w:rPr>
              <w:t xml:space="preserve"> của Bộ luật này phải lập biên bản tiếp nhận, vào sổ tiếp nhận; có thể ghi âm hoặc ghi hình có âm thanh việc tiếp nhận. </w:t>
            </w:r>
          </w:p>
          <w:p w14:paraId="0BDD9BF6" w14:textId="10BED494" w:rsidR="001C7D49" w:rsidRPr="00875AE0" w:rsidRDefault="001C7D49" w:rsidP="001C7D49">
            <w:pPr>
              <w:spacing w:after="20"/>
              <w:jc w:val="both"/>
              <w:rPr>
                <w:rFonts w:ascii="Times New Roman" w:hAnsi="Times New Roman" w:cs="Times New Roman"/>
                <w:b/>
                <w:bCs/>
                <w:i/>
                <w:sz w:val="26"/>
                <w:szCs w:val="26"/>
                <w:lang w:val="pt-BR"/>
              </w:rPr>
            </w:pPr>
            <w:r w:rsidRPr="00875AE0">
              <w:rPr>
                <w:rFonts w:ascii="Times New Roman" w:hAnsi="Times New Roman" w:cs="Times New Roman"/>
                <w:sz w:val="26"/>
                <w:szCs w:val="26"/>
                <w:lang w:val="pt-BR"/>
              </w:rPr>
              <w:t>Trường hợp tố giác, tin báo về tội phạm, kiến nghị khởi tố gửi qua dịch vụ bưu chính, điện thoại, phương tiện thông tin,</w:t>
            </w:r>
            <w:r w:rsidRPr="00875AE0">
              <w:rPr>
                <w:rFonts w:ascii="Times New Roman" w:hAnsi="Times New Roman" w:cs="Times New Roman"/>
                <w:b/>
                <w:bCs/>
                <w:i/>
                <w:iCs/>
                <w:sz w:val="26"/>
                <w:szCs w:val="26"/>
                <w:lang w:val="pt-BR"/>
              </w:rPr>
              <w:t xml:space="preserve"> hoặc qua các hình thức</w:t>
            </w:r>
            <w:r w:rsidRPr="00875AE0">
              <w:rPr>
                <w:rFonts w:ascii="Times New Roman" w:hAnsi="Times New Roman" w:cs="Times New Roman"/>
                <w:sz w:val="26"/>
                <w:szCs w:val="26"/>
                <w:lang w:val="pt-BR"/>
              </w:rPr>
              <w:t xml:space="preserve"> khác thì ghi vào sổ tiếp nhận, </w:t>
            </w:r>
            <w:r w:rsidRPr="00875AE0">
              <w:rPr>
                <w:rFonts w:ascii="Times New Roman" w:hAnsi="Times New Roman" w:cs="Times New Roman"/>
                <w:b/>
                <w:bCs/>
                <w:i/>
                <w:sz w:val="26"/>
                <w:szCs w:val="26"/>
                <w:lang w:val="pt-BR"/>
              </w:rPr>
              <w:t>cấp mã số để quản lý, theo dõi.</w:t>
            </w:r>
          </w:p>
          <w:p w14:paraId="4FB4E0D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Trường hợp phát hiện tố giác, tin báo về tội phạm, kiến nghị khởi tố không thuộc thẩm quyền giải quyết của mình thì Cơ quan điều tra, cơ quan được giao nhiệm vụ tiến hành một số hoạt động điều tra có trách nhiệm chuyển ngay tố giác, tin báo về tội phạm, kiến nghị khởi tố kèm theo tài liệu có liên quan đã tiếp nhận cho Cơ quan điều tra có thẩm quyền.  </w:t>
            </w:r>
          </w:p>
          <w:p w14:paraId="6921917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Viện kiểm sát có trách nhiệm chuyển ngay tố giác, tin báo về tội phạm, kiến nghị khởi tố kèm theo tài liệu có liên quan đã tiếp nhận cho Cơ quan điều tra có thẩm quyền. </w:t>
            </w:r>
          </w:p>
          <w:p w14:paraId="47D6260C" w14:textId="587D0558"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Trường hợp quy định tại điểm c khoản 3 Điều 1</w:t>
            </w:r>
            <w:r w:rsidR="00977513" w:rsidRPr="00875AE0">
              <w:rPr>
                <w:rFonts w:ascii="Times New Roman" w:hAnsi="Times New Roman" w:cs="Times New Roman"/>
                <w:sz w:val="26"/>
                <w:szCs w:val="26"/>
                <w:lang w:val="pt-BR"/>
              </w:rPr>
              <w:t>62</w:t>
            </w:r>
            <w:r w:rsidRPr="00875AE0">
              <w:rPr>
                <w:rFonts w:ascii="Times New Roman" w:hAnsi="Times New Roman" w:cs="Times New Roman"/>
                <w:sz w:val="26"/>
                <w:szCs w:val="26"/>
                <w:lang w:val="pt-BR"/>
              </w:rPr>
              <w:t xml:space="preserve"> của Bộ luật này thì trong thời hạn 05 ngày kể từ ngày Viện kiểm sát có yêu cầu, cơ quan có thẩm quyền đang thụ lý, giải quyết tố giác, tin báo về tội phạm, kiến nghị khởi tố đó phải chuyển hồ sơ có liên quan cho Viện kiểm sát để xem xét, giải quyết.</w:t>
            </w:r>
          </w:p>
          <w:p w14:paraId="7D7E6D7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w:t>
            </w:r>
            <w:r w:rsidRPr="00875AE0">
              <w:rPr>
                <w:rFonts w:ascii="Times New Roman" w:hAnsi="Times New Roman" w:cs="Times New Roman"/>
                <w:b/>
                <w:bCs/>
                <w:sz w:val="26"/>
                <w:szCs w:val="26"/>
                <w:lang w:val="pt-BR"/>
              </w:rPr>
              <w:t xml:space="preserve"> </w:t>
            </w:r>
            <w:r w:rsidRPr="00875AE0">
              <w:rPr>
                <w:rFonts w:ascii="Times New Roman" w:hAnsi="Times New Roman" w:cs="Times New Roman"/>
                <w:sz w:val="26"/>
                <w:szCs w:val="26"/>
                <w:lang w:val="pt-BR"/>
              </w:rPr>
              <w:t>Công an cấp xã, Đồn Công an có trách nhiệm tiếp nhận tố giác, tin báo về tội phạm, lập biên bản tiếp nhận, tiến hành kiểm tra, xác minh sơ bộ và chuyển ngay tố giác, tin báo về tội phạm kèm theo tài liệu, đồ vật có liên quan cho Cơ quan điều tra có thẩm quyền.</w:t>
            </w:r>
          </w:p>
          <w:p w14:paraId="0E90598D" w14:textId="3965FE92"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pt-BR"/>
              </w:rPr>
              <w:t>Đối với vụ việc thuộc trường hợp được phân công thụ lý, giải quyết thì Điều tra viên trung cấp, cao cấp là Trưởng hoặc Phó Trưởng Công an cấp xã trực tiếp xử lý, giải quyết theo quy định của Bộ luật này.</w:t>
            </w:r>
          </w:p>
          <w:p w14:paraId="7639E5D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Các cơ quan, tổ chức khác sau khi nhận được tố giác, tin báo về tội phạm thì chuyển ngay cho Cơ quan điều tra có thẩm quyền. Trường hợp khẩn cấp thì có thể báo tin trực tiếp qua điện thoại hoặc hình thức khác cho Cơ quan điều tra nhưng sau đó phải thể hiện bằng văn bản.</w:t>
            </w:r>
          </w:p>
          <w:p w14:paraId="263335C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5. Trong thời hạn 03 ngày kể từ ngày tiếp nhận tố giác, tin báo về tội phạm, kiến nghị khởi tố, Cơ quan điều tra, cơ quan được giao nhiệm vụ tiến hành một số hoạt động điều tra có trách nhiệm thông báo bằng văn bản về việc tiếp nhận đó cho Viện kiểm sát có thẩm quyền.</w:t>
            </w:r>
          </w:p>
          <w:p w14:paraId="69324CBE" w14:textId="782100E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b/>
                <w:bCs/>
                <w:i/>
                <w:sz w:val="26"/>
                <w:szCs w:val="26"/>
                <w:lang w:val="pt-BR"/>
              </w:rPr>
              <w:t>6. Viện kiểm sát thực hiện truy cập, khai thác dữ liệu về tiếp nhận, cập nhật, phân loại và giải quyết tố giác, tin báo về tội phạm, kiến nghị khởi tố trên hệ thống quản lý án hình sự để kiểm sát.</w:t>
            </w:r>
          </w:p>
        </w:tc>
      </w:tr>
      <w:tr w:rsidR="001C7D49" w:rsidRPr="00875AE0" w14:paraId="50403E7F" w14:textId="14529EEA" w:rsidTr="00030F54">
        <w:tc>
          <w:tcPr>
            <w:tcW w:w="708" w:type="dxa"/>
            <w:gridSpan w:val="2"/>
          </w:tcPr>
          <w:p w14:paraId="70F1BEFA"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DC3EBCD" w14:textId="77777777" w:rsidR="001C7D49" w:rsidRPr="00875AE0" w:rsidRDefault="001C7D49" w:rsidP="001C7D49">
            <w:pPr>
              <w:spacing w:after="20"/>
              <w:jc w:val="both"/>
              <w:rPr>
                <w:rFonts w:ascii="Times New Roman" w:hAnsi="Times New Roman" w:cs="Times New Roman"/>
                <w:sz w:val="26"/>
                <w:szCs w:val="26"/>
                <w:lang w:val="vi-VN"/>
              </w:rPr>
            </w:pPr>
            <w:bookmarkStart w:id="226" w:name="dieu_147"/>
            <w:r w:rsidRPr="00875AE0">
              <w:rPr>
                <w:rFonts w:ascii="Times New Roman" w:hAnsi="Times New Roman" w:cs="Times New Roman"/>
                <w:b/>
                <w:bCs/>
                <w:sz w:val="26"/>
                <w:szCs w:val="26"/>
                <w:lang w:val="vi-VN"/>
              </w:rPr>
              <w:t>Điều 147. Thời hạn, thủ tục giải quyết tố giác, tin báo về tội phạm, kiến nghị khởi tố</w:t>
            </w:r>
            <w:bookmarkEnd w:id="226"/>
            <w:r w:rsidRPr="00875AE0">
              <w:rPr>
                <w:rFonts w:ascii="Times New Roman" w:hAnsi="Times New Roman" w:cs="Times New Roman"/>
                <w:b/>
                <w:bCs/>
                <w:sz w:val="26"/>
                <w:szCs w:val="26"/>
                <w:lang w:val="vi-VN"/>
              </w:rPr>
              <w:t xml:space="preserve"> </w:t>
            </w:r>
          </w:p>
          <w:p w14:paraId="5039E21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Trong thời hạn 20 ngày kể từ ngày nhận được tố giác, tin báo về tội phạm, kiến nghị khởi tố, Cơ quan điều tra, cơ quan được giao nhiệm vụ tiến hành một số hoạt động điều tra phải kiểm tra, xác minh và ra một trong các quyết định:</w:t>
            </w:r>
          </w:p>
          <w:p w14:paraId="57A3D5F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Quyết định khởi tố vụ án hình sự; </w:t>
            </w:r>
          </w:p>
          <w:p w14:paraId="43551CE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Quyết định không khởi tố vụ án hình sự;</w:t>
            </w:r>
          </w:p>
          <w:p w14:paraId="3341D90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Quyết định tạm đình chỉ việc giải quyết tố giác, tin báo về tội phạm, kiến nghị khởi tố.</w:t>
            </w:r>
          </w:p>
          <w:p w14:paraId="002EB91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Trường hợp vụ việc bị tố giác, tin báo về tội phạm hoặc kiến nghị khởi tố có nhiều tình tiết phức tạp hoặc phải kiểm tra, xác minh tại nhiều địa điểm thì thời hạn giải quyết tố giác, tin báo, kiến nghị khởi tố có thể kéo dài nhưng không quá 02 tháng. Trường hợp chưa thể kết thúc việc kiểm tra, xác minh trong thời hạn quy định tại khoản này thì Viện trưởng Viện kiểm sát có thẩm quyền có thể gia hạn một lần nhưng không quá 02 tháng.</w:t>
            </w:r>
          </w:p>
          <w:p w14:paraId="1B800E1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Chậm nhất là 05 ngày trước khi hết thời hạn kiểm tra, xác minh quy định tại khoản này, Cơ quan điều tra, cơ quan được giao nhiệm vụ tiến hành một số hoạt động điều tra phải có văn bản đề nghị Viện kiểm sát có thẩm quyền gia hạn thời hạn kiểm tra, xác minh. </w:t>
            </w:r>
          </w:p>
          <w:p w14:paraId="1AA839B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Khi giải quyết tố giác, tin báo về tội phạm, kiến nghị khởi tố, cơ quan có thẩm quyền có quyền tiến hành các hoạt động:</w:t>
            </w:r>
          </w:p>
          <w:p w14:paraId="42BA97F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Thu thập thông tin, tài liệu, đồ vật từ cơ quan, tổ chức, cá nhân có liên quan để kiểm tra, xác minh nguồn tin;</w:t>
            </w:r>
          </w:p>
          <w:p w14:paraId="0B64B5F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Khám nghiệm hiện trường;</w:t>
            </w:r>
          </w:p>
          <w:p w14:paraId="31A4EF3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Khám nghiệm tử thi;</w:t>
            </w:r>
          </w:p>
          <w:p w14:paraId="1F7AC75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d) Trưng cầu giám định, yêu cầu định giá tài sản. </w:t>
            </w:r>
          </w:p>
          <w:p w14:paraId="05387A08" w14:textId="443DEF5B"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4. Trình tự, thủ tục, thời hạn Viện kiểm sát giải quyết tố giác, tin báo về tội phạm, kiến nghị khởi tố được thực hiện theo quy định tại Điều này.</w:t>
            </w:r>
          </w:p>
        </w:tc>
        <w:tc>
          <w:tcPr>
            <w:tcW w:w="7087" w:type="dxa"/>
          </w:tcPr>
          <w:p w14:paraId="0D89C566" w14:textId="6D7BBF9E"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w:t>
            </w:r>
            <w:r w:rsidR="00A81C01" w:rsidRPr="00875AE0">
              <w:rPr>
                <w:rFonts w:ascii="Times New Roman" w:hAnsi="Times New Roman" w:cs="Times New Roman"/>
                <w:b/>
                <w:bCs/>
                <w:sz w:val="26"/>
                <w:szCs w:val="26"/>
                <w:lang w:val="pt-BR"/>
              </w:rPr>
              <w:t>64</w:t>
            </w:r>
            <w:r w:rsidRPr="00875AE0">
              <w:rPr>
                <w:rFonts w:ascii="Times New Roman" w:hAnsi="Times New Roman" w:cs="Times New Roman"/>
                <w:b/>
                <w:bCs/>
                <w:sz w:val="26"/>
                <w:szCs w:val="26"/>
                <w:lang w:val="pt-BR"/>
              </w:rPr>
              <w:t xml:space="preserve">. Thời hạn, thủ tục giải quyết tố giác, tin báo về tội phạm, kiến nghị khởi tố </w:t>
            </w:r>
          </w:p>
          <w:p w14:paraId="79669ED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Trong thời hạn 20 ngày kể từ ngày nhận được tố giác, tin báo về tội phạm, kiến nghị khởi tố, Cơ quan điều tra, cơ quan được giao nhiệm vụ tiến hành một số hoạt động điều tra phải kiểm tra, xác minh và ra một trong các quyết định:</w:t>
            </w:r>
          </w:p>
          <w:p w14:paraId="70E86E3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Quyết định khởi tố vụ án hình sự; </w:t>
            </w:r>
          </w:p>
          <w:p w14:paraId="1FD8A17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Quyết định không khởi tố vụ án hình sự;</w:t>
            </w:r>
          </w:p>
          <w:p w14:paraId="54B77E0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Quyết định tạm đình chỉ việc giải quyết tố giác, tin báo về tội phạm, kiến nghị khởi tố.</w:t>
            </w:r>
          </w:p>
          <w:p w14:paraId="1E6B32B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Trường hợp vụ việc bị tố giác, tin báo về tội phạm hoặc kiến nghị khởi tố có nhiều tình tiết phức tạp hoặc phải kiểm tra, xác minh tại nhiều địa điểm thì thời hạn giải quyết tố giác, tin báo, kiến nghị khởi tố có thể kéo dài nhưng không quá 02 tháng. Trường hợp chưa thể kết thúc việc kiểm tra, xác minh trong thời hạn quy định tại khoản này thì Viện trưởng Viện kiểm sát có thẩm quyền có thể gia hạn một lần nhưng không quá 02 tháng.</w:t>
            </w:r>
          </w:p>
          <w:p w14:paraId="1185F56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Chậm nhất là 05 ngày trước khi hết thời hạn kiểm tra, xác minh quy định tại khoản này, Cơ quan điều tra, cơ quan được giao nhiệm vụ tiến hành một số hoạt động điều tra phải có văn bản đề nghị Viện kiểm sát có thẩm quyền gia hạn thời hạn kiểm tra, xác minh. </w:t>
            </w:r>
          </w:p>
          <w:p w14:paraId="5B23E5C7" w14:textId="130164A7" w:rsidR="001C7D49" w:rsidRPr="00875AE0" w:rsidRDefault="001C7D49" w:rsidP="001C7D49">
            <w:pPr>
              <w:pStyle w:val="NormalWeb"/>
              <w:shd w:val="clear" w:color="auto" w:fill="FFFFFF"/>
              <w:spacing w:after="20"/>
              <w:jc w:val="both"/>
              <w:rPr>
                <w:b/>
                <w:i/>
                <w:sz w:val="26"/>
                <w:szCs w:val="26"/>
                <w:lang w:val="pt-BR"/>
              </w:rPr>
            </w:pPr>
            <w:r w:rsidRPr="00875AE0">
              <w:rPr>
                <w:b/>
                <w:i/>
                <w:sz w:val="26"/>
                <w:szCs w:val="26"/>
                <w:lang w:val="pt-BR"/>
              </w:rPr>
              <w:t>3. Đối với tố giác, tin báo về tội phạm, kiến nghị khởi tố sau khi tiếp nhận đã rõ về dấu hiệu của tội phạm, đủ căn cứ để khởi tố vụ án hình sự thì Cơ quan điều tra, cơ quan được giao nhiệm vụ tiến hành một số hoạt động điều tra ra ngay quyết định khởi tố vụ án hình sự và thực hiện trình tự, thủ tục theo quy định của Bộ luật này.</w:t>
            </w:r>
          </w:p>
          <w:p w14:paraId="0B32E51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pt-BR"/>
              </w:rPr>
              <w:t>4.</w:t>
            </w:r>
            <w:r w:rsidRPr="00875AE0">
              <w:rPr>
                <w:rFonts w:ascii="Times New Roman" w:hAnsi="Times New Roman" w:cs="Times New Roman"/>
                <w:sz w:val="26"/>
                <w:szCs w:val="26"/>
                <w:lang w:val="pt-BR"/>
              </w:rPr>
              <w:t xml:space="preserve"> Khi giải quyết tố giác, tin báo về tội phạm, kiến nghị khởi tố, cơ quan có thẩm quyền có quyền tiến hành các hoạt động:</w:t>
            </w:r>
          </w:p>
          <w:p w14:paraId="3A8AE55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Thu thập thông tin, tài liệu, đồ vật từ cơ quan, tổ chức, cá nhân có liên quan để kiểm tra, xác minh nguồn tin;</w:t>
            </w:r>
          </w:p>
          <w:p w14:paraId="7D8C1EF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Khám nghiệm hiện trường;</w:t>
            </w:r>
          </w:p>
          <w:p w14:paraId="038D52C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Khám nghiệm tử thi;</w:t>
            </w:r>
          </w:p>
          <w:p w14:paraId="5FACB2B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Trưng cầu giám định, yêu cầu định giá tài sản;</w:t>
            </w:r>
          </w:p>
          <w:p w14:paraId="7F51194D"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đ) Đối chất, nhận dạng, nhận biết giọng nói.</w:t>
            </w:r>
          </w:p>
          <w:p w14:paraId="62AE2619" w14:textId="3AD6DE8C"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b/>
                <w:bCs/>
                <w:i/>
                <w:iCs/>
                <w:sz w:val="26"/>
                <w:szCs w:val="26"/>
                <w:lang w:val="pt-BR"/>
              </w:rPr>
              <w:t>5.</w:t>
            </w:r>
            <w:r w:rsidRPr="00875AE0">
              <w:rPr>
                <w:rFonts w:ascii="Times New Roman" w:hAnsi="Times New Roman" w:cs="Times New Roman"/>
                <w:sz w:val="26"/>
                <w:szCs w:val="26"/>
                <w:lang w:val="pt-BR"/>
              </w:rPr>
              <w:t xml:space="preserve"> Trình tự, thủ tục, thời hạn Viện kiểm sát giải quyết tố giác, tin báo về tội phạm, kiến nghị khởi tố được thực hiện theo quy định tại Điều này.</w:t>
            </w:r>
          </w:p>
        </w:tc>
      </w:tr>
      <w:tr w:rsidR="001C7D49" w:rsidRPr="00875AE0" w14:paraId="29D1AE2D" w14:textId="6743D228" w:rsidTr="00030F54">
        <w:tc>
          <w:tcPr>
            <w:tcW w:w="708" w:type="dxa"/>
            <w:gridSpan w:val="2"/>
          </w:tcPr>
          <w:p w14:paraId="794035A7"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055CFF8" w14:textId="77777777" w:rsidR="001C7D49" w:rsidRPr="00875AE0" w:rsidRDefault="001C7D49" w:rsidP="001C7D49">
            <w:pPr>
              <w:spacing w:after="20"/>
              <w:jc w:val="both"/>
              <w:rPr>
                <w:rFonts w:ascii="Times New Roman" w:hAnsi="Times New Roman" w:cs="Times New Roman"/>
                <w:sz w:val="26"/>
                <w:szCs w:val="26"/>
                <w:lang w:val="vi-VN"/>
              </w:rPr>
            </w:pPr>
            <w:bookmarkStart w:id="227" w:name="dieu_148"/>
            <w:r w:rsidRPr="00875AE0">
              <w:rPr>
                <w:rFonts w:ascii="Times New Roman" w:hAnsi="Times New Roman" w:cs="Times New Roman"/>
                <w:b/>
                <w:bCs/>
                <w:sz w:val="26"/>
                <w:szCs w:val="26"/>
                <w:lang w:val="vi-VN"/>
              </w:rPr>
              <w:t>Điều 148. Tạm đình chỉ việc giải quyết tố giác, tin báo về tội phạm, kiến nghị khởi tố</w:t>
            </w:r>
            <w:bookmarkEnd w:id="227"/>
            <w:r w:rsidRPr="00875AE0">
              <w:rPr>
                <w:rFonts w:ascii="Times New Roman" w:hAnsi="Times New Roman" w:cs="Times New Roman"/>
                <w:b/>
                <w:bCs/>
                <w:sz w:val="26"/>
                <w:szCs w:val="26"/>
                <w:lang w:val="vi-VN"/>
              </w:rPr>
              <w:t xml:space="preserve">  </w:t>
            </w:r>
          </w:p>
          <w:p w14:paraId="4718273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Hết thời hạn quy định tại </w:t>
            </w:r>
            <w:bookmarkStart w:id="228" w:name="tc_57"/>
            <w:r w:rsidRPr="00875AE0">
              <w:rPr>
                <w:rFonts w:ascii="Times New Roman" w:hAnsi="Times New Roman" w:cs="Times New Roman"/>
                <w:sz w:val="26"/>
                <w:szCs w:val="26"/>
                <w:lang w:val="vi-VN"/>
              </w:rPr>
              <w:t>Điều 147 của Bộ luật này</w:t>
            </w:r>
            <w:bookmarkEnd w:id="228"/>
            <w:r w:rsidRPr="00875AE0">
              <w:rPr>
                <w:rFonts w:ascii="Times New Roman" w:hAnsi="Times New Roman" w:cs="Times New Roman"/>
                <w:sz w:val="26"/>
                <w:szCs w:val="26"/>
                <w:lang w:val="vi-VN"/>
              </w:rPr>
              <w:t>, cơ quan có thẩm quyền giải quyết quyết định tạm đình chỉ việc giải quyết tố giác, tin báo về tội phạm, kiến nghị khởi tố khi thuộc một trong các trường hợp:</w:t>
            </w:r>
          </w:p>
          <w:p w14:paraId="04A49BA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Đã trưng cầu giám định, yêu cầu định giá tài sản nhưng chưa có kết quả; đã yêu cầu nước ngoài tương trợ tư pháp nhưng chưa kết thúc theo quy định của Luật Tương trợ tư pháp về hình sự;</w:t>
            </w:r>
          </w:p>
          <w:p w14:paraId="39F4447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Đã yêu cầu cơ quan, tổ chức, cá nhân cung cấp tài liệu, đồ vật quan trọng có ý nghĩa quyết định đối với việc khởi tố hoặc không khởi tố vụ án nhưng chưa có kết quả;</w:t>
            </w:r>
          </w:p>
          <w:p w14:paraId="6AF43BA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Không thể kết thúc việc kiểm tra, xác minh để quyết định khởi tố hoặc không khởi tố vụ án vì lý do bất khả kháng do thiên tai, dịch bệnh.</w:t>
            </w:r>
          </w:p>
          <w:p w14:paraId="36A2A55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Viện trưởng Viện kiểm sát nhân dân tối cao chủ trì, phối hợp với Bộ trưởng Bộ Công an, Bộ trưởng Bộ Quốc phòng và thủ trưởng các cơ quan khác có liên quan quy định chi tiết điểm này.</w:t>
            </w:r>
          </w:p>
          <w:p w14:paraId="18AD71F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Trong thời hạn 24 giờ kể từ khi ra quyết định tạm đình chỉ việc giải quyết tố giác, tin báo về tội phạm, kiến nghị khởi tố, Cơ quan điều tra, cơ quan được giao nhiệm vụ tiến hành một số hoạt động điều tra phải gửi quyết định tạm đình chỉ kèm theo tài liệu liên quan đến Viện kiểm sát có thẩm quyền để kiểm sát và gửi quyết định tạm đình chỉ đó cho cơ quan, tổ chức, cá nhân đã tố giác, báo tin về tội phạm, kiến nghị khởi tố.</w:t>
            </w:r>
          </w:p>
          <w:p w14:paraId="50FAD50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quyết định tạm đình chỉ không có căn cứ thì Viện kiểm sát ra quyết định hủy bỏ quyết định tạm đình chỉ để tiếp tục giải quyết. Trong thời hạn 24 giờ kể từ khi ra quyết định hủy bỏ quyết định tạm đình chỉ, Viện kiểm sát phải gửi quyết định đó cho Cơ quan điều tra, cơ quan được giao nhiệm vụ tiến hành một số hoạt động điều tra, cơ quan, tổs chức, cá nhân đã tố giác, báo tin về tội phạm, kiến nghị khởi tố. Thời hạn giải quyết tố giác, tin báo về tội phạm, kiến nghị khởi tố tiếp không quá 01 tháng kể từ ngày Cơ quan điều tra, cơ quan được giao nhiệm vụ tiến hành một số hoạt động điều tra nhận được quyết định hủy bỏ quyết định tạm đình chỉ.</w:t>
            </w:r>
          </w:p>
          <w:p w14:paraId="2F574B51" w14:textId="41CB000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3. Trường hợp tạm đình chỉ việc giải quyết tố giác, tin báo về tội phạm, kiến nghị khởi tố thì việc giám định, định giá tài sản tiếp tục được tiến hành cho đến khi có kết quả; việc tương trợ tư pháp tiếp tục được tiến hành cho đến khi kết thúc theo quy định của Luật Tương trợ tư pháp về hình sự. </w:t>
            </w:r>
          </w:p>
        </w:tc>
        <w:tc>
          <w:tcPr>
            <w:tcW w:w="7087" w:type="dxa"/>
          </w:tcPr>
          <w:p w14:paraId="1E7F4031" w14:textId="2EEBA08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w:t>
            </w:r>
            <w:r w:rsidR="00A81C01" w:rsidRPr="00875AE0">
              <w:rPr>
                <w:rFonts w:ascii="Times New Roman" w:hAnsi="Times New Roman" w:cs="Times New Roman"/>
                <w:b/>
                <w:bCs/>
                <w:sz w:val="26"/>
                <w:szCs w:val="26"/>
                <w:lang w:val="pt-BR"/>
              </w:rPr>
              <w:t>65</w:t>
            </w:r>
            <w:r w:rsidRPr="00875AE0">
              <w:rPr>
                <w:rFonts w:ascii="Times New Roman" w:hAnsi="Times New Roman" w:cs="Times New Roman"/>
                <w:b/>
                <w:bCs/>
                <w:sz w:val="26"/>
                <w:szCs w:val="26"/>
                <w:lang w:val="pt-BR"/>
              </w:rPr>
              <w:t xml:space="preserve">. Tạm đình chỉ việc giải quyết tố giác, tin báo về tội phạm, kiến nghị khởi tố   </w:t>
            </w:r>
          </w:p>
          <w:p w14:paraId="12CE4729" w14:textId="6DF24672"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Hết thời hạn quy định tại Điều 1</w:t>
            </w:r>
            <w:r w:rsidR="00977513" w:rsidRPr="00875AE0">
              <w:rPr>
                <w:rFonts w:ascii="Times New Roman" w:hAnsi="Times New Roman" w:cs="Times New Roman"/>
                <w:sz w:val="26"/>
                <w:szCs w:val="26"/>
                <w:lang w:val="pt-BR"/>
              </w:rPr>
              <w:t>64</w:t>
            </w:r>
            <w:r w:rsidRPr="00875AE0">
              <w:rPr>
                <w:rFonts w:ascii="Times New Roman" w:hAnsi="Times New Roman" w:cs="Times New Roman"/>
                <w:sz w:val="26"/>
                <w:szCs w:val="26"/>
                <w:lang w:val="pt-BR"/>
              </w:rPr>
              <w:t xml:space="preserve"> của Bộ luật này, cơ quan có thẩm quyền </w:t>
            </w:r>
            <w:r w:rsidRPr="00875AE0">
              <w:rPr>
                <w:rFonts w:ascii="Times New Roman" w:hAnsi="Times New Roman" w:cs="Times New Roman"/>
                <w:sz w:val="26"/>
                <w:szCs w:val="26"/>
                <w:lang w:val="vi-VN"/>
              </w:rPr>
              <w:t>giải quyết</w:t>
            </w:r>
            <w:r w:rsidRPr="00875AE0">
              <w:rPr>
                <w:rFonts w:ascii="Times New Roman" w:hAnsi="Times New Roman" w:cs="Times New Roman"/>
                <w:sz w:val="26"/>
                <w:szCs w:val="26"/>
                <w:lang w:val="pt-BR"/>
              </w:rPr>
              <w:t xml:space="preserve"> </w:t>
            </w:r>
            <w:r w:rsidRPr="00875AE0">
              <w:rPr>
                <w:rFonts w:ascii="Times New Roman" w:hAnsi="Times New Roman" w:cs="Times New Roman"/>
                <w:b/>
                <w:bCs/>
                <w:i/>
                <w:iCs/>
                <w:sz w:val="26"/>
                <w:szCs w:val="26"/>
                <w:lang w:val="pt-BR"/>
              </w:rPr>
              <w:t>ra</w:t>
            </w:r>
            <w:r w:rsidRPr="00875AE0">
              <w:rPr>
                <w:rFonts w:ascii="Times New Roman" w:hAnsi="Times New Roman" w:cs="Times New Roman"/>
                <w:sz w:val="26"/>
                <w:szCs w:val="26"/>
                <w:lang w:val="pt-BR"/>
              </w:rPr>
              <w:t xml:space="preserve"> quyết định tạm đình chỉ việc giải quyết tố giác, tin báo về tội phạm, kiến nghị khởi tố khi thuộc một trong các trường hợp:</w:t>
            </w:r>
          </w:p>
          <w:p w14:paraId="0E8C9B9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Đã trưng cầu giám định, yêu cầu định giá tài sản nhưng chưa có kết quả; đã yêu cầu nước ngoài tương trợ tư pháp nhưng chưa kết thúc theo quy định của Luật Tương trợ tư pháp về hình sự; </w:t>
            </w:r>
          </w:p>
          <w:p w14:paraId="433952A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Đã yêu cầu cơ quan, tổ chức, cá nhân cung cấp tài liệu, đồ vật quan trọng có ý nghĩa quyết định đối với việc khởi tố hoặc không khởi tố vụ án nhưng chưa có kết quả;</w:t>
            </w:r>
          </w:p>
          <w:p w14:paraId="0923F0D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Không thể kết thúc việc kiểm tra, xác minh để quyết định khởi tố hoặc không khởi tố vụ án vì lý do bất khả kháng do thiên tai, dịch bệnh</w:t>
            </w:r>
            <w:r w:rsidRPr="00875AE0">
              <w:rPr>
                <w:rFonts w:ascii="Times New Roman" w:hAnsi="Times New Roman" w:cs="Times New Roman"/>
                <w:i/>
                <w:iCs/>
                <w:sz w:val="26"/>
                <w:szCs w:val="26"/>
                <w:lang w:val="pt-BR"/>
              </w:rPr>
              <w:t xml:space="preserve"> </w:t>
            </w:r>
            <w:r w:rsidRPr="00875AE0">
              <w:rPr>
                <w:rFonts w:ascii="Times New Roman" w:hAnsi="Times New Roman" w:cs="Times New Roman"/>
                <w:b/>
                <w:bCs/>
                <w:i/>
                <w:iCs/>
                <w:sz w:val="26"/>
                <w:szCs w:val="26"/>
                <w:lang w:val="pt-BR"/>
              </w:rPr>
              <w:t>hoặc trong tình trạng khẩn cấp.</w:t>
            </w:r>
          </w:p>
          <w:p w14:paraId="42DB0F5E" w14:textId="77777777" w:rsidR="001C7D49" w:rsidRPr="00875AE0" w:rsidRDefault="001C7D49" w:rsidP="001C7D49">
            <w:pPr>
              <w:spacing w:after="20"/>
              <w:jc w:val="both"/>
              <w:rPr>
                <w:rFonts w:ascii="Times New Roman" w:eastAsia="Times New Roman" w:hAnsi="Times New Roman" w:cs="Times New Roman"/>
                <w:b/>
                <w:i/>
                <w:sz w:val="26"/>
                <w:szCs w:val="26"/>
                <w:lang w:val="pt-BR"/>
              </w:rPr>
            </w:pPr>
            <w:r w:rsidRPr="00875AE0">
              <w:rPr>
                <w:rFonts w:ascii="Times New Roman" w:hAnsi="Times New Roman" w:cs="Times New Roman"/>
                <w:sz w:val="26"/>
                <w:szCs w:val="26"/>
                <w:lang w:val="pt-BR"/>
              </w:rPr>
              <w:t>Viện trưởng Viện kiểm sát nhân dân tối cao chủ trì, phối hợp với Bộ trưởng Bộ Công an, Bộ trưởng Bộ Quốc phòng và thủ trưởng các cơ quan khác có liên quan quy định chi tiết điểm này.</w:t>
            </w:r>
          </w:p>
          <w:p w14:paraId="68E969E1" w14:textId="51700A2D"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2. Trong thời hạn giải quyết nguồn tin về tội phạm, khi có đủ điều kiện theo quy định tại Điều 15</w:t>
            </w:r>
            <w:r w:rsidR="00977513" w:rsidRPr="00875AE0">
              <w:rPr>
                <w:rFonts w:ascii="Times New Roman" w:hAnsi="Times New Roman" w:cs="Times New Roman"/>
                <w:b/>
                <w:bCs/>
                <w:i/>
                <w:iCs/>
                <w:sz w:val="26"/>
                <w:szCs w:val="26"/>
                <w:lang w:val="pt-BR"/>
              </w:rPr>
              <w:t xml:space="preserve">6 </w:t>
            </w:r>
            <w:r w:rsidRPr="00875AE0">
              <w:rPr>
                <w:rFonts w:ascii="Times New Roman" w:hAnsi="Times New Roman" w:cs="Times New Roman"/>
                <w:b/>
                <w:bCs/>
                <w:i/>
                <w:iCs/>
                <w:sz w:val="26"/>
                <w:szCs w:val="26"/>
                <w:lang w:val="pt-BR"/>
              </w:rPr>
              <w:t>của Bộ luật này thì Cơ quan điều tra ra quyết định tạm đình chỉ việc giải quyết tố giác, tin báo về tội phạm, kiến nghị khởi tố. Thời hạn tạm đình chỉ được ghi rõ trong quyết định nhưng không quá thời hạn quy định tại Điều 15</w:t>
            </w:r>
            <w:r w:rsidR="00977513" w:rsidRPr="00875AE0">
              <w:rPr>
                <w:rFonts w:ascii="Times New Roman" w:hAnsi="Times New Roman" w:cs="Times New Roman"/>
                <w:b/>
                <w:bCs/>
                <w:i/>
                <w:iCs/>
                <w:sz w:val="26"/>
                <w:szCs w:val="26"/>
                <w:lang w:val="pt-BR"/>
              </w:rPr>
              <w:t>9</w:t>
            </w:r>
            <w:r w:rsidRPr="00875AE0">
              <w:rPr>
                <w:rFonts w:ascii="Times New Roman" w:hAnsi="Times New Roman" w:cs="Times New Roman"/>
                <w:b/>
                <w:bCs/>
                <w:i/>
                <w:iCs/>
                <w:sz w:val="26"/>
                <w:szCs w:val="26"/>
                <w:lang w:val="pt-BR"/>
              </w:rPr>
              <w:t xml:space="preserve"> của Bộ luật này.</w:t>
            </w:r>
          </w:p>
          <w:p w14:paraId="5D8FC9A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pt-BR"/>
              </w:rPr>
              <w:t>3.</w:t>
            </w:r>
            <w:r w:rsidRPr="00875AE0">
              <w:rPr>
                <w:rFonts w:ascii="Times New Roman" w:hAnsi="Times New Roman" w:cs="Times New Roman"/>
                <w:sz w:val="26"/>
                <w:szCs w:val="26"/>
                <w:lang w:val="pt-BR"/>
              </w:rPr>
              <w:t xml:space="preserve"> Trong thời hạn 24 giờ kể từ khi ra quyết định tạm đình chỉ việc giải quyết tố giác, tin báo về tội phạm, kiến nghị khởi tố, Cơ quan điều tra, cơ quan được giao nhiệm vụ tiến hành một số hoạt động điều tra phải gửi quyết định tạm đình chỉ kèm theo tài liệu liên quan đến Viện kiểm sát có thẩm quyền để kiểm sát và gửi quyết định tạm đình chỉ đó cho cơ quan, tổ chức, cá nhân đã tố giác, báo tin về tội phạm, kiến nghị khởi tố, </w:t>
            </w:r>
            <w:r w:rsidRPr="00875AE0">
              <w:rPr>
                <w:rFonts w:ascii="Times New Roman" w:hAnsi="Times New Roman" w:cs="Times New Roman"/>
                <w:b/>
                <w:bCs/>
                <w:i/>
                <w:iCs/>
                <w:sz w:val="26"/>
                <w:szCs w:val="26"/>
                <w:lang w:val="pt-BR"/>
              </w:rPr>
              <w:t>trường hợp tạm đình chỉ theo khoản 2 Điều này thì quyết định tạm đình chỉ còn phải được gửi cho cơ quan, tổ chức, cá nhân có liên quan để theo dõi hoặc thực hiện cam kết trong thời gian tạm đình chỉ.</w:t>
            </w:r>
          </w:p>
          <w:p w14:paraId="70391C7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Trường hợp quyết định tạm đình chỉ không có căn cứ thì Viện kiểm sát ra quyết định hủy bỏ quyết định tạm đình chỉ để tiếp tục giải quyết. Trong thời hạn 24 giờ kể từ khi ra quyết định hủy bỏ quyết định tạm đình chỉ, Viện kiểm sát phải gửi quyết định đó cho Cơ quan điều tra, cơ quan được giao nhiệm vụ tiến hành một số hoạt động điều tra, cơ quan, tổ chức, cá nhân đã tố giác, báo tin về tội phạm, kiến nghị khởi tố. Thời hạn giải quyết tố giác, tin báo về tội phạm, kiến nghị khởi tố tiếp không quá 01 tháng kể từ ngày Cơ quan điều tra, cơ quan được giao nhiệm vụ tiến hành một số hoạt động điều tra nhận được quyết định hủy bỏ quyết định tạm đình chỉ.</w:t>
            </w:r>
          </w:p>
          <w:p w14:paraId="5A05A532"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4.</w:t>
            </w:r>
            <w:r w:rsidRPr="00875AE0">
              <w:rPr>
                <w:rFonts w:ascii="Times New Roman" w:hAnsi="Times New Roman" w:cs="Times New Roman"/>
                <w:sz w:val="26"/>
                <w:szCs w:val="26"/>
                <w:lang w:val="pt-BR"/>
              </w:rPr>
              <w:t xml:space="preserve"> Trường hợp tạm đình chỉ việc giải quyết tố giác, tin báo về tội phạm, kiến nghị khởi tố thì việc giám định, định giá tài sản tiếp tục được tiến hành cho đến khi có kết quả; việc tương trợ tư pháp tiếp tục được tiến hành cho đến khi kết thúc theo quy định của Luật Tương trợ tư pháp về hình sự.</w:t>
            </w:r>
            <w:r w:rsidRPr="00875AE0">
              <w:rPr>
                <w:rFonts w:ascii="Times New Roman" w:hAnsi="Times New Roman" w:cs="Times New Roman"/>
                <w:b/>
                <w:bCs/>
                <w:i/>
                <w:iCs/>
                <w:sz w:val="26"/>
                <w:szCs w:val="26"/>
                <w:lang w:val="pt-BR"/>
              </w:rPr>
              <w:t xml:space="preserve"> </w:t>
            </w:r>
          </w:p>
          <w:p w14:paraId="42F141CF" w14:textId="51516B92"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b/>
                <w:bCs/>
                <w:i/>
                <w:iCs/>
                <w:sz w:val="26"/>
                <w:szCs w:val="26"/>
                <w:lang w:val="pt-BR"/>
              </w:rPr>
              <w:t xml:space="preserve">5. </w:t>
            </w:r>
            <w:r w:rsidRPr="00875AE0">
              <w:rPr>
                <w:rFonts w:ascii="Times New Roman" w:hAnsi="Times New Roman" w:cs="Times New Roman"/>
                <w:b/>
                <w:bCs/>
                <w:i/>
                <w:iCs/>
                <w:spacing w:val="-4"/>
                <w:sz w:val="26"/>
                <w:szCs w:val="26"/>
                <w:lang w:val="pt-BR"/>
              </w:rPr>
              <w:t xml:space="preserve">Cơ quan điều tra, cơ quan được giao nhiệm vụ tiến hành một số hoạt động điều tra, Viện kiểm sát có trách nhiệm rà soát việc tạm đình chỉ giải quyết tố giác, tin báo về tội phạm và kiến nghị khởi tố để đánh giá căn cứ phục hồi giải quyết nguồn tin về tội phạm.  </w:t>
            </w:r>
          </w:p>
        </w:tc>
      </w:tr>
      <w:tr w:rsidR="001C7D49" w:rsidRPr="00875AE0" w14:paraId="6E967861" w14:textId="16131139" w:rsidTr="00030F54">
        <w:tc>
          <w:tcPr>
            <w:tcW w:w="708" w:type="dxa"/>
            <w:gridSpan w:val="2"/>
          </w:tcPr>
          <w:p w14:paraId="4DDF3EF5"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A06E94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149. Phục hồi giải quyết tố giác, tin báo về tội phạm, kiến nghị khởi tố</w:t>
            </w:r>
          </w:p>
          <w:p w14:paraId="662FEAC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lý do tạm đình chỉ việc giải quyết tố giác, tin báo về tội phạm, kiến nghị khởi tố không còn, Cơ quan điều tra, cơ quan được giao nhiệm vụ tiến hành một số hoạt động điều tra, Viện kiểm sát ra quyết định phục hồi giải quyết tố giác, tin báo về tội phạm, kiến nghị khởi tố. Thời hạn giải quyết tố giác, tin báo về tội phạm, kiến nghị khởi tố tiếp không quá 01 tháng kể từ ngày ra quyết định phục hồi.</w:t>
            </w:r>
          </w:p>
          <w:p w14:paraId="087F20AA" w14:textId="574FF2D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Trong thời hạn 03 ngày kể từ ngày ra quyết định phục hồi giải quyết tố giác, tin báo về tội phạm, kiến nghị khởi tố, Cơ quan điều tra, cơ quan được giao nhiệm vụ tiến hành một số hoạt động điều tra phải gửi quyết định phục hồi cho Viện kiểm sát có thẩm quyền, cơ quan, tổ chức, cá nhân đã tố giác, báo tin về tội phạm, kiến nghị khởi tố.</w:t>
            </w:r>
          </w:p>
        </w:tc>
        <w:tc>
          <w:tcPr>
            <w:tcW w:w="7087" w:type="dxa"/>
          </w:tcPr>
          <w:p w14:paraId="31252F87" w14:textId="52689FA4"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16</w:t>
            </w:r>
            <w:r w:rsidR="00A81C01" w:rsidRPr="00875AE0">
              <w:rPr>
                <w:rFonts w:ascii="Times New Roman" w:hAnsi="Times New Roman" w:cs="Times New Roman"/>
                <w:b/>
                <w:bCs/>
                <w:sz w:val="26"/>
                <w:szCs w:val="26"/>
                <w:lang w:val="pt-BR"/>
              </w:rPr>
              <w:t>6</w:t>
            </w:r>
            <w:r w:rsidRPr="00875AE0">
              <w:rPr>
                <w:rFonts w:ascii="Times New Roman" w:hAnsi="Times New Roman" w:cs="Times New Roman"/>
                <w:b/>
                <w:bCs/>
                <w:sz w:val="26"/>
                <w:szCs w:val="26"/>
                <w:lang w:val="pt-BR"/>
              </w:rPr>
              <w:t>. Phục hồi giải quyết tố giác, tin báo về tội phạm, kiến nghị khởi tố</w:t>
            </w:r>
          </w:p>
          <w:p w14:paraId="7A9D11B3"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sz w:val="26"/>
                <w:szCs w:val="26"/>
                <w:lang w:val="pt-BR"/>
              </w:rPr>
              <w:t>1. Khi lý do tạm đình chỉ việc giải quyết tố giác, tin báo về tội phạm, kiến nghị khởi tố không còn, Cơ quan điều tra, cơ quan được giao nhiệm vụ tiến hành một số hoạt động điều tra, Viện kiểm sát ra quyết định phục hồi giải quyết tố giác, tin báo về tội phạm, kiến nghị khởi tố. Thời hạn giải quyết tố giác, tin báo về tội phạm, kiến nghị khởi tố tiếp không quá 01 tháng kể từ ngày ra quyết định phục hồi</w:t>
            </w:r>
            <w:r w:rsidRPr="00875AE0">
              <w:rPr>
                <w:rFonts w:ascii="Times New Roman" w:hAnsi="Times New Roman" w:cs="Times New Roman"/>
                <w:sz w:val="26"/>
                <w:szCs w:val="26"/>
                <w:lang w:val="vi-VN"/>
              </w:rPr>
              <w:t xml:space="preserve"> </w:t>
            </w:r>
            <w:r w:rsidRPr="00875AE0">
              <w:rPr>
                <w:rFonts w:ascii="Times New Roman" w:hAnsi="Times New Roman" w:cs="Times New Roman"/>
                <w:b/>
                <w:bCs/>
                <w:i/>
                <w:iCs/>
                <w:sz w:val="26"/>
                <w:szCs w:val="26"/>
                <w:lang w:val="vi-VN"/>
              </w:rPr>
              <w:t xml:space="preserve">và không quá 02 tháng </w:t>
            </w:r>
            <w:r w:rsidRPr="00875AE0">
              <w:rPr>
                <w:rFonts w:ascii="Times New Roman" w:hAnsi="Times New Roman" w:cs="Times New Roman"/>
                <w:b/>
                <w:bCs/>
                <w:i/>
                <w:iCs/>
                <w:sz w:val="26"/>
                <w:szCs w:val="26"/>
                <w:lang w:val="pt-BR"/>
              </w:rPr>
              <w:t>kể từ ngày ra quyết định phục hồi đối với các vụ việc có tính chất phức tạp.</w:t>
            </w:r>
          </w:p>
          <w:p w14:paraId="1014BD34" w14:textId="76BD010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Trong thời hạn 03 ngày kể từ ngày ra quyết định phục hồi giải quyết tố giác, tin báo về tội phạm, kiến nghị khởi tố, Cơ quan điều tra, cơ quan được giao nhiệm vụ tiến hành một số hoạt động điều tra phải gửi quyết định phục hồi cho Viện kiểm sát có thẩm quyền, cơ quan, tổ chức, cá nhân đã tố giác, báo tin về tội phạm, kiến nghị khởi tố.</w:t>
            </w:r>
          </w:p>
        </w:tc>
      </w:tr>
      <w:tr w:rsidR="001C7D49" w:rsidRPr="00875AE0" w14:paraId="40F408EB" w14:textId="327045A2" w:rsidTr="00030F54">
        <w:tc>
          <w:tcPr>
            <w:tcW w:w="708" w:type="dxa"/>
            <w:gridSpan w:val="2"/>
          </w:tcPr>
          <w:p w14:paraId="650BA9E0"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97696D0" w14:textId="77777777" w:rsidR="001C7D49" w:rsidRPr="00875AE0" w:rsidRDefault="001C7D49" w:rsidP="001C7D49">
            <w:pPr>
              <w:spacing w:after="20"/>
              <w:jc w:val="both"/>
              <w:rPr>
                <w:rFonts w:ascii="Times New Roman" w:hAnsi="Times New Roman" w:cs="Times New Roman"/>
                <w:sz w:val="26"/>
                <w:szCs w:val="26"/>
                <w:lang w:val="vi-VN"/>
              </w:rPr>
            </w:pPr>
            <w:bookmarkStart w:id="229" w:name="dieu_150"/>
            <w:r w:rsidRPr="00875AE0">
              <w:rPr>
                <w:rFonts w:ascii="Times New Roman" w:hAnsi="Times New Roman" w:cs="Times New Roman"/>
                <w:b/>
                <w:bCs/>
                <w:sz w:val="26"/>
                <w:szCs w:val="26"/>
                <w:lang w:val="vi-VN"/>
              </w:rPr>
              <w:t>Điều 150. Giải quyết tranh chấp về thẩm quyền giải quyết tố giác, tin báo về tội phạm, kiến nghị khởi tố</w:t>
            </w:r>
            <w:bookmarkEnd w:id="229"/>
            <w:r w:rsidRPr="00875AE0">
              <w:rPr>
                <w:rFonts w:ascii="Times New Roman" w:hAnsi="Times New Roman" w:cs="Times New Roman"/>
                <w:b/>
                <w:bCs/>
                <w:sz w:val="26"/>
                <w:szCs w:val="26"/>
                <w:lang w:val="vi-VN"/>
              </w:rPr>
              <w:t xml:space="preserve"> </w:t>
            </w:r>
          </w:p>
          <w:p w14:paraId="45847AA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Tranh chấp về thẩm quyền giải quyết tố giác, tin báo về tội phạm, kiến nghị khởi tố do Viện kiểm sát cấp trên trực tiếp giải quyết. Tranh chấp thẩm quyền giải quyết tố giác, tin báo về tội phạm, kiến nghị khởi tố của cơ quan được giao nhiệm vụ tiến hành một số hoạt động điều tra do Viện kiểm sát có thẩm quyền giải quyết.</w:t>
            </w:r>
          </w:p>
          <w:p w14:paraId="0661873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pt-BR"/>
              </w:rPr>
              <w:t xml:space="preserve">2. </w:t>
            </w:r>
            <w:r w:rsidRPr="00875AE0">
              <w:rPr>
                <w:rFonts w:ascii="Times New Roman" w:hAnsi="Times New Roman" w:cs="Times New Roman"/>
                <w:sz w:val="26"/>
                <w:szCs w:val="26"/>
                <w:lang w:val="it-IT"/>
              </w:rPr>
              <w:t>Tranh chấp về thẩm quyền giải quyết tố giác, tin báo về tội phạm, kiến nghị khởi tố giữa các Cơ quan điều tra quân sự khu vực thuộc các quân khu khác nhau do Viện kiểm sát quân sự cấp quân khu nơi đầu tiên tiếp nhận tố giác, tin báo về tội phạm, kiến nghị khởi tố giải quyết</w:t>
            </w:r>
            <w:r w:rsidRPr="00875AE0">
              <w:rPr>
                <w:rFonts w:ascii="Times New Roman" w:hAnsi="Times New Roman" w:cs="Times New Roman"/>
                <w:sz w:val="26"/>
                <w:szCs w:val="26"/>
                <w:lang w:val="vi-VN"/>
              </w:rPr>
              <w:t>.</w:t>
            </w:r>
          </w:p>
          <w:p w14:paraId="0B80F53B" w14:textId="668D5E8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Tranh chấp về thẩm quyền giải quyết tố giác, tin báo về tội phạm, kiến nghị khởi tố giữa các Cơ quan điều tra của Công an nhân dân, Cơ quan điều tra trong Quân đội nhân dân và Cơ quan điều tra Viện kiểm sát nhân dân tối cao do Viện trưởng Viện kiểm sát nhân dân tối cao giải quyết.</w:t>
            </w:r>
          </w:p>
        </w:tc>
        <w:tc>
          <w:tcPr>
            <w:tcW w:w="7087" w:type="dxa"/>
          </w:tcPr>
          <w:p w14:paraId="17385A27" w14:textId="18CABC93"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16</w:t>
            </w:r>
            <w:r w:rsidR="00A81C01" w:rsidRPr="00875AE0">
              <w:rPr>
                <w:rFonts w:ascii="Times New Roman" w:hAnsi="Times New Roman" w:cs="Times New Roman"/>
                <w:b/>
                <w:bCs/>
                <w:sz w:val="26"/>
                <w:szCs w:val="26"/>
                <w:lang w:val="pt-BR"/>
              </w:rPr>
              <w:t>7</w:t>
            </w:r>
            <w:r w:rsidRPr="00875AE0">
              <w:rPr>
                <w:rFonts w:ascii="Times New Roman" w:hAnsi="Times New Roman" w:cs="Times New Roman"/>
                <w:b/>
                <w:bCs/>
                <w:sz w:val="26"/>
                <w:szCs w:val="26"/>
                <w:lang w:val="pt-BR"/>
              </w:rPr>
              <w:t xml:space="preserve">. Giải quyết tranh chấp về thẩm quyền giải quyết tố giác, tin báo về tội phạm, kiến nghị khởi tố </w:t>
            </w:r>
          </w:p>
          <w:p w14:paraId="67E7399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Tranh chấp về thẩm quyền giải quyết tố giác, tin báo về tội phạm, kiến nghị khởi tố do Viện kiểm sát cấp trên trực tiếp giải quyết. Tranh chấp thẩm quyền giải quyết tố giác, tin báo về tội phạm, kiến nghị khởi tố của cơ quan được giao nhiệm vụ tiến hành một số hoạt động điều tra do Viện kiểm sát có thẩm quyền giải quyết.</w:t>
            </w:r>
          </w:p>
          <w:p w14:paraId="2C997B9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w:t>
            </w:r>
            <w:r w:rsidRPr="00875AE0">
              <w:rPr>
                <w:rFonts w:ascii="Times New Roman" w:hAnsi="Times New Roman" w:cs="Times New Roman"/>
                <w:sz w:val="26"/>
                <w:szCs w:val="26"/>
                <w:lang w:val="it-IT"/>
              </w:rPr>
              <w:t>Tranh chấp về thẩm quyền giải quyết tố giác, tin báo về tội phạm, kiến nghị khởi tố giữa các Cơ quan điều tra quân sự khu vực thuộc các quân khu khác nhau do Viện kiểm sát quân sự cấp quân khu nơi đầu tiên tiếp nhận tố giác, tin báo về tội phạm, kiến nghị khởi tố giải quyết</w:t>
            </w:r>
            <w:r w:rsidRPr="00875AE0">
              <w:rPr>
                <w:rFonts w:ascii="Times New Roman" w:hAnsi="Times New Roman" w:cs="Times New Roman"/>
                <w:sz w:val="26"/>
                <w:szCs w:val="26"/>
                <w:lang w:val="pt-BR"/>
              </w:rPr>
              <w:t>.</w:t>
            </w:r>
          </w:p>
          <w:p w14:paraId="6D4C9FC3" w14:textId="10F5EE6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3. Tranh chấp về thẩm quyền giải quyết tố giác, tin báo về tội phạm, kiến nghị khởi tố giữa các Cơ quan điều tra của Công an nhân dân, Cơ quan điều tra trong Quân đội nhân dân do Viện trưởng Viện kiểm sát nhân dân tối cao giải quyết.</w:t>
            </w:r>
          </w:p>
        </w:tc>
      </w:tr>
      <w:tr w:rsidR="001C7D49" w:rsidRPr="00875AE0" w14:paraId="0F7CC0BC" w14:textId="704D7E0F" w:rsidTr="00030F54">
        <w:tc>
          <w:tcPr>
            <w:tcW w:w="708" w:type="dxa"/>
            <w:gridSpan w:val="2"/>
          </w:tcPr>
          <w:p w14:paraId="1FCB3BF1"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33F989D" w14:textId="77777777" w:rsidR="001C7D49" w:rsidRPr="00875AE0" w:rsidRDefault="001C7D49" w:rsidP="001C7D49">
            <w:pPr>
              <w:spacing w:after="20"/>
              <w:jc w:val="both"/>
              <w:rPr>
                <w:rFonts w:ascii="Times New Roman" w:hAnsi="Times New Roman" w:cs="Times New Roman"/>
                <w:sz w:val="26"/>
                <w:szCs w:val="26"/>
                <w:lang w:val="vi-VN"/>
              </w:rPr>
            </w:pPr>
            <w:bookmarkStart w:id="230" w:name="dieu_151"/>
            <w:r w:rsidRPr="00875AE0">
              <w:rPr>
                <w:rFonts w:ascii="Times New Roman" w:hAnsi="Times New Roman" w:cs="Times New Roman"/>
                <w:b/>
                <w:bCs/>
                <w:sz w:val="26"/>
                <w:szCs w:val="26"/>
                <w:lang w:val="vi-VN"/>
              </w:rPr>
              <w:t>Điều 151. Giải quyết vụ việc có dấu hiệu tội phạm do cơ quan có thẩm quyền tiến hành tố tụng trực tiếp phát hiện</w:t>
            </w:r>
            <w:bookmarkEnd w:id="230"/>
            <w:r w:rsidRPr="00875AE0">
              <w:rPr>
                <w:rFonts w:ascii="Times New Roman" w:hAnsi="Times New Roman" w:cs="Times New Roman"/>
                <w:b/>
                <w:bCs/>
                <w:sz w:val="26"/>
                <w:szCs w:val="26"/>
                <w:lang w:val="vi-VN"/>
              </w:rPr>
              <w:t xml:space="preserve"> </w:t>
            </w:r>
          </w:p>
          <w:p w14:paraId="52C74ABE" w14:textId="69CEAB4E"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Cơ quan có thẩm quyền tiến hành tố tụng trực tiếp phát hiện dấu hiệu tội phạm thì quyết định việc khởi tố vụ án theo thẩm quyền hoặc chuyển cho Cơ quan điều tra có thẩm quyền giải quyết.</w:t>
            </w:r>
          </w:p>
        </w:tc>
        <w:tc>
          <w:tcPr>
            <w:tcW w:w="7087" w:type="dxa"/>
          </w:tcPr>
          <w:p w14:paraId="5EC06CDF" w14:textId="52A49A4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16</w:t>
            </w:r>
            <w:r w:rsidR="00A81C01" w:rsidRPr="00875AE0">
              <w:rPr>
                <w:rFonts w:ascii="Times New Roman" w:hAnsi="Times New Roman" w:cs="Times New Roman"/>
                <w:b/>
                <w:bCs/>
                <w:sz w:val="26"/>
                <w:szCs w:val="26"/>
                <w:lang w:val="pt-BR"/>
              </w:rPr>
              <w:t>8</w:t>
            </w:r>
            <w:r w:rsidRPr="00875AE0">
              <w:rPr>
                <w:rFonts w:ascii="Times New Roman" w:hAnsi="Times New Roman" w:cs="Times New Roman"/>
                <w:b/>
                <w:bCs/>
                <w:sz w:val="26"/>
                <w:szCs w:val="26"/>
                <w:lang w:val="pt-BR"/>
              </w:rPr>
              <w:t xml:space="preserve">. Giải quyết vụ việc có dấu hiệu tội phạm do cơ quan có thẩm quyền tiến hành tố tụng trực tiếp phát hiện </w:t>
            </w:r>
          </w:p>
          <w:p w14:paraId="428B2BB9" w14:textId="49B80C8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Cơ quan có thẩm quyền tiến hành tố tụng trực tiếp phát hiện dấu hiệu tội phạm thì quyết định việc khởi tố vụ án theo thẩm quyền hoặc chuyển cho Cơ quan điều tra có thẩm quyền giải quyết. </w:t>
            </w:r>
          </w:p>
        </w:tc>
      </w:tr>
      <w:tr w:rsidR="001C7D49" w:rsidRPr="00875AE0" w14:paraId="1CE2E7F8" w14:textId="16EAB4CC" w:rsidTr="00030F54">
        <w:tc>
          <w:tcPr>
            <w:tcW w:w="708" w:type="dxa"/>
            <w:gridSpan w:val="2"/>
          </w:tcPr>
          <w:p w14:paraId="672DEF35"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6B495B9" w14:textId="77777777" w:rsidR="001C7D49" w:rsidRPr="00875AE0" w:rsidRDefault="001C7D49" w:rsidP="001C7D49">
            <w:pPr>
              <w:spacing w:after="20"/>
              <w:jc w:val="both"/>
              <w:rPr>
                <w:rFonts w:ascii="Times New Roman" w:hAnsi="Times New Roman" w:cs="Times New Roman"/>
                <w:sz w:val="26"/>
                <w:szCs w:val="26"/>
                <w:lang w:val="vi-VN"/>
              </w:rPr>
            </w:pPr>
            <w:bookmarkStart w:id="231" w:name="dieu_152"/>
            <w:r w:rsidRPr="00875AE0">
              <w:rPr>
                <w:rFonts w:ascii="Times New Roman" w:hAnsi="Times New Roman" w:cs="Times New Roman"/>
                <w:b/>
                <w:bCs/>
                <w:sz w:val="26"/>
                <w:szCs w:val="26"/>
                <w:lang w:val="vi-VN"/>
              </w:rPr>
              <w:t>Điều 152. Người phạm tội tự thú, đầu thú</w:t>
            </w:r>
            <w:bookmarkEnd w:id="231"/>
            <w:r w:rsidRPr="00875AE0">
              <w:rPr>
                <w:rFonts w:ascii="Times New Roman" w:hAnsi="Times New Roman" w:cs="Times New Roman"/>
                <w:b/>
                <w:bCs/>
                <w:sz w:val="26"/>
                <w:szCs w:val="26"/>
                <w:lang w:val="vi-VN"/>
              </w:rPr>
              <w:t xml:space="preserve"> </w:t>
            </w:r>
          </w:p>
          <w:p w14:paraId="68E0B3B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người phạm tội đến tự thú, đầu thú, cơ quan, tổ chức tiếp nhận phải lập biên bản ghi rõ họ tên, tuổi, nghề nghiệp, chỗ ở và lời khai của người tự thú, đầu thú. Cơ quan, tổ chức tiếp nhận người phạm tội tự thú, đầu thú có trách nhiệm thông báo ngay cho Cơ quan điều tra hoặc Viện kiểm sát.</w:t>
            </w:r>
          </w:p>
          <w:p w14:paraId="0F5C828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Trường hợp xác định tội phạm do người tự thú, đầu thú thực hiện không thuộc thẩm quyền điều tra của mình thì Cơ quan điều tra tiếp nhận người tự thú, đầu thú phải thông báo ngay cho Cơ quan điều tra có thẩm quyền để tiếp nhận, giải quyết.</w:t>
            </w:r>
          </w:p>
          <w:p w14:paraId="683EA62F" w14:textId="6B091EBB"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Trong thời hạn 24 giờ kể từ khi tiếp nhận người phạm tội tự thú, đầu thú, Cơ quan điều tra có thẩm quyền phải thông báo bằng văn bản cho Viện kiểm sát có thẩm quyền.</w:t>
            </w:r>
          </w:p>
        </w:tc>
        <w:tc>
          <w:tcPr>
            <w:tcW w:w="7087" w:type="dxa"/>
          </w:tcPr>
          <w:p w14:paraId="654915CF" w14:textId="279112B6"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16</w:t>
            </w:r>
            <w:r w:rsidR="00A81C01" w:rsidRPr="00875AE0">
              <w:rPr>
                <w:rFonts w:ascii="Times New Roman" w:hAnsi="Times New Roman" w:cs="Times New Roman"/>
                <w:b/>
                <w:bCs/>
                <w:sz w:val="26"/>
                <w:szCs w:val="26"/>
                <w:lang w:val="pt-BR"/>
              </w:rPr>
              <w:t>9</w:t>
            </w:r>
            <w:r w:rsidRPr="00875AE0">
              <w:rPr>
                <w:rFonts w:ascii="Times New Roman" w:hAnsi="Times New Roman" w:cs="Times New Roman"/>
                <w:b/>
                <w:bCs/>
                <w:sz w:val="26"/>
                <w:szCs w:val="26"/>
                <w:lang w:val="pt-BR"/>
              </w:rPr>
              <w:t xml:space="preserve">. Người phạm tội tự thú, đầu thú </w:t>
            </w:r>
          </w:p>
          <w:p w14:paraId="3FD6950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Khi người phạm tội đến tự thú, đầu thú, cơ quan, tổ chức tiếp nhận phải lập biên bản ghi rõ họ tên, tuổi, nghề nghiệp, chỗ ở và lời khai của người tự thú, đầu thú. Cơ quan, tổ chức tiếp nhận người phạm tội tự thú, đầu thú có trách nhiệm thông báo ngay cho Cơ quan điều tra hoặc Viện kiểm sát.</w:t>
            </w:r>
          </w:p>
          <w:p w14:paraId="261FAD1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Trường hợp xác định tội phạm do người tự thú, đầu thú thực hiện không thuộc thẩm quyền điều tra của mình thì Cơ quan điều tra tiếp nhận người tự thú, đầu thú phải thông báo ngay cho Cơ quan điều tra có thẩm quyền để tiếp nhận, giải quyết.</w:t>
            </w:r>
          </w:p>
          <w:p w14:paraId="467A426C" w14:textId="2840481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3. Trong thời hạn 24 giờ kể từ khi tiếp nhận người phạm tội tự thú, đầu thú, Cơ quan điều tra có thẩm quyền phải thông báo bằng văn bản cho Viện kiểm sát có thẩm quyền.</w:t>
            </w:r>
          </w:p>
        </w:tc>
      </w:tr>
      <w:tr w:rsidR="001C7D49" w:rsidRPr="00875AE0" w14:paraId="219633BB" w14:textId="7AD9A7E8" w:rsidTr="00030F54">
        <w:tc>
          <w:tcPr>
            <w:tcW w:w="708" w:type="dxa"/>
            <w:gridSpan w:val="2"/>
          </w:tcPr>
          <w:p w14:paraId="579186A0"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534C305" w14:textId="77777777" w:rsidR="001C7D49" w:rsidRPr="00875AE0" w:rsidRDefault="001C7D49" w:rsidP="001C7D49">
            <w:pPr>
              <w:spacing w:after="20"/>
              <w:jc w:val="both"/>
              <w:rPr>
                <w:rFonts w:ascii="Times New Roman" w:hAnsi="Times New Roman" w:cs="Times New Roman"/>
                <w:sz w:val="26"/>
                <w:szCs w:val="26"/>
                <w:lang w:val="vi-VN"/>
              </w:rPr>
            </w:pPr>
            <w:bookmarkStart w:id="232" w:name="dieu_153"/>
            <w:r w:rsidRPr="00875AE0">
              <w:rPr>
                <w:rFonts w:ascii="Times New Roman" w:hAnsi="Times New Roman" w:cs="Times New Roman"/>
                <w:b/>
                <w:bCs/>
                <w:sz w:val="26"/>
                <w:szCs w:val="26"/>
                <w:lang w:val="vi-VN"/>
              </w:rPr>
              <w:t>Điều 153. Thẩm quyền khởi tố vụ án hình sự</w:t>
            </w:r>
            <w:bookmarkEnd w:id="232"/>
            <w:r w:rsidRPr="00875AE0">
              <w:rPr>
                <w:rFonts w:ascii="Times New Roman" w:hAnsi="Times New Roman" w:cs="Times New Roman"/>
                <w:b/>
                <w:bCs/>
                <w:sz w:val="26"/>
                <w:szCs w:val="26"/>
                <w:lang w:val="vi-VN"/>
              </w:rPr>
              <w:t xml:space="preserve">  </w:t>
            </w:r>
          </w:p>
          <w:p w14:paraId="442A687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Cơ quan điều tra quyết định khởi tố vụ án hình sự đối với tất cả vụ việc có dấu hiệu tội phạm, trừ những vụ việc do cơ quan được giao nhiệm vụ tiến hành một số hoạt động điều tra, Viện kiểm sát, Hội đồng xét xử đang thụ lý, giải quyết quy định tại các khoản 2, 3 và 4 Điều này.</w:t>
            </w:r>
          </w:p>
          <w:p w14:paraId="29F75CC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Cơ quan được giao nhiệm vụ tiến hành một số hoạt động điều tra ra quyết định khởi tố vụ án hình sự trong trường hợp quy định tại </w:t>
            </w:r>
            <w:bookmarkStart w:id="233" w:name="tc_58"/>
            <w:r w:rsidRPr="00875AE0">
              <w:rPr>
                <w:rFonts w:ascii="Times New Roman" w:hAnsi="Times New Roman" w:cs="Times New Roman"/>
                <w:sz w:val="26"/>
                <w:szCs w:val="26"/>
                <w:lang w:val="vi-VN"/>
              </w:rPr>
              <w:t>Điều 164 của Bộ luật này</w:t>
            </w:r>
            <w:bookmarkEnd w:id="233"/>
            <w:r w:rsidRPr="00875AE0">
              <w:rPr>
                <w:rFonts w:ascii="Times New Roman" w:hAnsi="Times New Roman" w:cs="Times New Roman"/>
                <w:sz w:val="26"/>
                <w:szCs w:val="26"/>
                <w:lang w:val="vi-VN"/>
              </w:rPr>
              <w:t>.</w:t>
            </w:r>
          </w:p>
          <w:p w14:paraId="11AFF2B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Viện kiểm sát ra quyết định khởi tố vụ án hình sự trong trường hợp:</w:t>
            </w:r>
          </w:p>
          <w:p w14:paraId="25FE88C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Viện kiểm sát hủy bỏ quyết định không khởi tố vụ án hình sự của Cơ quan điều tra, cơ quan được giao nhiệm vụ tiến hành một số hoạt động điều tra; </w:t>
            </w:r>
          </w:p>
          <w:p w14:paraId="30D22CA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Viện kiểm sát trực tiếp giải quyết tố giác, tin báo về tội phạm, kiến nghị khởi tố;</w:t>
            </w:r>
          </w:p>
          <w:p w14:paraId="0A0723B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Viện kiểm sát trực tiếp phát hiện dấu hiệu tội phạm hoặc theo yêu cầu khởi tố của Hội đồng xét xử.</w:t>
            </w:r>
          </w:p>
          <w:p w14:paraId="04E68A36" w14:textId="4EF2B7D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4. Hội đồng xét xử yêu cầu Viện kiểm sát khởi tố vụ án hình sự nếu qua việc xét xử tại phiên tòa mà phát hiện có việc bỏ lọt tội phạm.</w:t>
            </w:r>
          </w:p>
        </w:tc>
        <w:tc>
          <w:tcPr>
            <w:tcW w:w="7087" w:type="dxa"/>
          </w:tcPr>
          <w:p w14:paraId="42226C2E" w14:textId="0FC40328"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w:t>
            </w:r>
            <w:r w:rsidR="00A81C01" w:rsidRPr="00875AE0">
              <w:rPr>
                <w:rFonts w:ascii="Times New Roman" w:hAnsi="Times New Roman" w:cs="Times New Roman"/>
                <w:b/>
                <w:bCs/>
                <w:sz w:val="26"/>
                <w:szCs w:val="26"/>
                <w:lang w:val="pt-BR"/>
              </w:rPr>
              <w:t>70</w:t>
            </w:r>
            <w:r w:rsidRPr="00875AE0">
              <w:rPr>
                <w:rFonts w:ascii="Times New Roman" w:hAnsi="Times New Roman" w:cs="Times New Roman"/>
                <w:b/>
                <w:bCs/>
                <w:sz w:val="26"/>
                <w:szCs w:val="26"/>
                <w:lang w:val="pt-BR"/>
              </w:rPr>
              <w:t xml:space="preserve">. Thẩm quyền khởi tố vụ án hình sự  </w:t>
            </w:r>
          </w:p>
          <w:p w14:paraId="3D9D041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Cơ quan điều tra quyết định khởi tố vụ án hình sự đối với tất cả vụ việc có dấu hiệu tội phạm, trừ những vụ việc do cơ quan được giao nhiệm vụ tiến hành một số hoạt động điều tra, Viện kiểm sát, Hội đồng xét xử đang thụ lý, giải quyết quy định tại các khoản 2, 3 và 4 Điều này.</w:t>
            </w:r>
          </w:p>
          <w:p w14:paraId="4BB1D478" w14:textId="050F6C9D"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Cơ quan được giao nhiệm vụ tiến hành một số hoạt động điều tra ra quyết định khởi tố vụ án hình sự trong trường hợp quy định tại Điều 1</w:t>
            </w:r>
            <w:r w:rsidR="00977513" w:rsidRPr="00875AE0">
              <w:rPr>
                <w:rFonts w:ascii="Times New Roman" w:hAnsi="Times New Roman" w:cs="Times New Roman"/>
                <w:sz w:val="26"/>
                <w:szCs w:val="26"/>
                <w:lang w:val="pt-BR"/>
              </w:rPr>
              <w:t>81</w:t>
            </w:r>
            <w:r w:rsidRPr="00875AE0">
              <w:rPr>
                <w:rFonts w:ascii="Times New Roman" w:hAnsi="Times New Roman" w:cs="Times New Roman"/>
                <w:sz w:val="26"/>
                <w:szCs w:val="26"/>
                <w:lang w:val="pt-BR"/>
              </w:rPr>
              <w:t xml:space="preserve"> của Bộ luật này.</w:t>
            </w:r>
          </w:p>
          <w:p w14:paraId="0030E6B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Viện kiểm sát ra quyết định khởi tố vụ án hình sự trong trường hợp:</w:t>
            </w:r>
          </w:p>
          <w:p w14:paraId="6F0F121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Viện kiểm sát hủy bỏ quyết định không khởi tố vụ án hình sự của Cơ quan điều tra, cơ quan được giao nhiệm vụ tiến hành một số hoạt động điều tra; </w:t>
            </w:r>
          </w:p>
          <w:p w14:paraId="30366EA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Viện kiểm sát trực tiếp giải quyết tố giác, tin báo về tội phạm, kiến nghị khởi tố;</w:t>
            </w:r>
          </w:p>
          <w:p w14:paraId="3340B50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Viện kiểm sát trực tiếp phát hiện dấu hiệu tội phạm hoặc theo yêu cầu khởi tố của Hội đồng xét xử.</w:t>
            </w:r>
          </w:p>
          <w:p w14:paraId="1B50E42E" w14:textId="546E4AC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4. Hội đồng xét xử yêu cầu Viện kiểm sát khởi tố vụ án hình sự nếu qua việc xét xử tại phiên tòa mà phát hiện có việc bỏ lọt tội phạm.</w:t>
            </w:r>
          </w:p>
        </w:tc>
      </w:tr>
      <w:tr w:rsidR="001C7D49" w:rsidRPr="00875AE0" w14:paraId="24A5D311" w14:textId="4F25AC36" w:rsidTr="00030F54">
        <w:tc>
          <w:tcPr>
            <w:tcW w:w="708" w:type="dxa"/>
            <w:gridSpan w:val="2"/>
          </w:tcPr>
          <w:p w14:paraId="1074A687"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EA3861E" w14:textId="77777777" w:rsidR="001C7D49" w:rsidRPr="00875AE0" w:rsidRDefault="001C7D49" w:rsidP="001C7D49">
            <w:pPr>
              <w:spacing w:after="20"/>
              <w:jc w:val="both"/>
              <w:rPr>
                <w:rFonts w:ascii="Times New Roman" w:hAnsi="Times New Roman" w:cs="Times New Roman"/>
                <w:sz w:val="26"/>
                <w:szCs w:val="26"/>
                <w:lang w:val="vi-VN"/>
              </w:rPr>
            </w:pPr>
            <w:bookmarkStart w:id="234" w:name="dieu_154"/>
            <w:r w:rsidRPr="00875AE0">
              <w:rPr>
                <w:rFonts w:ascii="Times New Roman" w:hAnsi="Times New Roman" w:cs="Times New Roman"/>
                <w:b/>
                <w:bCs/>
                <w:sz w:val="26"/>
                <w:szCs w:val="26"/>
                <w:lang w:val="vi-VN"/>
              </w:rPr>
              <w:t>Điều 154. Quyết định khởi tố vụ án hình sự</w:t>
            </w:r>
            <w:bookmarkEnd w:id="234"/>
          </w:p>
          <w:p w14:paraId="225D06E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Quyết định khởi tố vụ án hình sự phải ghi rõ căn cứ khởi tố, điều, khoản của Bộ luật Hình sự được áp dụng và các nội dung quy định tại </w:t>
            </w:r>
            <w:bookmarkStart w:id="235" w:name="tc_59"/>
            <w:r w:rsidRPr="00875AE0">
              <w:rPr>
                <w:rFonts w:ascii="Times New Roman" w:hAnsi="Times New Roman" w:cs="Times New Roman"/>
                <w:sz w:val="26"/>
                <w:szCs w:val="26"/>
                <w:lang w:val="vi-VN"/>
              </w:rPr>
              <w:t>khoản 2 Điều 132 của Bộ luật này</w:t>
            </w:r>
            <w:bookmarkEnd w:id="235"/>
            <w:r w:rsidRPr="00875AE0">
              <w:rPr>
                <w:rFonts w:ascii="Times New Roman" w:hAnsi="Times New Roman" w:cs="Times New Roman"/>
                <w:sz w:val="26"/>
                <w:szCs w:val="26"/>
                <w:lang w:val="vi-VN"/>
              </w:rPr>
              <w:t xml:space="preserve">.  </w:t>
            </w:r>
          </w:p>
          <w:p w14:paraId="65DE121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Trong thời hạn 24 giờ kể từ khi ra quyết định khởi tố vụ án hình sự, Viện kiểm sát phải gửi quyết định đó đến Cơ quan điều tra có thẩm quyền để tiến hành điều tra.</w:t>
            </w:r>
          </w:p>
          <w:p w14:paraId="66254E93" w14:textId="1368340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Trong thời hạn 24 giờ kể từ khi ra quyết định khởi tố vụ án hình sự, Cơ quan điều tra, cơ quan được giao nhiệm vụ tiến hành một số hoạt động điều tra phải gửi quyết định đó kèm theo tài liệu liên quan đến Viện kiểm sát có thẩm quyền để kiểm sát việc khởi tố.</w:t>
            </w:r>
          </w:p>
        </w:tc>
        <w:tc>
          <w:tcPr>
            <w:tcW w:w="7087" w:type="dxa"/>
          </w:tcPr>
          <w:p w14:paraId="5E82765B" w14:textId="001AE230"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w:t>
            </w:r>
            <w:r w:rsidR="00A81C01" w:rsidRPr="00875AE0">
              <w:rPr>
                <w:rFonts w:ascii="Times New Roman" w:hAnsi="Times New Roman" w:cs="Times New Roman"/>
                <w:b/>
                <w:bCs/>
                <w:sz w:val="26"/>
                <w:szCs w:val="26"/>
                <w:lang w:val="pt-BR"/>
              </w:rPr>
              <w:t>71</w:t>
            </w:r>
            <w:r w:rsidRPr="00875AE0">
              <w:rPr>
                <w:rFonts w:ascii="Times New Roman" w:hAnsi="Times New Roman" w:cs="Times New Roman"/>
                <w:b/>
                <w:bCs/>
                <w:sz w:val="26"/>
                <w:szCs w:val="26"/>
                <w:lang w:val="pt-BR"/>
              </w:rPr>
              <w:t>. Quyết định khởi tố vụ án hình sự</w:t>
            </w:r>
          </w:p>
          <w:p w14:paraId="4E035ABF" w14:textId="52E12F6F"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Quyết định khởi tố vụ án hình sự phải ghi rõ căn cứ khởi tố, điều, khoản của Bộ luật Hình sự được áp dụng và các nội dung quy định tại khoản 2 Điều 144 của Bộ luật này.  </w:t>
            </w:r>
          </w:p>
          <w:p w14:paraId="71BD3B7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Trong thời hạn 24 giờ kể từ khi ra quyết định khởi tố vụ án hình sự, Viện kiểm sát phải gửi quyết định đó đến Cơ quan điều tra có thẩm quyền để tiến hành điều tra.</w:t>
            </w:r>
          </w:p>
          <w:p w14:paraId="40444CD2" w14:textId="16332B4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Trong thời hạn 24 giờ kể từ khi ra quyết định khởi tố vụ án hình sự, Cơ quan điều tra, cơ quan được giao nhiệm vụ tiến hành một số hoạt động điều tra phải gửi quyết định đó kèm theo tài liệu liên quan đến Viện kiểm sát có thẩm quyền để kiểm sát việc khởi tố. </w:t>
            </w:r>
          </w:p>
        </w:tc>
      </w:tr>
      <w:tr w:rsidR="001C7D49" w:rsidRPr="00875AE0" w14:paraId="2DE92DE0" w14:textId="58127C06" w:rsidTr="00030F54">
        <w:tc>
          <w:tcPr>
            <w:tcW w:w="708" w:type="dxa"/>
            <w:gridSpan w:val="2"/>
          </w:tcPr>
          <w:p w14:paraId="517A938C"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75E88BD" w14:textId="77777777" w:rsidR="001C7D49" w:rsidRPr="00875AE0" w:rsidRDefault="001C7D49" w:rsidP="001C7D49">
            <w:pPr>
              <w:spacing w:after="20"/>
              <w:jc w:val="both"/>
              <w:rPr>
                <w:rFonts w:ascii="Times New Roman" w:hAnsi="Times New Roman" w:cs="Times New Roman"/>
                <w:sz w:val="26"/>
                <w:szCs w:val="26"/>
                <w:lang w:val="vi-VN"/>
              </w:rPr>
            </w:pPr>
            <w:bookmarkStart w:id="236" w:name="dieu_155"/>
            <w:r w:rsidRPr="00875AE0">
              <w:rPr>
                <w:rFonts w:ascii="Times New Roman" w:hAnsi="Times New Roman" w:cs="Times New Roman"/>
                <w:b/>
                <w:bCs/>
                <w:sz w:val="26"/>
                <w:szCs w:val="26"/>
                <w:lang w:val="vi-VN"/>
              </w:rPr>
              <w:t>Điều 155. Khởi tố vụ án hình sự theo yêu cầu của bị hại</w:t>
            </w:r>
            <w:bookmarkEnd w:id="236"/>
            <w:r w:rsidRPr="00875AE0">
              <w:rPr>
                <w:rFonts w:ascii="Times New Roman" w:hAnsi="Times New Roman" w:cs="Times New Roman"/>
                <w:b/>
                <w:bCs/>
                <w:sz w:val="26"/>
                <w:szCs w:val="26"/>
                <w:lang w:val="vi-VN"/>
              </w:rPr>
              <w:t xml:space="preserve"> </w:t>
            </w:r>
          </w:p>
          <w:p w14:paraId="20B083C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Chỉ được khởi tố vụ án hình sự về tội phạm quy định tại khoản 1 các điều 134, 135, 136, 138, 139, 141, 143, 155 và 156 của Bộ luật Hình sự khi có yêu cầu của bị hại hoặc người đại diện của bị hại là người dưới 18 tuổi, người có nhược điểm về tâm thần hoặc thể chất hoặc đã chết.</w:t>
            </w:r>
          </w:p>
          <w:p w14:paraId="2EBCC10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Trường hợp người đã yêu cầu khởi tố rút yêu cầu thì vụ án phải được đình chỉ, trừ trường hợp có căn cứ xác định người đã yêu cầu rút yêu cầu khởi tố trái với ý muốn của họ do bị ép buộc, cưỡng bức thì tuy người đã yêu cầu khởi tố rút yêu cầu, Cơ quan điều tra, Viện kiểm sát, Tòa án vẫn tiếp tục tiến hành tố tụng đối với vụ án.</w:t>
            </w:r>
          </w:p>
          <w:p w14:paraId="667B35B4" w14:textId="1A4567C2"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Bị hại hoặc người đại diện của bị hại đã rút yêu cầu khởi tố thì không có quyền yêu cầu lại, trừ trường hợp rút yêu cầu do bị ép buộc, cưỡng bức.</w:t>
            </w:r>
          </w:p>
        </w:tc>
        <w:tc>
          <w:tcPr>
            <w:tcW w:w="7087" w:type="dxa"/>
          </w:tcPr>
          <w:p w14:paraId="2F49C5B3" w14:textId="7C96839F"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w:t>
            </w:r>
            <w:r w:rsidR="00A81C01" w:rsidRPr="00875AE0">
              <w:rPr>
                <w:rFonts w:ascii="Times New Roman" w:hAnsi="Times New Roman" w:cs="Times New Roman"/>
                <w:b/>
                <w:bCs/>
                <w:sz w:val="26"/>
                <w:szCs w:val="26"/>
                <w:lang w:val="pt-BR"/>
              </w:rPr>
              <w:t>72</w:t>
            </w:r>
            <w:r w:rsidRPr="00875AE0">
              <w:rPr>
                <w:rFonts w:ascii="Times New Roman" w:hAnsi="Times New Roman" w:cs="Times New Roman"/>
                <w:b/>
                <w:bCs/>
                <w:sz w:val="26"/>
                <w:szCs w:val="26"/>
                <w:lang w:val="pt-BR"/>
              </w:rPr>
              <w:t xml:space="preserve">. Khởi tố vụ án hình sự theo yêu cầu của bị hại </w:t>
            </w:r>
          </w:p>
          <w:p w14:paraId="3C3230A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Chỉ được khởi tố vụ án hình sự về tội phạm quy định tại </w:t>
            </w:r>
            <w:bookmarkStart w:id="237" w:name="_Hlk235195343"/>
            <w:r w:rsidRPr="00875AE0">
              <w:rPr>
                <w:rFonts w:ascii="Times New Roman" w:hAnsi="Times New Roman" w:cs="Times New Roman"/>
                <w:b/>
                <w:bCs/>
                <w:i/>
                <w:iCs/>
                <w:sz w:val="26"/>
                <w:szCs w:val="26"/>
                <w:lang w:val="pt-BR"/>
              </w:rPr>
              <w:t>Điều 180,</w:t>
            </w:r>
            <w:r w:rsidRPr="00875AE0">
              <w:rPr>
                <w:rFonts w:ascii="Times New Roman" w:hAnsi="Times New Roman" w:cs="Times New Roman"/>
                <w:sz w:val="26"/>
                <w:szCs w:val="26"/>
                <w:lang w:val="pt-BR"/>
              </w:rPr>
              <w:t xml:space="preserve"> khoản 1 các điều 134, 135, 136, 138, 139, 141, 143, 155</w:t>
            </w:r>
            <w:r w:rsidRPr="00875AE0">
              <w:rPr>
                <w:rFonts w:ascii="Times New Roman" w:hAnsi="Times New Roman" w:cs="Times New Roman"/>
                <w:b/>
                <w:bCs/>
                <w:i/>
                <w:iCs/>
                <w:sz w:val="26"/>
                <w:szCs w:val="26"/>
                <w:lang w:val="pt-BR"/>
              </w:rPr>
              <w:t xml:space="preserve">, </w:t>
            </w:r>
            <w:r w:rsidRPr="00875AE0">
              <w:rPr>
                <w:rFonts w:ascii="Times New Roman" w:hAnsi="Times New Roman" w:cs="Times New Roman"/>
                <w:sz w:val="26"/>
                <w:szCs w:val="26"/>
                <w:lang w:val="pt-BR"/>
              </w:rPr>
              <w:t>156</w:t>
            </w:r>
            <w:r w:rsidRPr="00875AE0">
              <w:rPr>
                <w:rFonts w:ascii="Times New Roman" w:hAnsi="Times New Roman" w:cs="Times New Roman"/>
                <w:b/>
                <w:bCs/>
                <w:i/>
                <w:iCs/>
                <w:sz w:val="26"/>
                <w:szCs w:val="26"/>
                <w:lang w:val="pt-BR"/>
              </w:rPr>
              <w:t xml:space="preserve">, 175, 176, 177 và 178 </w:t>
            </w:r>
            <w:bookmarkEnd w:id="237"/>
            <w:r w:rsidRPr="00875AE0">
              <w:rPr>
                <w:rFonts w:ascii="Times New Roman" w:hAnsi="Times New Roman" w:cs="Times New Roman"/>
                <w:sz w:val="26"/>
                <w:szCs w:val="26"/>
                <w:lang w:val="pt-BR"/>
              </w:rPr>
              <w:t xml:space="preserve">của Bộ luật Hình sự khi có yêu cầu của bị hại hoặc người đại diện của bị hại là người </w:t>
            </w:r>
            <w:r w:rsidRPr="00875AE0">
              <w:rPr>
                <w:rFonts w:ascii="Times New Roman" w:hAnsi="Times New Roman" w:cs="Times New Roman"/>
                <w:b/>
                <w:bCs/>
                <w:i/>
                <w:iCs/>
                <w:sz w:val="26"/>
                <w:szCs w:val="26"/>
                <w:lang w:val="pt-BR"/>
              </w:rPr>
              <w:t>chưa thành niên</w:t>
            </w:r>
            <w:r w:rsidRPr="00875AE0">
              <w:rPr>
                <w:rFonts w:ascii="Times New Roman" w:hAnsi="Times New Roman" w:cs="Times New Roman"/>
                <w:sz w:val="26"/>
                <w:szCs w:val="26"/>
                <w:lang w:val="pt-BR"/>
              </w:rPr>
              <w:t xml:space="preserve">, người có nhược điểm về tâm thần hoặc thể chất hoặc đã chết. </w:t>
            </w:r>
          </w:p>
          <w:p w14:paraId="5F2D396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w:t>
            </w:r>
            <w:r w:rsidRPr="00875AE0">
              <w:rPr>
                <w:rFonts w:ascii="Times New Roman" w:hAnsi="Times New Roman" w:cs="Times New Roman"/>
                <w:sz w:val="26"/>
                <w:szCs w:val="26"/>
                <w:lang w:val="it-IT"/>
              </w:rPr>
              <w:t xml:space="preserve"> </w:t>
            </w:r>
            <w:r w:rsidRPr="00875AE0">
              <w:rPr>
                <w:rFonts w:ascii="Times New Roman" w:hAnsi="Times New Roman" w:cs="Times New Roman"/>
                <w:sz w:val="26"/>
                <w:szCs w:val="26"/>
                <w:lang w:val="pt-BR"/>
              </w:rPr>
              <w:t>Trường hợp người đã yêu cầu khởi tố rút yêu cầu thì vụ án phải được đình chỉ, trừ trường hợp có căn cứ xác định người đã yêu cầu rút yêu cầu khởi tố trái với ý muốn của họ do bị ép buộc, cưỡng bức thì tuy người đã yêu cầu khởi tố rút yêu cầu, Cơ quan điều tra, Viện kiểm sát, Tòa án vẫn tiếp tục tiến hành tố tụng đối với vụ án.</w:t>
            </w:r>
          </w:p>
          <w:p w14:paraId="1FC81E0C" w14:textId="3E9B9669" w:rsidR="001C7D49" w:rsidRPr="00875AE0" w:rsidRDefault="001C7D49" w:rsidP="001C7D49">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pt-BR"/>
              </w:rPr>
              <w:t xml:space="preserve">3. Bị hại hoặc người đại diện của bị hại đã rút yêu cầu khởi tố thì không có quyền yêu cầu lại, trừ trường hợp rút yêu cầu do bị ép buộc, cưỡng bức.  </w:t>
            </w:r>
          </w:p>
        </w:tc>
      </w:tr>
      <w:tr w:rsidR="001C7D49" w:rsidRPr="00875AE0" w14:paraId="5452DD4A" w14:textId="4DFCBB0D" w:rsidTr="00030F54">
        <w:tc>
          <w:tcPr>
            <w:tcW w:w="708" w:type="dxa"/>
            <w:gridSpan w:val="2"/>
          </w:tcPr>
          <w:p w14:paraId="75201447"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1F7FC02" w14:textId="77777777" w:rsidR="001C7D49" w:rsidRPr="00875AE0" w:rsidRDefault="001C7D49" w:rsidP="001C7D49">
            <w:pPr>
              <w:spacing w:after="20"/>
              <w:jc w:val="both"/>
              <w:rPr>
                <w:rFonts w:ascii="Times New Roman" w:hAnsi="Times New Roman" w:cs="Times New Roman"/>
                <w:sz w:val="26"/>
                <w:szCs w:val="26"/>
                <w:lang w:val="vi-VN"/>
              </w:rPr>
            </w:pPr>
            <w:bookmarkStart w:id="238" w:name="dieu_156"/>
            <w:r w:rsidRPr="00875AE0">
              <w:rPr>
                <w:rFonts w:ascii="Times New Roman" w:hAnsi="Times New Roman" w:cs="Times New Roman"/>
                <w:b/>
                <w:bCs/>
                <w:sz w:val="26"/>
                <w:szCs w:val="26"/>
                <w:lang w:val="vi-VN"/>
              </w:rPr>
              <w:t>Điều 156. Thay đổi hoặc bổ sung quyết định khởi tố vụ án hình sự</w:t>
            </w:r>
            <w:bookmarkEnd w:id="238"/>
            <w:r w:rsidRPr="00875AE0">
              <w:rPr>
                <w:rFonts w:ascii="Times New Roman" w:hAnsi="Times New Roman" w:cs="Times New Roman"/>
                <w:b/>
                <w:bCs/>
                <w:sz w:val="26"/>
                <w:szCs w:val="26"/>
                <w:lang w:val="vi-VN"/>
              </w:rPr>
              <w:t xml:space="preserve"> </w:t>
            </w:r>
          </w:p>
          <w:p w14:paraId="018BB92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Cơ quan điều tra, cơ quan được giao nhiệm vụ tiến hành một số hoạt động điều tra, Viện kiểm sát ra quyết định thay đổi quyết định khởi tố vụ án hình sự khi có căn cứ xác định tội phạm đã khởi tố không đúng với hành vi phạm tội xảy ra; ra quyết định bổ sung quyết định khởi tố vụ án hình sự khi có căn cứ xác định còn tội phạm khác chưa bị khởi tố.</w:t>
            </w:r>
          </w:p>
          <w:p w14:paraId="684B2AF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Trong thời hạn 24 giờ kể từ khi ra quyết định thay đổi hoặc bổ sung quyết định khởi tố vụ án hình sự, Cơ quan điều tra, cơ quan được giao nhiệm vụ tiến hành một số hoạt động điều tra phải gửi quyết định kèm theo các tài liệu liên quan đến việc thay đổi hoặc bổ sung quyết định khởi tố vụ án hình sự cho Viện kiểm sát có thẩm quyền để kiểm sát việc khởi tố.</w:t>
            </w:r>
          </w:p>
          <w:p w14:paraId="6AB6CD52" w14:textId="26BC341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Trong thời hạn 24 giờ kể từ khi ra quyết định thay đổi hoặc bổ sung quyết định khởi tố vụ án hình sự, Viện kiểm sát phải gửi cho Cơ quan điều tra để tiến hành điều tra.</w:t>
            </w:r>
          </w:p>
        </w:tc>
        <w:tc>
          <w:tcPr>
            <w:tcW w:w="7087" w:type="dxa"/>
          </w:tcPr>
          <w:p w14:paraId="7A6F6A8E" w14:textId="42D9722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w:t>
            </w:r>
            <w:r w:rsidR="00A81C01" w:rsidRPr="00875AE0">
              <w:rPr>
                <w:rFonts w:ascii="Times New Roman" w:hAnsi="Times New Roman" w:cs="Times New Roman"/>
                <w:b/>
                <w:bCs/>
                <w:sz w:val="26"/>
                <w:szCs w:val="26"/>
                <w:lang w:val="pt-BR"/>
              </w:rPr>
              <w:t>73</w:t>
            </w:r>
            <w:r w:rsidRPr="00875AE0">
              <w:rPr>
                <w:rFonts w:ascii="Times New Roman" w:hAnsi="Times New Roman" w:cs="Times New Roman"/>
                <w:b/>
                <w:bCs/>
                <w:sz w:val="26"/>
                <w:szCs w:val="26"/>
                <w:lang w:val="pt-BR"/>
              </w:rPr>
              <w:t xml:space="preserve">. Thay đổi hoặc bổ sung quyết định khởi tố vụ án hình sự </w:t>
            </w:r>
          </w:p>
          <w:p w14:paraId="1F57C15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Cơ quan điều tra, cơ quan được giao nhiệm vụ tiến hành một số hoạt động điều tra, Viện kiểm sát ra quyết định thay đổi quyết định khởi tố vụ án hình sự khi có căn cứ xác định tội phạm đã khởi tố không đúng với hành vi phạm tội xảy ra; ra quyết định bổ sung quyết định khởi tố vụ án hình sự khi có căn cứ xác định còn tội phạm khác chưa bị khởi tố.</w:t>
            </w:r>
          </w:p>
          <w:p w14:paraId="04A04AD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Trong thời hạn 24 giờ kể từ khi ra quyết định thay đổi hoặc bổ sung quyết định khởi tố vụ án hình sự, Cơ quan điều tra, cơ quan được giao nhiệm vụ tiến hành một số hoạt động điều tra phải gửi quyết định kèm theo các tài liệu liên quan đến việc thay đổi hoặc bổ sung quyết định khởi tố vụ án hình sự cho Viện kiểm sát có thẩm quyền để kiểm sát việc khởi tố.</w:t>
            </w:r>
          </w:p>
          <w:p w14:paraId="01EFA16D" w14:textId="1463209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Trong thời hạn 24 giờ kể từ khi ra quyết định thay đổi hoặc bổ sung quyết định khởi tố vụ án hình sự, Viện kiểm sát phải gửi cho Cơ quan điều tra để tiến hành điều tra.</w:t>
            </w:r>
          </w:p>
        </w:tc>
      </w:tr>
      <w:tr w:rsidR="001C7D49" w:rsidRPr="00875AE0" w14:paraId="7DA10AF4" w14:textId="78D24EC6" w:rsidTr="00030F54">
        <w:tc>
          <w:tcPr>
            <w:tcW w:w="708" w:type="dxa"/>
            <w:gridSpan w:val="2"/>
          </w:tcPr>
          <w:p w14:paraId="42A3C92C"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3DB42C4" w14:textId="77777777" w:rsidR="001C7D49" w:rsidRPr="00875AE0" w:rsidRDefault="001C7D49" w:rsidP="001C7D49">
            <w:pPr>
              <w:spacing w:after="20"/>
              <w:jc w:val="both"/>
              <w:rPr>
                <w:rFonts w:ascii="Times New Roman" w:hAnsi="Times New Roman" w:cs="Times New Roman"/>
                <w:sz w:val="26"/>
                <w:szCs w:val="26"/>
                <w:lang w:val="vi-VN"/>
              </w:rPr>
            </w:pPr>
            <w:bookmarkStart w:id="239" w:name="dieu_157"/>
            <w:r w:rsidRPr="00875AE0">
              <w:rPr>
                <w:rFonts w:ascii="Times New Roman" w:hAnsi="Times New Roman" w:cs="Times New Roman"/>
                <w:b/>
                <w:bCs/>
                <w:sz w:val="26"/>
                <w:szCs w:val="26"/>
                <w:lang w:val="vi-VN"/>
              </w:rPr>
              <w:t>Điều 157. Căn cứ không khởi tố vụ án hình sự</w:t>
            </w:r>
            <w:bookmarkEnd w:id="239"/>
            <w:r w:rsidRPr="00875AE0">
              <w:rPr>
                <w:rFonts w:ascii="Times New Roman" w:hAnsi="Times New Roman" w:cs="Times New Roman"/>
                <w:b/>
                <w:bCs/>
                <w:sz w:val="26"/>
                <w:szCs w:val="26"/>
                <w:lang w:val="vi-VN"/>
              </w:rPr>
              <w:t xml:space="preserve">  </w:t>
            </w:r>
          </w:p>
          <w:p w14:paraId="5D9D0A4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Không được khởi tố vụ án hình sự khi có một trong các căn cứ sau:</w:t>
            </w:r>
          </w:p>
          <w:p w14:paraId="6CA0450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Không có sự việc phạm tội;</w:t>
            </w:r>
          </w:p>
          <w:p w14:paraId="5B84BAF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Hành vi không cấu thành tội phạm;</w:t>
            </w:r>
          </w:p>
          <w:p w14:paraId="0E06649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Người thực hiện hành vi nguy hiểm cho xã hội chưa đến tuổi chịu trách nhiệm hình sự;</w:t>
            </w:r>
          </w:p>
          <w:p w14:paraId="264D9ED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Người mà hành vi phạm tội của họ đã có bản án hoặc quyết định đình chỉ vụ án có hiệu lực pháp luật;</w:t>
            </w:r>
          </w:p>
          <w:p w14:paraId="0AD286F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5. Đã hết thời hiệu truy cứu trách nhiệm hình sự;</w:t>
            </w:r>
          </w:p>
          <w:p w14:paraId="4990F07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6. Tội phạm đã được đại xá;</w:t>
            </w:r>
          </w:p>
          <w:p w14:paraId="5867238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7. Người thực hiện hành vi nguy hiểm cho xã hội đã chết, trừ trường hợp cần tái thẩm đối với người khác;</w:t>
            </w:r>
          </w:p>
          <w:p w14:paraId="20696CEF" w14:textId="07CA173C"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8. Tội phạm quy định tại khoản 1 các điều 134, 135, 136, 138, 139, 141, 143, 155 và 156 của Bộ luật Hình sự mà bị hại hoặc người đại diện của bị hại không yêu cầu khởi tố.</w:t>
            </w:r>
          </w:p>
        </w:tc>
        <w:tc>
          <w:tcPr>
            <w:tcW w:w="7087" w:type="dxa"/>
          </w:tcPr>
          <w:p w14:paraId="2EE2682B" w14:textId="67DFC269"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w:t>
            </w:r>
            <w:r w:rsidR="00A81C01" w:rsidRPr="00875AE0">
              <w:rPr>
                <w:rFonts w:ascii="Times New Roman" w:hAnsi="Times New Roman" w:cs="Times New Roman"/>
                <w:b/>
                <w:bCs/>
                <w:sz w:val="26"/>
                <w:szCs w:val="26"/>
                <w:lang w:val="pt-BR"/>
              </w:rPr>
              <w:t>74</w:t>
            </w:r>
            <w:r w:rsidRPr="00875AE0">
              <w:rPr>
                <w:rFonts w:ascii="Times New Roman" w:hAnsi="Times New Roman" w:cs="Times New Roman"/>
                <w:b/>
                <w:bCs/>
                <w:sz w:val="26"/>
                <w:szCs w:val="26"/>
                <w:lang w:val="pt-BR"/>
              </w:rPr>
              <w:t xml:space="preserve">. Căn cứ không khởi tố vụ án hình sự </w:t>
            </w:r>
          </w:p>
          <w:p w14:paraId="3EC30D5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Không </w:t>
            </w:r>
            <w:r w:rsidRPr="00875AE0">
              <w:rPr>
                <w:rFonts w:ascii="Times New Roman" w:hAnsi="Times New Roman" w:cs="Times New Roman"/>
                <w:strike/>
                <w:sz w:val="26"/>
                <w:szCs w:val="26"/>
                <w:lang w:val="pt-BR"/>
              </w:rPr>
              <w:t>được</w:t>
            </w:r>
            <w:r w:rsidRPr="00875AE0">
              <w:rPr>
                <w:rFonts w:ascii="Times New Roman" w:hAnsi="Times New Roman" w:cs="Times New Roman"/>
                <w:sz w:val="26"/>
                <w:szCs w:val="26"/>
                <w:lang w:val="pt-BR"/>
              </w:rPr>
              <w:t xml:space="preserve"> khởi tố vụ án hình sự khi có một trong các căn cứ sau: </w:t>
            </w:r>
          </w:p>
          <w:p w14:paraId="5BE2B22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Không có sự việc phạm tội;</w:t>
            </w:r>
          </w:p>
          <w:p w14:paraId="22D9077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Hành vi không cấu thành tội phạm;</w:t>
            </w:r>
          </w:p>
          <w:p w14:paraId="7B011C4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Người thực hiện hành vi nguy hiểm cho xã hội chưa đến tuổi chịu trách nhiệm hình sự;</w:t>
            </w:r>
          </w:p>
          <w:p w14:paraId="74A6AFC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Người mà hành vi phạm tội của họ đã có bản án hoặc quyết định đình chỉ vụ án có hiệu lực pháp luật;</w:t>
            </w:r>
          </w:p>
          <w:p w14:paraId="39B232F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5. Đã hết thời hiệu truy cứu trách nhiệm hình sự;</w:t>
            </w:r>
          </w:p>
          <w:p w14:paraId="045B220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6. Tội phạm đã được đại xá;</w:t>
            </w:r>
          </w:p>
          <w:p w14:paraId="3736162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7. Người thực hiện hành vi nguy hiểm cho xã hội đã chết, trừ trường hợp cần tái thẩm đối với người khác;</w:t>
            </w:r>
          </w:p>
          <w:p w14:paraId="30FCB04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pt-BR"/>
              </w:rPr>
              <w:t xml:space="preserve">8. Tội phạm quy định tại </w:t>
            </w:r>
            <w:bookmarkStart w:id="240" w:name="_Hlk235195368"/>
            <w:r w:rsidRPr="00875AE0">
              <w:rPr>
                <w:rFonts w:ascii="Times New Roman" w:hAnsi="Times New Roman" w:cs="Times New Roman"/>
                <w:b/>
                <w:bCs/>
                <w:i/>
                <w:iCs/>
                <w:sz w:val="26"/>
                <w:szCs w:val="26"/>
                <w:lang w:val="pt-BR"/>
              </w:rPr>
              <w:t>Điều 180,</w:t>
            </w:r>
            <w:r w:rsidRPr="00875AE0">
              <w:rPr>
                <w:rFonts w:ascii="Times New Roman" w:hAnsi="Times New Roman" w:cs="Times New Roman"/>
                <w:sz w:val="26"/>
                <w:szCs w:val="26"/>
                <w:lang w:val="pt-BR"/>
              </w:rPr>
              <w:t xml:space="preserve"> khoản 1 các điều 134, 135, 136, 138, 139, 141, 143, 155</w:t>
            </w:r>
            <w:r w:rsidRPr="00875AE0">
              <w:rPr>
                <w:rFonts w:ascii="Times New Roman" w:hAnsi="Times New Roman" w:cs="Times New Roman"/>
                <w:b/>
                <w:bCs/>
                <w:i/>
                <w:iCs/>
                <w:sz w:val="26"/>
                <w:szCs w:val="26"/>
                <w:lang w:val="pt-BR"/>
              </w:rPr>
              <w:t xml:space="preserve">, </w:t>
            </w:r>
            <w:r w:rsidRPr="00875AE0">
              <w:rPr>
                <w:rFonts w:ascii="Times New Roman" w:hAnsi="Times New Roman" w:cs="Times New Roman"/>
                <w:sz w:val="26"/>
                <w:szCs w:val="26"/>
                <w:lang w:val="pt-BR"/>
              </w:rPr>
              <w:t>156</w:t>
            </w:r>
            <w:r w:rsidRPr="00875AE0">
              <w:rPr>
                <w:rFonts w:ascii="Times New Roman" w:hAnsi="Times New Roman" w:cs="Times New Roman"/>
                <w:b/>
                <w:bCs/>
                <w:i/>
                <w:iCs/>
                <w:sz w:val="26"/>
                <w:szCs w:val="26"/>
                <w:lang w:val="pt-BR"/>
              </w:rPr>
              <w:t>, 175, 176, 177 và 178</w:t>
            </w:r>
            <w:bookmarkEnd w:id="240"/>
            <w:r w:rsidRPr="00875AE0">
              <w:rPr>
                <w:rFonts w:ascii="Times New Roman" w:hAnsi="Times New Roman" w:cs="Times New Roman"/>
                <w:b/>
                <w:bCs/>
                <w:i/>
                <w:iCs/>
                <w:sz w:val="26"/>
                <w:szCs w:val="26"/>
                <w:lang w:val="pt-BR"/>
              </w:rPr>
              <w:t xml:space="preserve"> </w:t>
            </w:r>
            <w:r w:rsidRPr="00875AE0">
              <w:rPr>
                <w:rFonts w:ascii="Times New Roman" w:hAnsi="Times New Roman" w:cs="Times New Roman"/>
                <w:sz w:val="26"/>
                <w:szCs w:val="26"/>
                <w:lang w:val="pt-BR"/>
              </w:rPr>
              <w:t>của Bộ luật Hình sự mà bị hại hoặc người đại diện của bị hại không yêu cầu khởi tố</w:t>
            </w:r>
            <w:r w:rsidRPr="00875AE0">
              <w:rPr>
                <w:rFonts w:ascii="Times New Roman" w:hAnsi="Times New Roman" w:cs="Times New Roman"/>
                <w:b/>
                <w:bCs/>
                <w:i/>
                <w:iCs/>
                <w:sz w:val="26"/>
                <w:szCs w:val="26"/>
                <w:lang w:val="pt-BR"/>
              </w:rPr>
              <w:t>;</w:t>
            </w:r>
          </w:p>
          <w:p w14:paraId="0784DF66" w14:textId="7D9AB928"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b/>
                <w:bCs/>
                <w:i/>
                <w:iCs/>
                <w:sz w:val="26"/>
                <w:szCs w:val="26"/>
                <w:lang w:val="vi-VN"/>
              </w:rPr>
              <w:t>9. Người thực hiện hành vi nguy hiểm cho xã hội có đủ căn cứ được miễn trách nhiệm hình sự theo quy định tại Điều 16 và Điều 29 của Bộ luật Hình sự.</w:t>
            </w:r>
          </w:p>
        </w:tc>
      </w:tr>
      <w:tr w:rsidR="001C7D49" w:rsidRPr="00875AE0" w14:paraId="0D14125B" w14:textId="20DE2EF7" w:rsidTr="00030F54">
        <w:tc>
          <w:tcPr>
            <w:tcW w:w="708" w:type="dxa"/>
            <w:gridSpan w:val="2"/>
          </w:tcPr>
          <w:p w14:paraId="7DA9C7F5"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EFBBFF8" w14:textId="77777777" w:rsidR="001C7D49" w:rsidRPr="00875AE0" w:rsidRDefault="001C7D49" w:rsidP="001C7D49">
            <w:pPr>
              <w:spacing w:after="20"/>
              <w:jc w:val="both"/>
              <w:rPr>
                <w:rFonts w:ascii="Times New Roman" w:hAnsi="Times New Roman" w:cs="Times New Roman"/>
                <w:sz w:val="26"/>
                <w:szCs w:val="26"/>
                <w:lang w:val="vi-VN"/>
              </w:rPr>
            </w:pPr>
            <w:bookmarkStart w:id="241" w:name="dieu_158"/>
            <w:r w:rsidRPr="00875AE0">
              <w:rPr>
                <w:rFonts w:ascii="Times New Roman" w:hAnsi="Times New Roman" w:cs="Times New Roman"/>
                <w:b/>
                <w:bCs/>
                <w:sz w:val="26"/>
                <w:szCs w:val="26"/>
                <w:lang w:val="vi-VN"/>
              </w:rPr>
              <w:t>Điều 158. Quyết định không khởi tố vụ án hình sự, quyết định hủy bỏ quyết định khởi tố vụ án hình sự</w:t>
            </w:r>
            <w:bookmarkEnd w:id="241"/>
            <w:r w:rsidRPr="00875AE0">
              <w:rPr>
                <w:rFonts w:ascii="Times New Roman" w:hAnsi="Times New Roman" w:cs="Times New Roman"/>
                <w:b/>
                <w:bCs/>
                <w:sz w:val="26"/>
                <w:szCs w:val="26"/>
                <w:lang w:val="vi-VN"/>
              </w:rPr>
              <w:t xml:space="preserve"> </w:t>
            </w:r>
          </w:p>
          <w:p w14:paraId="6B0045D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Khi có một trong các căn cứ quy định tại </w:t>
            </w:r>
            <w:bookmarkStart w:id="242" w:name="tc_60"/>
            <w:r w:rsidRPr="00875AE0">
              <w:rPr>
                <w:rFonts w:ascii="Times New Roman" w:hAnsi="Times New Roman" w:cs="Times New Roman"/>
                <w:sz w:val="26"/>
                <w:szCs w:val="26"/>
                <w:lang w:val="vi-VN"/>
              </w:rPr>
              <w:t>Điều 157 của Bộ luật này</w:t>
            </w:r>
            <w:bookmarkEnd w:id="242"/>
            <w:r w:rsidRPr="00875AE0">
              <w:rPr>
                <w:rFonts w:ascii="Times New Roman" w:hAnsi="Times New Roman" w:cs="Times New Roman"/>
                <w:sz w:val="26"/>
                <w:szCs w:val="26"/>
                <w:lang w:val="vi-VN"/>
              </w:rPr>
              <w:t xml:space="preserve"> thì người có quyền khởi tố vụ án ra quyết định không khởi tố vụ án hình sự; nếu đã khởi tố thì phải ra quyết định hủy bỏ quyết định khởi tố vụ án hình sự và thông báo cho cơ quan, tổ chức, cá nhân đã tố giác, báo tin về tội phạm, kiến nghị khởi tố biết rõ lý do; nếu xét thấy cần xử lý bằng biện pháp khác thì chuyển hồ sơ cho cơ quan có thẩm quyền giải quyết.</w:t>
            </w:r>
          </w:p>
          <w:p w14:paraId="048329A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Quyết định không khởi tố vụ án hình sự, quyết định hủy bỏ quyết định khởi tố vụ án hình sự và các tài liệu có liên quan phải gửi cho Viện kiểm sát có thẩm quyền trong thời hạn 24 giờ kể từ khi ra quyết định.</w:t>
            </w:r>
          </w:p>
          <w:p w14:paraId="75690BCB" w14:textId="36E1FDDB"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2. Cơ quan, tổ chức, cá nhân đã tố giác hoặc báo tin về tội phạm có quyền khiếu nại quyết định không khởi tố vụ án hình sự. Thẩm quyền và thủ tục giải quyết khiếu nại được thực hiện theo quy định tại Chương XXXIII của Bộ luật này. </w:t>
            </w:r>
          </w:p>
        </w:tc>
        <w:tc>
          <w:tcPr>
            <w:tcW w:w="7087" w:type="dxa"/>
          </w:tcPr>
          <w:p w14:paraId="022650DB" w14:textId="0862C180"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w:t>
            </w:r>
            <w:r w:rsidR="00A81C01" w:rsidRPr="00875AE0">
              <w:rPr>
                <w:rFonts w:ascii="Times New Roman" w:hAnsi="Times New Roman" w:cs="Times New Roman"/>
                <w:b/>
                <w:bCs/>
                <w:sz w:val="26"/>
                <w:szCs w:val="26"/>
                <w:lang w:val="pt-BR"/>
              </w:rPr>
              <w:t>75</w:t>
            </w:r>
            <w:r w:rsidRPr="00875AE0">
              <w:rPr>
                <w:rFonts w:ascii="Times New Roman" w:hAnsi="Times New Roman" w:cs="Times New Roman"/>
                <w:b/>
                <w:bCs/>
                <w:sz w:val="26"/>
                <w:szCs w:val="26"/>
                <w:lang w:val="pt-BR"/>
              </w:rPr>
              <w:t xml:space="preserve">. Quyết định không khởi tố vụ án hình sự, quyết định hủy bỏ quyết định khởi tố vụ án hình sự </w:t>
            </w:r>
          </w:p>
          <w:p w14:paraId="12F88275" w14:textId="741429DF"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Khi có một trong các căn cứ quy định tại Điều 1</w:t>
            </w:r>
            <w:r w:rsidR="000118FD" w:rsidRPr="00875AE0">
              <w:rPr>
                <w:rFonts w:ascii="Times New Roman" w:hAnsi="Times New Roman" w:cs="Times New Roman"/>
                <w:sz w:val="26"/>
                <w:szCs w:val="26"/>
                <w:lang w:val="pt-BR"/>
              </w:rPr>
              <w:t>74</w:t>
            </w:r>
            <w:r w:rsidRPr="00875AE0">
              <w:rPr>
                <w:rFonts w:ascii="Times New Roman" w:hAnsi="Times New Roman" w:cs="Times New Roman"/>
                <w:sz w:val="26"/>
                <w:szCs w:val="26"/>
                <w:lang w:val="pt-BR"/>
              </w:rPr>
              <w:t xml:space="preserve"> của Bộ luật này thì người có quyền khởi tố vụ án ra quyết định không khởi tố vụ án hình sự; nếu đã khởi tố thì phải ra quyết định hủy bỏ quyết định khởi tố vụ án hình sự và thông báo cho cơ quan, tổ chức, cá nhân đã tố giác, báo tin về tội phạm, kiến nghị khởi tố biết rõ lý do; nếu xét thấy cần xử lý bằng biện pháp khác thì chuyển hồ sơ cho cơ quan có thẩm quyền giải quyết.</w:t>
            </w:r>
          </w:p>
          <w:p w14:paraId="62B16C0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Quyết định không khởi tố vụ án hình sự, quyết định hủy bỏ quyết định khởi tố vụ án hình sự và các tài liệu có liên quan phải gửi cho Viện kiểm sát có thẩm quyền trong thời hạn 24 giờ kể từ khi ra quyết định.</w:t>
            </w:r>
          </w:p>
          <w:p w14:paraId="59F66C72" w14:textId="0196B952"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Cơ quan, tổ chức, cá nhân đã tố giác hoặc báo tin về tội phạm có quyền khiếu nại quyết định không khởi tố vụ án hình sự. Thẩm quyền và thủ tục giải quyết khiếu nại được thực hiện theo quy định tại Chương XXXI</w:t>
            </w:r>
            <w:r w:rsidRPr="00875AE0">
              <w:rPr>
                <w:rFonts w:ascii="Times New Roman" w:hAnsi="Times New Roman" w:cs="Times New Roman"/>
                <w:b/>
                <w:i/>
                <w:sz w:val="26"/>
                <w:szCs w:val="26"/>
                <w:lang w:val="pt-BR"/>
              </w:rPr>
              <w:t>V</w:t>
            </w:r>
            <w:r w:rsidRPr="00875AE0">
              <w:rPr>
                <w:rFonts w:ascii="Times New Roman" w:hAnsi="Times New Roman" w:cs="Times New Roman"/>
                <w:sz w:val="26"/>
                <w:szCs w:val="26"/>
                <w:lang w:val="pt-BR"/>
              </w:rPr>
              <w:t xml:space="preserve"> của Bộ luật này. </w:t>
            </w:r>
          </w:p>
        </w:tc>
      </w:tr>
      <w:tr w:rsidR="001C7D49" w:rsidRPr="00875AE0" w14:paraId="22BE2675" w14:textId="06D2EF20" w:rsidTr="00030F54">
        <w:tc>
          <w:tcPr>
            <w:tcW w:w="708" w:type="dxa"/>
            <w:gridSpan w:val="2"/>
          </w:tcPr>
          <w:p w14:paraId="30E0374A"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0BEA7B8" w14:textId="77777777" w:rsidR="001C7D49" w:rsidRPr="00875AE0" w:rsidRDefault="001C7D49" w:rsidP="001C7D49">
            <w:pPr>
              <w:spacing w:after="20"/>
              <w:jc w:val="both"/>
              <w:rPr>
                <w:rFonts w:ascii="Times New Roman" w:hAnsi="Times New Roman" w:cs="Times New Roman"/>
                <w:sz w:val="26"/>
                <w:szCs w:val="26"/>
                <w:lang w:val="vi-VN"/>
              </w:rPr>
            </w:pPr>
            <w:bookmarkStart w:id="243" w:name="dieu_159"/>
            <w:r w:rsidRPr="00875AE0">
              <w:rPr>
                <w:rFonts w:ascii="Times New Roman" w:hAnsi="Times New Roman" w:cs="Times New Roman"/>
                <w:b/>
                <w:bCs/>
                <w:sz w:val="26"/>
                <w:szCs w:val="26"/>
                <w:lang w:val="vi-VN"/>
              </w:rPr>
              <w:t>Điều 159. Nhiệm vụ, quyền hạn của Viện kiểm sát khi thực hành quyền công tố trong việc giải quyết nguồn tin về tội phạm</w:t>
            </w:r>
            <w:bookmarkEnd w:id="243"/>
            <w:r w:rsidRPr="00875AE0">
              <w:rPr>
                <w:rFonts w:ascii="Times New Roman" w:hAnsi="Times New Roman" w:cs="Times New Roman"/>
                <w:b/>
                <w:bCs/>
                <w:sz w:val="26"/>
                <w:szCs w:val="26"/>
                <w:lang w:val="vi-VN"/>
              </w:rPr>
              <w:t xml:space="preserve"> </w:t>
            </w:r>
          </w:p>
          <w:p w14:paraId="5D353F9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Phê chuẩn, không phê chuẩn việc bắt người bị giữ trong trường hợp khẩn cấp, gia hạn tạm giữ; phê chuẩn, không phê chuẩn các biện pháp khác hạn chế quyền con người, quyền công dân trong việc giải quyết nguồn tin về tội phạm theo quy định của Bộ luật này.</w:t>
            </w:r>
          </w:p>
          <w:p w14:paraId="5ED6815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Khi cần thiết, đề ra yêu cầu kiểm tra, xác minh và yêu cầu cơ quan có thẩm quyền giải quyết nguồn tin về tội phạm thực hiện.</w:t>
            </w:r>
          </w:p>
          <w:p w14:paraId="662BCFF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Quyết định gia hạn thời hạn giải quyết tố giác, tin báo về tội phạm, kiến nghị khởi tố; quyết định khởi tố vụ án hình sự.</w:t>
            </w:r>
          </w:p>
          <w:p w14:paraId="39D7661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Yêu cầu Cơ quan điều tra, cơ quan được giao nhiệm vụ tiến hành một số hoạt động điều tra khởi tố vụ án hình sự.</w:t>
            </w:r>
          </w:p>
          <w:p w14:paraId="1774753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5. Trực tiếp giải quyết tố giác, tin báo về tội phạm, kiến nghị khởi tố trong các trường hợp do Bộ luật này quy định.</w:t>
            </w:r>
          </w:p>
          <w:p w14:paraId="69C2B32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6. Hủy bỏ quyết định tạm giữ, quyết định khởi tố vụ án hình sự, quyết định không khởi tố vụ án hình sự, quyết định tạm đình chỉ giải quyết nguồn tin về tội phạm và các quyết định tố tụng khác trái pháp luật của Cơ quan điều tra, cơ quan được giao nhiệm vụ tiến hành một số hoạt động điều tra.</w:t>
            </w:r>
          </w:p>
          <w:p w14:paraId="24B5E8CD" w14:textId="6D5F9AA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7. Thực hiện nhiệm vụ, quyền hạn khác trong việc thực hành quyền công tố theo quy định của Bộ luật này nhằm chống bỏ lọt tội phạm, chống làm oan người vô tội.</w:t>
            </w:r>
          </w:p>
        </w:tc>
        <w:tc>
          <w:tcPr>
            <w:tcW w:w="7087" w:type="dxa"/>
          </w:tcPr>
          <w:p w14:paraId="7D66F2C9" w14:textId="5809F524"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17</w:t>
            </w:r>
            <w:r w:rsidR="00A81C01" w:rsidRPr="00875AE0">
              <w:rPr>
                <w:rFonts w:ascii="Times New Roman" w:hAnsi="Times New Roman" w:cs="Times New Roman"/>
                <w:b/>
                <w:bCs/>
                <w:sz w:val="26"/>
                <w:szCs w:val="26"/>
                <w:lang w:val="pt-BR"/>
              </w:rPr>
              <w:t>6</w:t>
            </w:r>
            <w:r w:rsidRPr="00875AE0">
              <w:rPr>
                <w:rFonts w:ascii="Times New Roman" w:hAnsi="Times New Roman" w:cs="Times New Roman"/>
                <w:b/>
                <w:bCs/>
                <w:sz w:val="26"/>
                <w:szCs w:val="26"/>
                <w:lang w:val="pt-BR"/>
              </w:rPr>
              <w:t xml:space="preserve">. Nhiệm vụ, quyền hạn của Viện kiểm sát khi thực hành quyền công tố trong việc giải quyết nguồn tin về tội phạm </w:t>
            </w:r>
          </w:p>
          <w:p w14:paraId="717CF2F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Phê chuẩn, không phê chuẩn việc bắt người bị giữ trong trường hợp khẩn cấp, gia hạn tạm giữ; phê chuẩn, không phê chuẩn các biện pháp khác hạn chế quyền con người, quyền công dân trong việc giải quyết nguồn tin về tội phạm theo quy định của Bộ luật này.</w:t>
            </w:r>
          </w:p>
          <w:p w14:paraId="6181E7F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Khi cần thiết, đề ra yêu cầu kiểm tra, xác minh và yêu cầu cơ quan có thẩm quyền giải quyết nguồn tin về tội phạm thực hiện.</w:t>
            </w:r>
          </w:p>
          <w:p w14:paraId="4FABC5E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Quyết định gia hạn thời hạn giải quyết tố giác, tin báo về tội phạm, kiến nghị khởi tố; quyết định khởi tố vụ án hình sự.</w:t>
            </w:r>
          </w:p>
          <w:p w14:paraId="0BD4992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Yêu cầu Cơ quan điều tra, cơ quan được giao nhiệm vụ tiến hành một số hoạt động điều tra khởi tố vụ án hình sự.</w:t>
            </w:r>
          </w:p>
          <w:p w14:paraId="7603F2E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5. Trực tiếp giải quyết tố giác, tin báo về tội phạm, kiến nghị khởi tố trong các trường hợp do Bộ luật này quy định.</w:t>
            </w:r>
          </w:p>
          <w:p w14:paraId="108BBA8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6. Hủy bỏ quyết định tạm giữ, quyết định khởi tố vụ án hình sự, quyết định không khởi tố vụ án hình sự, quyết định tạm đình chỉ giải quyết nguồn tin về tội phạm và các quyết định tố tụng khác trái pháp luật của Cơ quan điều tra, cơ quan được giao nhiệm vụ tiến hành một số hoạt động điều tra.</w:t>
            </w:r>
          </w:p>
          <w:p w14:paraId="71B0CEEB" w14:textId="5B7EAE1E"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7. Thực hiện nhiệm vụ, quyền hạn khác trong việc thực hành quyền công tố theo quy định của Bộ luật này nhằm chống bỏ lọt tội phạm, chống làm oan người vô tội.</w:t>
            </w:r>
          </w:p>
        </w:tc>
      </w:tr>
      <w:tr w:rsidR="001C7D49" w:rsidRPr="00875AE0" w14:paraId="731192B2" w14:textId="725EC9B5" w:rsidTr="00030F54">
        <w:tc>
          <w:tcPr>
            <w:tcW w:w="708" w:type="dxa"/>
            <w:gridSpan w:val="2"/>
          </w:tcPr>
          <w:p w14:paraId="2A1F1ED4"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7BD27C7" w14:textId="77777777" w:rsidR="001C7D49" w:rsidRPr="00875AE0" w:rsidRDefault="001C7D49" w:rsidP="001C7D49">
            <w:pPr>
              <w:spacing w:after="20"/>
              <w:jc w:val="both"/>
              <w:rPr>
                <w:rFonts w:ascii="Times New Roman" w:hAnsi="Times New Roman" w:cs="Times New Roman"/>
                <w:sz w:val="26"/>
                <w:szCs w:val="26"/>
                <w:lang w:val="vi-VN"/>
              </w:rPr>
            </w:pPr>
            <w:bookmarkStart w:id="244" w:name="dieu_160"/>
            <w:r w:rsidRPr="00875AE0">
              <w:rPr>
                <w:rFonts w:ascii="Times New Roman" w:hAnsi="Times New Roman" w:cs="Times New Roman"/>
                <w:b/>
                <w:bCs/>
                <w:sz w:val="26"/>
                <w:szCs w:val="26"/>
                <w:lang w:val="vi-VN"/>
              </w:rPr>
              <w:t>Điều 160. Nhiệm vụ, quyền hạn của Viện kiểm sát trong việc tiếp nhận và kiểm sát việc giải quyết nguồn tin về tội phạm</w:t>
            </w:r>
            <w:bookmarkEnd w:id="244"/>
            <w:r w:rsidRPr="00875AE0">
              <w:rPr>
                <w:rFonts w:ascii="Times New Roman" w:hAnsi="Times New Roman" w:cs="Times New Roman"/>
                <w:b/>
                <w:bCs/>
                <w:sz w:val="26"/>
                <w:szCs w:val="26"/>
                <w:lang w:val="vi-VN"/>
              </w:rPr>
              <w:t xml:space="preserve"> </w:t>
            </w:r>
          </w:p>
          <w:p w14:paraId="7EABC3C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Tiếp nhận đầy đủ tố giác, tin báo về tội phạm, kiến nghị khởi tố do cơ quan, tổ chức, cá nhân chuyển đến, tiếp nhận người phạm tội tự thú, đầu thú và chuyển ngay cho Cơ quan điều tra có thẩm quyền giải quyết. </w:t>
            </w:r>
          </w:p>
          <w:p w14:paraId="1E83666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Kiểm sát việc tiếp nhận, trực tiếp kiểm sát, kiểm sát việc kiểm tra, xác minh và việc lập hồ sơ giải quyết nguồn tin về tội phạm của Cơ quan điều tra, cơ quan được giao nhiệm vụ tiến hành một số hoạt động điều tra; kiểm sát việc tạm đình chỉ việc giải quyết nguồn tin về tội phạm; kiểm sát việc phục hồi giải quyết nguồn tin về tội phạm.</w:t>
            </w:r>
          </w:p>
          <w:p w14:paraId="31FBD8C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Khi phát hiện việc tiếp nhận, giải quyết nguồn tin về tội phạm không đầy đủ, vi phạm pháp luật thì yêu cầu Cơ quan điều tra, cơ quan được giao nhiệm vụ tiến hành một số hoạt động điều tra thực hiện các hoạt động:</w:t>
            </w:r>
          </w:p>
          <w:p w14:paraId="25B82AF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Tiếp nhận, kiểm tra, xác minh, ra quyết định giải quyết nguồn tin về tội phạm đầy đủ, đúng pháp luật;</w:t>
            </w:r>
          </w:p>
          <w:p w14:paraId="2554924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Kiểm tra việc tiếp nhận, giải quyết nguồn tin về tội phạm và thông báo kết quả cho Viện kiểm sát;</w:t>
            </w:r>
          </w:p>
          <w:p w14:paraId="387BA99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c) Cung cấp tài liệu về vi phạm pháp luật trong việc tiếp nhận, giải quyết nguồn tin về tội phạm; </w:t>
            </w:r>
          </w:p>
          <w:p w14:paraId="7B2702B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Khắc phục vi phạm pháp luật và xử lý nghiêm người vi phạm;</w:t>
            </w:r>
          </w:p>
          <w:p w14:paraId="22A00B0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Yêu cầu thay đổi Điều tra viên, Cán bộ điều tra.</w:t>
            </w:r>
          </w:p>
          <w:p w14:paraId="70D4291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Giải quyết tranh chấp về thẩm quyền giải quyết nguồn tin về tội phạm.</w:t>
            </w:r>
          </w:p>
          <w:p w14:paraId="163A3D5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5. Yêu cầu Cơ quan điều tra, cơ quan được giao nhiệm vụ tiến hành một số hoạt động điều tra cung cấp tài liệu liên quan để kiểm sát việc giải quyết nguồn tin về tội phạm.</w:t>
            </w:r>
          </w:p>
          <w:p w14:paraId="06EE6FBB" w14:textId="5350EE2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6. Thực hiện nhiệm vụ, quyền hạn khác trong kiểm sát việc tiếp nhận, giải quyết nguồn tin về tội phạm theo quy định của Bộ luật này.</w:t>
            </w:r>
          </w:p>
        </w:tc>
        <w:tc>
          <w:tcPr>
            <w:tcW w:w="7087" w:type="dxa"/>
          </w:tcPr>
          <w:p w14:paraId="25EAAB23" w14:textId="003F20AE"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17</w:t>
            </w:r>
            <w:r w:rsidR="00A81C01" w:rsidRPr="00875AE0">
              <w:rPr>
                <w:rFonts w:ascii="Times New Roman" w:hAnsi="Times New Roman" w:cs="Times New Roman"/>
                <w:b/>
                <w:bCs/>
                <w:sz w:val="26"/>
                <w:szCs w:val="26"/>
                <w:lang w:val="pt-BR"/>
              </w:rPr>
              <w:t>7</w:t>
            </w:r>
            <w:r w:rsidRPr="00875AE0">
              <w:rPr>
                <w:rFonts w:ascii="Times New Roman" w:hAnsi="Times New Roman" w:cs="Times New Roman"/>
                <w:b/>
                <w:bCs/>
                <w:sz w:val="26"/>
                <w:szCs w:val="26"/>
                <w:lang w:val="pt-BR"/>
              </w:rPr>
              <w:t xml:space="preserve">. Nhiệm vụ, quyền hạn của Viện kiểm sát trong việc tiếp nhận và kiểm sát việc giải quyết nguồn tin về tội phạm </w:t>
            </w:r>
          </w:p>
          <w:p w14:paraId="36B4295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Tiếp nhận đầy đủ tố giác, tin báo về tội phạm, kiến nghị khởi tố do cơ quan, tổ chức, cá nhân chuyển đến, tiếp nhận người phạm tội tự thú, đầu thú và chuyển ngay cho Cơ quan điều tra có thẩm quyền giải quyết. </w:t>
            </w:r>
          </w:p>
          <w:p w14:paraId="38A1ECD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Kiểm sát việc tiếp nhận, trực tiếp kiểm sát, kiểm sát việc kiểm tra, xác minh và việc lập hồ sơ giải quyết nguồn tin về tội phạm của Cơ quan điều tra, cơ quan được giao nhiệm vụ tiến hành một số hoạt động điều tra; kiểm sát việc tạm đình chỉ việc giải quyết nguồn tin về tội phạm; kiểm sát việc phục hồi giải quyết nguồn tin về tội phạm.</w:t>
            </w:r>
          </w:p>
          <w:p w14:paraId="37076A2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Khi phát hiện việc tiếp nhận, giải quyết nguồn tin về tội phạm không đầy đủ, vi phạm pháp luật thì yêu cầu Cơ quan điều tra, cơ quan được giao nhiệm vụ tiến hành một số hoạt động điều tra thực hiện các hoạt động:</w:t>
            </w:r>
          </w:p>
          <w:p w14:paraId="327FBAD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Tiếp nhận, kiểm tra, xác minh, ra quyết định giải quyết nguồn tin về tội phạm đầy đủ, đúng pháp luật;</w:t>
            </w:r>
          </w:p>
          <w:p w14:paraId="692FF38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Kiểm tra việc tiếp nhận, giải quyết nguồn tin về tội phạm và thông báo kết quả cho Viện kiểm sát;</w:t>
            </w:r>
          </w:p>
          <w:p w14:paraId="6F9E033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c) Cung cấp tài liệu về vi phạm pháp luật trong việc tiếp nhận, giải quyết nguồn tin về tội phạm; </w:t>
            </w:r>
          </w:p>
          <w:p w14:paraId="1BEF37C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Khắc phục vi phạm pháp luật và xử lý nghiêm người vi phạm;</w:t>
            </w:r>
          </w:p>
          <w:p w14:paraId="433B36B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 Yêu cầu thay đổi Điều tra viên, Cán bộ điều tra.</w:t>
            </w:r>
          </w:p>
          <w:p w14:paraId="51AFD70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Giải quyết tranh chấp về thẩm quyền giải quyết nguồn tin về tội phạm.</w:t>
            </w:r>
          </w:p>
          <w:p w14:paraId="61D86C9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5. Yêu cầu Cơ quan điều tra, cơ quan được giao nhiệm vụ tiến hành một số hoạt động điều tra cung cấp tài liệu liên quan để kiểm sát việc giải quyết nguồn tin về tội phạm.</w:t>
            </w:r>
          </w:p>
          <w:p w14:paraId="0440FBB4" w14:textId="46CA1F1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6. Thực hiện nhiệm vụ, quyền hạn khác trong kiểm sát việc tiếp nhận, giải quyết nguồn tin về tội phạm theo quy định của Bộ luật này.</w:t>
            </w:r>
          </w:p>
        </w:tc>
      </w:tr>
      <w:tr w:rsidR="001C7D49" w:rsidRPr="00875AE0" w14:paraId="2B5D5A97" w14:textId="2891DAF6" w:rsidTr="00030F54">
        <w:tc>
          <w:tcPr>
            <w:tcW w:w="708" w:type="dxa"/>
            <w:gridSpan w:val="2"/>
          </w:tcPr>
          <w:p w14:paraId="6C3F475E"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2CC3D8E" w14:textId="77777777" w:rsidR="001C7D49" w:rsidRPr="00875AE0" w:rsidRDefault="001C7D49" w:rsidP="001C7D49">
            <w:pPr>
              <w:spacing w:after="20"/>
              <w:jc w:val="both"/>
              <w:rPr>
                <w:rFonts w:ascii="Times New Roman" w:hAnsi="Times New Roman" w:cs="Times New Roman"/>
                <w:sz w:val="26"/>
                <w:szCs w:val="26"/>
                <w:lang w:val="vi-VN"/>
              </w:rPr>
            </w:pPr>
            <w:bookmarkStart w:id="245" w:name="dieu_161"/>
            <w:r w:rsidRPr="00875AE0">
              <w:rPr>
                <w:rFonts w:ascii="Times New Roman" w:hAnsi="Times New Roman" w:cs="Times New Roman"/>
                <w:b/>
                <w:bCs/>
                <w:sz w:val="26"/>
                <w:szCs w:val="26"/>
                <w:lang w:val="vi-VN"/>
              </w:rPr>
              <w:t>Điều 161.</w:t>
            </w:r>
            <w:r w:rsidRPr="00875AE0">
              <w:rPr>
                <w:rFonts w:ascii="Times New Roman" w:hAnsi="Times New Roman" w:cs="Times New Roman"/>
                <w:sz w:val="26"/>
                <w:szCs w:val="26"/>
                <w:lang w:val="vi-VN"/>
              </w:rPr>
              <w:t xml:space="preserve"> </w:t>
            </w:r>
            <w:r w:rsidRPr="00875AE0">
              <w:rPr>
                <w:rFonts w:ascii="Times New Roman" w:hAnsi="Times New Roman" w:cs="Times New Roman"/>
                <w:b/>
                <w:bCs/>
                <w:sz w:val="26"/>
                <w:szCs w:val="26"/>
                <w:lang w:val="vi-VN"/>
              </w:rPr>
              <w:t>Nhiệm vụ, quyền hạn của Viện kiểm sát khi thực hành quyền công tố và kiểm sát việc khởi tố vụ án hình sự</w:t>
            </w:r>
            <w:bookmarkEnd w:id="245"/>
          </w:p>
          <w:p w14:paraId="50625B0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thực hành quyền công tố trong việc khởi tố vụ án hình sự, Viện kiểm sát có những nhiệm vụ, quyền hạn:</w:t>
            </w:r>
          </w:p>
          <w:p w14:paraId="684C2C8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Yêu cầu Cơ quan điều tra, cơ quan được giao nhiệm vụ tiến hành một số hoạt động điều tra khởi tố hoặc thay đổi, bổ sung quyết định khởi tố vụ án hình sự;</w:t>
            </w:r>
          </w:p>
          <w:p w14:paraId="4D56492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Hủy bỏ quyết định khởi tố, quyết định thay đổi hoặc bổ sung quyết định khởi tố vụ án hình sự, quyết định không khởi tố vụ án hình sự không có căn cứ và trái pháp luật;</w:t>
            </w:r>
          </w:p>
          <w:p w14:paraId="024264B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(được bãi bỏ)</w:t>
            </w:r>
          </w:p>
          <w:p w14:paraId="481FB09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Khởi tố, thay đổi, bổ sung quyết định khởi tố vụ án hình sự trong các trường hợp do Bộ luật này quy định;</w:t>
            </w:r>
          </w:p>
          <w:p w14:paraId="02C6ED2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Thực hiện nhiệm vụ, quyền hạn khác để thực hành quyền công tố trong việc khởi tố vụ án hình sự theo quy định của Bộ luật này.</w:t>
            </w:r>
          </w:p>
          <w:p w14:paraId="2484962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Khi kiểm sát việc khởi tố vụ án hình sự, Viện kiểm sát có những nhiệm vụ, quyền hạn:</w:t>
            </w:r>
          </w:p>
          <w:p w14:paraId="0D82589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Kiểm sát việc tuân theo pháp luật trong việc khởi tố của Cơ quan điều tra, cơ quan được giao nhiệm vụ tiến hành một số hoạt động điều tra, bảo đảm mọi tội phạm được phát hiện đều phải được khởi tố, việc khởi tố vụ án có căn cứ và đúng pháp luật;</w:t>
            </w:r>
          </w:p>
          <w:p w14:paraId="5C8CE58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Yêu cầu Cơ quan điều tra, cơ quan được giao nhiệm vụ tiến hành một số hoạt động điều tra cung cấp tài liệu liên quan để kiểm sát việc khởi tố vụ án hình sự;</w:t>
            </w:r>
          </w:p>
          <w:p w14:paraId="52A1D4E9" w14:textId="244E5BF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c) Thực hiện nhiệm vụ, quyền hạn khác trong kiểm sát việc khởi tố vụ án hình sự theo quy định của Bộ luật này.</w:t>
            </w:r>
          </w:p>
        </w:tc>
        <w:tc>
          <w:tcPr>
            <w:tcW w:w="7087" w:type="dxa"/>
          </w:tcPr>
          <w:p w14:paraId="6D2BBA9F" w14:textId="2393A509"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17</w:t>
            </w:r>
            <w:r w:rsidR="00A81C01" w:rsidRPr="00875AE0">
              <w:rPr>
                <w:rFonts w:ascii="Times New Roman" w:hAnsi="Times New Roman" w:cs="Times New Roman"/>
                <w:b/>
                <w:bCs/>
                <w:sz w:val="26"/>
                <w:szCs w:val="26"/>
                <w:lang w:val="pt-BR"/>
              </w:rPr>
              <w:t>8</w:t>
            </w:r>
            <w:r w:rsidRPr="00875AE0">
              <w:rPr>
                <w:rFonts w:ascii="Times New Roman" w:hAnsi="Times New Roman" w:cs="Times New Roman"/>
                <w:b/>
                <w:bCs/>
                <w:sz w:val="26"/>
                <w:szCs w:val="26"/>
                <w:lang w:val="pt-BR"/>
              </w:rPr>
              <w:t>.</w:t>
            </w:r>
            <w:r w:rsidRPr="00875AE0">
              <w:rPr>
                <w:rFonts w:ascii="Times New Roman" w:hAnsi="Times New Roman" w:cs="Times New Roman"/>
                <w:sz w:val="26"/>
                <w:szCs w:val="26"/>
                <w:lang w:val="pt-BR"/>
              </w:rPr>
              <w:t xml:space="preserve"> </w:t>
            </w:r>
            <w:r w:rsidRPr="00875AE0">
              <w:rPr>
                <w:rFonts w:ascii="Times New Roman" w:hAnsi="Times New Roman" w:cs="Times New Roman"/>
                <w:b/>
                <w:bCs/>
                <w:sz w:val="26"/>
                <w:szCs w:val="26"/>
                <w:lang w:val="pt-BR"/>
              </w:rPr>
              <w:t>Nhiệm vụ, quyền hạn của Viện kiểm sát khi thực hành quyền công tố và kiểm sát việc khởi tố vụ án hình sự</w:t>
            </w:r>
          </w:p>
          <w:p w14:paraId="41A34B1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Khi thực hành quyền công tố trong việc khởi tố vụ án hình sự, Viện kiểm sát có những nhiệm vụ, quyền hạn:</w:t>
            </w:r>
          </w:p>
          <w:p w14:paraId="308394D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Yêu cầu Cơ quan điều tra, cơ quan được giao nhiệm vụ tiến hành một số hoạt động điều tra khởi tố hoặc thay đổi, bổ sung quyết định khởi tố vụ án hình sự;</w:t>
            </w:r>
          </w:p>
          <w:p w14:paraId="42F1780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Hủy bỏ quyết định khởi tố, quyết định thay đổi hoặc bổ sung quyết định khởi tố vụ án hình sự, quyết định không khởi tố vụ án hình sự không có căn cứ và trái pháp luật;</w:t>
            </w:r>
          </w:p>
          <w:p w14:paraId="4497B8A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pt-BR"/>
              </w:rPr>
              <w:t>c)</w:t>
            </w:r>
            <w:r w:rsidRPr="00875AE0">
              <w:rPr>
                <w:rFonts w:ascii="Times New Roman" w:hAnsi="Times New Roman" w:cs="Times New Roman"/>
                <w:sz w:val="26"/>
                <w:szCs w:val="26"/>
                <w:lang w:val="pt-BR"/>
              </w:rPr>
              <w:t xml:space="preserve"> Khởi tố, thay đổi, bổ sung quyết định khởi tố vụ án hình sự trong các trường hợp do Bộ luật này quy định;</w:t>
            </w:r>
          </w:p>
          <w:p w14:paraId="0B92E8E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pt-BR"/>
              </w:rPr>
              <w:t>d)</w:t>
            </w:r>
            <w:r w:rsidRPr="00875AE0">
              <w:rPr>
                <w:rFonts w:ascii="Times New Roman" w:hAnsi="Times New Roman" w:cs="Times New Roman"/>
                <w:sz w:val="26"/>
                <w:szCs w:val="26"/>
                <w:lang w:val="pt-BR"/>
              </w:rPr>
              <w:t xml:space="preserve"> Thực hiện nhiệm vụ, quyền hạn khác để thực hành quyền công tố trong việc khởi tố vụ án hình sự theo quy định của Bộ luật này.</w:t>
            </w:r>
          </w:p>
          <w:p w14:paraId="1DFCEB4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Khi kiểm sát việc khởi tố vụ án hình sự, Viện kiểm sát có những nhiệm vụ, quyền hạn:</w:t>
            </w:r>
          </w:p>
          <w:p w14:paraId="0ADA35E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Kiểm sát việc tuân theo pháp luật trong việc khởi tố của Cơ quan điều tra, cơ quan được giao nhiệm vụ tiến hành một số hoạt động điều tra, bảo đảm mọi tội phạm được phát hiện đều phải được khởi tố, việc khởi tố vụ án có căn cứ và đúng pháp luật;</w:t>
            </w:r>
          </w:p>
          <w:p w14:paraId="7053444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Yêu cầu Cơ quan điều tra, cơ quan được giao nhiệm vụ tiến hành một số hoạt động điều tra cung cấp tài liệu liên quan để kiểm sát việc khởi tố vụ án hình sự;</w:t>
            </w:r>
          </w:p>
          <w:p w14:paraId="2571E0EA" w14:textId="456F0B58"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c) Thực hiện nhiệm vụ, quyền hạn khác trong kiểm sát việc khởi tố vụ án hình sự theo quy định của Bộ luật này.</w:t>
            </w:r>
          </w:p>
        </w:tc>
      </w:tr>
      <w:tr w:rsidR="001C7D49" w:rsidRPr="00875AE0" w14:paraId="1A53D32C" w14:textId="083530ED" w:rsidTr="00030F54">
        <w:tc>
          <w:tcPr>
            <w:tcW w:w="708" w:type="dxa"/>
            <w:gridSpan w:val="2"/>
          </w:tcPr>
          <w:p w14:paraId="11BCFEE2"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013079C" w14:textId="77777777" w:rsidR="001C7D49" w:rsidRPr="00875AE0" w:rsidRDefault="001C7D49" w:rsidP="001C7D49">
            <w:pPr>
              <w:spacing w:after="20"/>
              <w:jc w:val="both"/>
              <w:rPr>
                <w:rFonts w:ascii="Times New Roman" w:hAnsi="Times New Roman" w:cs="Times New Roman"/>
                <w:sz w:val="26"/>
                <w:szCs w:val="26"/>
                <w:lang w:val="vi-VN"/>
              </w:rPr>
            </w:pPr>
            <w:bookmarkStart w:id="246" w:name="dieu_162"/>
            <w:r w:rsidRPr="00875AE0">
              <w:rPr>
                <w:rFonts w:ascii="Times New Roman" w:hAnsi="Times New Roman" w:cs="Times New Roman"/>
                <w:b/>
                <w:bCs/>
                <w:sz w:val="26"/>
                <w:szCs w:val="26"/>
                <w:lang w:val="vi-VN"/>
              </w:rPr>
              <w:t>Điều 162.</w:t>
            </w:r>
            <w:r w:rsidRPr="00875AE0">
              <w:rPr>
                <w:rFonts w:ascii="Times New Roman" w:hAnsi="Times New Roman" w:cs="Times New Roman"/>
                <w:sz w:val="26"/>
                <w:szCs w:val="26"/>
                <w:lang w:val="vi-VN"/>
              </w:rPr>
              <w:t xml:space="preserve"> </w:t>
            </w:r>
            <w:r w:rsidRPr="00875AE0">
              <w:rPr>
                <w:rFonts w:ascii="Times New Roman" w:hAnsi="Times New Roman" w:cs="Times New Roman"/>
                <w:b/>
                <w:bCs/>
                <w:sz w:val="26"/>
                <w:szCs w:val="26"/>
                <w:lang w:val="vi-VN"/>
              </w:rPr>
              <w:t>Trách nhiệm của Cơ quan điều tra, cơ quan được giao nhiệm vụ tiến hành một số hoạt động điều tra trong việc thực hiện yêu cầu, quyết định của Viện kiểm sát trong việc khởi tố</w:t>
            </w:r>
            <w:bookmarkEnd w:id="246"/>
          </w:p>
          <w:p w14:paraId="0517C0F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Cơ quan điều tra, cơ quan được giao nhiệm vụ tiến hành một số hoạt động điều tra phải thực hiện yêu cầu, quyết định của Viện kiểm sát trong việc khởi tố. </w:t>
            </w:r>
          </w:p>
          <w:p w14:paraId="1A8AE9F0" w14:textId="7B51AC26"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2. Đối với quyết định quy định tại </w:t>
            </w:r>
            <w:bookmarkStart w:id="247" w:name="tc_61"/>
            <w:r w:rsidRPr="00875AE0">
              <w:rPr>
                <w:rFonts w:ascii="Times New Roman" w:hAnsi="Times New Roman" w:cs="Times New Roman"/>
                <w:sz w:val="26"/>
                <w:szCs w:val="26"/>
                <w:lang w:val="vi-VN"/>
              </w:rPr>
              <w:t>khoản 1 và khoản 6 Điều 159, điểm b khoản 1 Điều 161 của Bộ luật này</w:t>
            </w:r>
            <w:bookmarkEnd w:id="247"/>
            <w:r w:rsidRPr="00875AE0">
              <w:rPr>
                <w:rFonts w:ascii="Times New Roman" w:hAnsi="Times New Roman" w:cs="Times New Roman"/>
                <w:sz w:val="26"/>
                <w:szCs w:val="26"/>
                <w:lang w:val="vi-VN"/>
              </w:rPr>
              <w:t>, nếu không nhất trí, Cơ quan điều tra, cơ quan được giao nhiệm vụ tiến hành một số hoạt động điều tra vẫn phải thực hiện nhưng có quyền kiến nghị với Viện kiểm sát cấp trên trực tiếp. Trong thời hạn 20 ngày kể từ ngày nhận được kiến nghị của Cơ quan điều tra hoặc trong thời hạn 05 ngày kể từ ngày nhận được kiến nghị của cơ quan được giao nhiệm vụ tiến hành một số hoạt động điều tra, Viện kiểm sát cấp trên trực tiếp phải xem xét, giải quyết và thông báo kết quả giải quyết cho cơ quan đã kiến nghị.</w:t>
            </w:r>
          </w:p>
        </w:tc>
        <w:tc>
          <w:tcPr>
            <w:tcW w:w="7087" w:type="dxa"/>
          </w:tcPr>
          <w:p w14:paraId="574F1682" w14:textId="69753F0D"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17</w:t>
            </w:r>
            <w:r w:rsidR="00A81C01" w:rsidRPr="00875AE0">
              <w:rPr>
                <w:rFonts w:ascii="Times New Roman" w:hAnsi="Times New Roman" w:cs="Times New Roman"/>
                <w:b/>
                <w:bCs/>
                <w:sz w:val="26"/>
                <w:szCs w:val="26"/>
                <w:lang w:val="pt-BR"/>
              </w:rPr>
              <w:t>9</w:t>
            </w:r>
            <w:r w:rsidRPr="00875AE0">
              <w:rPr>
                <w:rFonts w:ascii="Times New Roman" w:hAnsi="Times New Roman" w:cs="Times New Roman"/>
                <w:b/>
                <w:bCs/>
                <w:sz w:val="26"/>
                <w:szCs w:val="26"/>
                <w:lang w:val="pt-BR"/>
              </w:rPr>
              <w:t>.</w:t>
            </w:r>
            <w:r w:rsidRPr="00875AE0">
              <w:rPr>
                <w:rFonts w:ascii="Times New Roman" w:hAnsi="Times New Roman" w:cs="Times New Roman"/>
                <w:sz w:val="26"/>
                <w:szCs w:val="26"/>
                <w:lang w:val="pt-BR"/>
              </w:rPr>
              <w:t xml:space="preserve"> </w:t>
            </w:r>
            <w:r w:rsidRPr="00875AE0">
              <w:rPr>
                <w:rFonts w:ascii="Times New Roman" w:hAnsi="Times New Roman" w:cs="Times New Roman"/>
                <w:b/>
                <w:bCs/>
                <w:sz w:val="26"/>
                <w:szCs w:val="26"/>
                <w:lang w:val="pt-BR"/>
              </w:rPr>
              <w:t>Trách nhiệm của Cơ quan điều tra, cơ quan được giao nhiệm vụ tiến hành một số hoạt động điều tra trong việc thực hiện yêu cầu, quyết định của Viện kiểm sát trong việc khởi tố</w:t>
            </w:r>
          </w:p>
          <w:p w14:paraId="101F6C0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Cơ quan điều tra, cơ quan được giao nhiệm vụ tiến hành một số hoạt động điều tra phải thực hiện yêu cầu, quyết định của Viện kiểm sát trong việc khởi tố. </w:t>
            </w:r>
          </w:p>
          <w:p w14:paraId="5E3D5AC0" w14:textId="2FF19F4A" w:rsidR="001C7D49" w:rsidRPr="00875AE0" w:rsidRDefault="001C7D49" w:rsidP="000118F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Đối với quyết định quy định tại khoản 1 và khoản 6 Điều 17</w:t>
            </w:r>
            <w:r w:rsidR="000118FD" w:rsidRPr="00875AE0">
              <w:rPr>
                <w:rFonts w:ascii="Times New Roman" w:hAnsi="Times New Roman" w:cs="Times New Roman"/>
                <w:sz w:val="26"/>
                <w:szCs w:val="26"/>
                <w:lang w:val="pt-BR"/>
              </w:rPr>
              <w:t>6</w:t>
            </w:r>
            <w:r w:rsidRPr="00875AE0">
              <w:rPr>
                <w:rFonts w:ascii="Times New Roman" w:hAnsi="Times New Roman" w:cs="Times New Roman"/>
                <w:sz w:val="26"/>
                <w:szCs w:val="26"/>
                <w:lang w:val="pt-BR"/>
              </w:rPr>
              <w:t>, điểm b khoản 1 Điều 17</w:t>
            </w:r>
            <w:r w:rsidR="000118FD" w:rsidRPr="00875AE0">
              <w:rPr>
                <w:rFonts w:ascii="Times New Roman" w:hAnsi="Times New Roman" w:cs="Times New Roman"/>
                <w:sz w:val="26"/>
                <w:szCs w:val="26"/>
                <w:lang w:val="pt-BR"/>
              </w:rPr>
              <w:t>8</w:t>
            </w:r>
            <w:r w:rsidRPr="00875AE0">
              <w:rPr>
                <w:rFonts w:ascii="Times New Roman" w:hAnsi="Times New Roman" w:cs="Times New Roman"/>
                <w:sz w:val="26"/>
                <w:szCs w:val="26"/>
                <w:lang w:val="pt-BR"/>
              </w:rPr>
              <w:t xml:space="preserve"> của Bộ luật này, nếu không nhất trí, Cơ quan điều tra, cơ quan được giao nhiệm vụ tiến hành một số hoạt động điều tra vẫn phải thực hiện nhưng có quyền kiến nghị với Viện kiểm sát cấp trên trực tiếp. Trong thời hạn </w:t>
            </w:r>
            <w:r w:rsidRPr="00875AE0">
              <w:rPr>
                <w:rFonts w:ascii="Times New Roman" w:hAnsi="Times New Roman" w:cs="Times New Roman"/>
                <w:b/>
                <w:bCs/>
                <w:i/>
                <w:iCs/>
                <w:sz w:val="26"/>
                <w:szCs w:val="26"/>
                <w:lang w:val="pt-BR"/>
              </w:rPr>
              <w:t>10</w:t>
            </w:r>
            <w:r w:rsidRPr="00875AE0">
              <w:rPr>
                <w:rFonts w:ascii="Times New Roman" w:hAnsi="Times New Roman" w:cs="Times New Roman"/>
                <w:sz w:val="26"/>
                <w:szCs w:val="26"/>
                <w:lang w:val="pt-BR"/>
              </w:rPr>
              <w:t xml:space="preserve"> ngày kể từ ngày nhận được kiến nghị của Cơ quan điều tra hoặc trong thời hạn 05 ngày kể từ ngày nhận được kiến nghị của cơ quan được giao nhiệm vụ tiến hành một số hoạt động điều tra, Viện kiểm sát cấp trên trực tiếp phải xem xét, giải quyết và thông báo kết quả giải quyết cho cơ quan đã kiến nghị.</w:t>
            </w:r>
          </w:p>
        </w:tc>
      </w:tr>
      <w:tr w:rsidR="001C7D49" w:rsidRPr="00875AE0" w14:paraId="3870B94D" w14:textId="2A42C13B" w:rsidTr="00030F54">
        <w:tc>
          <w:tcPr>
            <w:tcW w:w="708" w:type="dxa"/>
            <w:gridSpan w:val="2"/>
          </w:tcPr>
          <w:p w14:paraId="58C9A930" w14:textId="77777777" w:rsidR="001C7D49" w:rsidRPr="00875AE0" w:rsidRDefault="001C7D49" w:rsidP="001C7D49">
            <w:pPr>
              <w:pStyle w:val="ListParagraph"/>
              <w:spacing w:after="20"/>
              <w:ind w:left="360"/>
              <w:rPr>
                <w:rFonts w:ascii="Times New Roman" w:hAnsi="Times New Roman" w:cs="Times New Roman"/>
                <w:sz w:val="26"/>
                <w:szCs w:val="26"/>
                <w:lang w:val="vi-VN"/>
              </w:rPr>
            </w:pPr>
          </w:p>
        </w:tc>
        <w:tc>
          <w:tcPr>
            <w:tcW w:w="7089" w:type="dxa"/>
          </w:tcPr>
          <w:p w14:paraId="5321A9AD" w14:textId="77777777" w:rsidR="001C7D49" w:rsidRPr="00875AE0" w:rsidRDefault="001C7D49" w:rsidP="001C7D49">
            <w:pPr>
              <w:spacing w:after="20"/>
              <w:jc w:val="center"/>
              <w:rPr>
                <w:rFonts w:ascii="Times New Roman" w:hAnsi="Times New Roman" w:cs="Times New Roman"/>
                <w:sz w:val="26"/>
                <w:szCs w:val="26"/>
                <w:lang w:val="vi-VN"/>
              </w:rPr>
            </w:pPr>
            <w:bookmarkStart w:id="248" w:name="chuong_10"/>
            <w:r w:rsidRPr="00875AE0">
              <w:rPr>
                <w:rFonts w:ascii="Times New Roman" w:hAnsi="Times New Roman" w:cs="Times New Roman"/>
                <w:b/>
                <w:bCs/>
                <w:sz w:val="26"/>
                <w:szCs w:val="26"/>
                <w:lang w:val="vi-VN"/>
              </w:rPr>
              <w:t>Chương X</w:t>
            </w:r>
            <w:bookmarkEnd w:id="248"/>
          </w:p>
          <w:p w14:paraId="4B6C839C" w14:textId="4D772A56" w:rsidR="001C7D49" w:rsidRPr="00875AE0" w:rsidRDefault="001C7D49" w:rsidP="001C7D49">
            <w:pPr>
              <w:spacing w:after="20"/>
              <w:jc w:val="center"/>
              <w:rPr>
                <w:rFonts w:ascii="Times New Roman" w:hAnsi="Times New Roman" w:cs="Times New Roman"/>
                <w:b/>
                <w:bCs/>
                <w:sz w:val="26"/>
                <w:szCs w:val="26"/>
                <w:lang w:val="pt-BR"/>
              </w:rPr>
            </w:pPr>
            <w:bookmarkStart w:id="249" w:name="chuong_10_name"/>
            <w:r w:rsidRPr="00875AE0">
              <w:rPr>
                <w:rFonts w:ascii="Times New Roman" w:hAnsi="Times New Roman" w:cs="Times New Roman"/>
                <w:b/>
                <w:bCs/>
                <w:sz w:val="26"/>
                <w:szCs w:val="26"/>
                <w:lang w:val="vi-VN"/>
              </w:rPr>
              <w:t>NHỮNG QUY ĐỊNH CHUNG VỀ ĐIỀU TRA VỤ ÁN HÌNH SỰ</w:t>
            </w:r>
            <w:bookmarkEnd w:id="249"/>
          </w:p>
        </w:tc>
        <w:tc>
          <w:tcPr>
            <w:tcW w:w="7087" w:type="dxa"/>
          </w:tcPr>
          <w:p w14:paraId="6FA012EF" w14:textId="0F05E739" w:rsidR="001C7D49" w:rsidRPr="00875AE0" w:rsidRDefault="001C7D49" w:rsidP="001C7D49">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pt-BR"/>
              </w:rPr>
              <w:t>Chương X</w:t>
            </w:r>
            <w:r w:rsidRPr="00875AE0">
              <w:rPr>
                <w:rFonts w:ascii="Times New Roman" w:hAnsi="Times New Roman" w:cs="Times New Roman"/>
                <w:b/>
                <w:bCs/>
                <w:i/>
                <w:sz w:val="26"/>
                <w:szCs w:val="26"/>
                <w:lang w:val="pt-BR"/>
              </w:rPr>
              <w:t>I.</w:t>
            </w:r>
          </w:p>
          <w:p w14:paraId="1D01C41A" w14:textId="6B035807"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pt-BR"/>
              </w:rPr>
              <w:t>NHỮNG QUY ĐỊNH CHUNG VỀ ĐIỀU TRA VỤ ÁN HÌNH SỰ</w:t>
            </w:r>
          </w:p>
        </w:tc>
      </w:tr>
      <w:tr w:rsidR="001C7D49" w:rsidRPr="00875AE0" w14:paraId="0BF496C1" w14:textId="1DFD3DEF" w:rsidTr="00030F54">
        <w:tc>
          <w:tcPr>
            <w:tcW w:w="708" w:type="dxa"/>
            <w:gridSpan w:val="2"/>
          </w:tcPr>
          <w:p w14:paraId="42F70172"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C1C0FED" w14:textId="77777777" w:rsidR="001C7D49" w:rsidRPr="00875AE0" w:rsidRDefault="001C7D49" w:rsidP="001C7D49">
            <w:pPr>
              <w:spacing w:after="20"/>
              <w:jc w:val="both"/>
              <w:rPr>
                <w:rFonts w:ascii="Times New Roman" w:hAnsi="Times New Roman" w:cs="Times New Roman"/>
                <w:sz w:val="26"/>
                <w:szCs w:val="26"/>
                <w:lang w:val="vi-VN"/>
              </w:rPr>
            </w:pPr>
            <w:bookmarkStart w:id="250" w:name="dieu_163"/>
            <w:r w:rsidRPr="00875AE0">
              <w:rPr>
                <w:rFonts w:ascii="Times New Roman" w:hAnsi="Times New Roman" w:cs="Times New Roman"/>
                <w:b/>
                <w:bCs/>
                <w:sz w:val="26"/>
                <w:szCs w:val="26"/>
                <w:lang w:val="vi-VN"/>
              </w:rPr>
              <w:t>Điều 163. Thẩm quyền điều tra</w:t>
            </w:r>
            <w:bookmarkEnd w:id="250"/>
            <w:r w:rsidRPr="00875AE0">
              <w:rPr>
                <w:rFonts w:ascii="Times New Roman" w:hAnsi="Times New Roman" w:cs="Times New Roman"/>
                <w:b/>
                <w:bCs/>
                <w:sz w:val="26"/>
                <w:szCs w:val="26"/>
                <w:lang w:val="vi-VN"/>
              </w:rPr>
              <w:t xml:space="preserve"> </w:t>
            </w:r>
          </w:p>
          <w:p w14:paraId="3B9BEC2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Cơ quan điều tra của Công an nhân dân điều tra tất cả các tội phạm, trừ những tội phạm thuộc thẩm quyền điều tra của Cơ quan điều tra trong Quân đội nhân dân và Cơ quan điều tra Viện kiểm sát nhân dân tối cao.</w:t>
            </w:r>
          </w:p>
          <w:p w14:paraId="67BEC9E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Cơ quan điều tra trong Quân đội nhân dân điều tra các tội phạm thuộc thẩm quyền xét xử của Tòa án quân sự.</w:t>
            </w:r>
          </w:p>
          <w:p w14:paraId="1D54EFA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3. Cơ quan điều tra Viện kiểm sát nhân dân tối cao, Cơ quan điều tra Viện kiểm sát quân sự trung ương điều tra tội phạm xâm phạm hoạt động tư pháp, tội phạm về tham nhũng, chức vụ quy định tại Chương XXIII và Chương XXIV của Bộ luật Hình sự xảy ra trong hoạt động tư pháp mà người phạm tội là cán bộ, công chức thuộc Cơ quan điều tra, Tòa án, Viện kiểm sát, cơ quan thi hành án, người có thẩm quyền tiến hành hoạt động tư pháp. </w:t>
            </w:r>
          </w:p>
          <w:p w14:paraId="5E7989E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4. Cơ quan điều tra có thẩm quyền điều tra những vụ án hình sự mà tội phạm xảy ra trên địa phận của mình. Trường hợp tội phạm được thực hiện tại nhiều nơi khác nhau hoặc không xác định được địa điểm xảy ra tội phạm thì việc điều tra thuộc thẩm quyền của Cơ quan điều tra nơi phát hiện tội phạm, nơi bị can cư trú hoặc bị bắt. </w:t>
            </w:r>
          </w:p>
          <w:p w14:paraId="77ABD59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5. Việc phân cấp thẩm quyền điều tra như sau:</w:t>
            </w:r>
          </w:p>
          <w:p w14:paraId="162D823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it-IT"/>
              </w:rPr>
              <w:t>a) Cơ quan điều tra cấp tỉnh điều tra vụ án hình sự về những tội phạm thuộc thẩm quyền xét xử của Tòa án nhân dân cấp tỉnh, Tòa án nhân dân khu vực</w:t>
            </w:r>
            <w:r w:rsidRPr="00875AE0">
              <w:rPr>
                <w:rFonts w:ascii="Times New Roman" w:hAnsi="Times New Roman" w:cs="Times New Roman"/>
                <w:sz w:val="26"/>
                <w:szCs w:val="26"/>
                <w:lang w:val="vi-VN"/>
              </w:rPr>
              <w:t>;</w:t>
            </w:r>
          </w:p>
          <w:p w14:paraId="6AE9E7D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it-IT"/>
              </w:rPr>
              <w:t>b) Cơ quan điều tra quân sự khu vực điều tra vụ án hình sự về những tội phạm thuộc thẩm quyền xét xử của Tòa án quân sự khu vực; Cơ quan điều tra quân sự cấp quân khu điều tra vụ án hình sự về những tội phạm thuộc thẩm quyền xét xử của Tòa án quân sự cấp quân khu hoặc những vụ án thuộc thẩm quyền điều tra của Cơ quan điều tra cấp khu vực nếu xét thấy cần trực tiếp điều tra;</w:t>
            </w:r>
          </w:p>
          <w:p w14:paraId="18FF4E6E" w14:textId="2A6F740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c) Cơ quan điều tra Bộ Công an, Cơ quan điều tra Bộ Quốc phòng điều tra vụ án hình sự về tội phạm đặc biệt nghiêm trọng do Hội đồng thẩm phán Tòa án nhân dân tối cao hủy để điều tra lại; vụ án hình sự về tội phạm đặc biệt nghiêm trọng, phức tạp liên quan đến nhiều tỉnh, thành phố, vụ án hình sự về tội phạm đặc biệt nghiêm trọng, phức tạp liên quan đến nhiều quốc gia nếu xét thấy cần trực tiếp điều tra.</w:t>
            </w:r>
          </w:p>
        </w:tc>
        <w:tc>
          <w:tcPr>
            <w:tcW w:w="7087" w:type="dxa"/>
          </w:tcPr>
          <w:p w14:paraId="095470D5" w14:textId="2D5CFF04"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w:t>
            </w:r>
            <w:r w:rsidR="00A81C01" w:rsidRPr="00875AE0">
              <w:rPr>
                <w:rFonts w:ascii="Times New Roman" w:hAnsi="Times New Roman" w:cs="Times New Roman"/>
                <w:b/>
                <w:bCs/>
                <w:sz w:val="26"/>
                <w:szCs w:val="26"/>
                <w:lang w:val="pt-BR"/>
              </w:rPr>
              <w:t>80</w:t>
            </w:r>
            <w:r w:rsidRPr="00875AE0">
              <w:rPr>
                <w:rFonts w:ascii="Times New Roman" w:hAnsi="Times New Roman" w:cs="Times New Roman"/>
                <w:b/>
                <w:bCs/>
                <w:sz w:val="26"/>
                <w:szCs w:val="26"/>
                <w:lang w:val="pt-BR"/>
              </w:rPr>
              <w:t xml:space="preserve">. Thẩm quyền điều tra </w:t>
            </w:r>
          </w:p>
          <w:p w14:paraId="077944D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Cơ quan điều tra của Công an nhân dân điều tra tất cả các tội phạm, trừ những tội phạm thuộc thẩm quyền điều tra của Cơ quan điều tra trong Quân đội nhân dân.</w:t>
            </w:r>
          </w:p>
          <w:p w14:paraId="5251CA8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Cơ quan điều tra trong Quân đội nhân dân điều tra các tội phạm thuộc thẩm quyền xét xử của Tòa án quân sự. </w:t>
            </w:r>
          </w:p>
          <w:p w14:paraId="26D4B87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3. Cơ quan điều tra có thẩm quyền điều tra những vụ án hình sự mà tội phạm xảy ra trên địa phận của mình. Trường hợp tội phạm được thực hiện tại nhiều nơi khác nhau hoặc không xác định được địa điểm xảy ra tội phạm thì việc điều tra thuộc thẩm quyền của Cơ quan điều tra nơi phát hiện tội phạm, nơi bị can cư trú hoặc bị bắt. </w:t>
            </w:r>
          </w:p>
          <w:p w14:paraId="49B5E2B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Việc phân cấp thẩm quyền điều tra như sau:</w:t>
            </w:r>
          </w:p>
          <w:p w14:paraId="61C7110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it-IT"/>
              </w:rPr>
              <w:t>a) Cơ quan điều tra cấp tỉnh điều tra vụ án hình sự về những tội phạm thuộc thẩm quyền xét xử của Tòa án nhân dân cấp tỉnh, Tòa án nhân dân khu vực</w:t>
            </w:r>
            <w:r w:rsidRPr="00875AE0">
              <w:rPr>
                <w:rFonts w:ascii="Times New Roman" w:hAnsi="Times New Roman" w:cs="Times New Roman"/>
                <w:sz w:val="26"/>
                <w:szCs w:val="26"/>
                <w:lang w:val="vi-VN"/>
              </w:rPr>
              <w:t>;</w:t>
            </w:r>
          </w:p>
          <w:p w14:paraId="2CE5C44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it-IT"/>
              </w:rPr>
              <w:t>b) Cơ quan điều tra quân sự khu vực điều tra vụ án hình sự về những tội phạm thuộc thẩm quyền xét xử của Tòa án quân sự khu vực; Cơ quan điều tra quân sự cấp quân khu điều tra vụ án hình sự về những tội phạm thuộc thẩm quyền xét xử của Tòa án quân sự cấp quân khu hoặc những vụ án thuộc thẩm quyền điều tra của Cơ quan điều tra cấp khu vực nếu xét thấy cần trực tiếp điều tra;</w:t>
            </w:r>
          </w:p>
          <w:p w14:paraId="05A816F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c) Cơ quan điều tra Bộ Công an, Cơ quan điều tra Bộ Quốc phòng điều tra vụ án hình sự về tội phạm đặc biệt nghiêm trọng do Hội đồng thẩm phán Tòa án nhân dân tối cao hủy để điều tra lại; vụ án hình sự về tội phạm đặc biệt nghiêm trọng, phức tạp liên quan đến nhiều tỉnh, thành phố, vụ án hình sự về tội phạm đặc biệt nghiêm trọng, phức tạp liên quan đến nhiều quốc gia nếu xét thấy cần trực tiếp điều tra; </w:t>
            </w:r>
            <w:r w:rsidRPr="00875AE0">
              <w:rPr>
                <w:rFonts w:ascii="Times New Roman" w:hAnsi="Times New Roman" w:cs="Times New Roman"/>
                <w:b/>
                <w:bCs/>
                <w:i/>
                <w:sz w:val="26"/>
                <w:szCs w:val="26"/>
                <w:lang w:val="vi-VN"/>
              </w:rPr>
              <w:t>vụ án hình sự về tội phạm xâm phạm hoạt động tư pháp, tội phạm về tham nhũng, chức vụ quy định tại Chương XXIII và Chương XXIV của Bộ luật Hình sự xảy ra trong hoạt động tư pháp mà người phạm tội là cán bộ, công chức thuộc Cơ quan điều tra, Tòa án, Viện kiểm sát, cơ quan thi hành án, người có thẩm quyền tiến hành hoạt động tư pháp.</w:t>
            </w:r>
          </w:p>
          <w:p w14:paraId="1570878A" w14:textId="242061CB" w:rsidR="001C7D49" w:rsidRPr="00875AE0" w:rsidRDefault="001C7D49" w:rsidP="001C7D49">
            <w:pPr>
              <w:spacing w:after="20"/>
              <w:jc w:val="both"/>
              <w:rPr>
                <w:rFonts w:ascii="Times New Roman" w:hAnsi="Times New Roman" w:cs="Times New Roman"/>
                <w:sz w:val="26"/>
                <w:szCs w:val="26"/>
                <w:lang w:val="vi-VN"/>
              </w:rPr>
            </w:pPr>
          </w:p>
        </w:tc>
      </w:tr>
      <w:tr w:rsidR="001C7D49" w:rsidRPr="00875AE0" w14:paraId="56A7A80A" w14:textId="77D725C5" w:rsidTr="00030F54">
        <w:tc>
          <w:tcPr>
            <w:tcW w:w="708" w:type="dxa"/>
            <w:gridSpan w:val="2"/>
          </w:tcPr>
          <w:p w14:paraId="28170D40"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13E3E43" w14:textId="77777777" w:rsidR="001C7D49" w:rsidRPr="00875AE0" w:rsidRDefault="001C7D49" w:rsidP="001C7D49">
            <w:pPr>
              <w:spacing w:after="20"/>
              <w:jc w:val="both"/>
              <w:rPr>
                <w:rFonts w:ascii="Times New Roman" w:hAnsi="Times New Roman" w:cs="Times New Roman"/>
                <w:sz w:val="26"/>
                <w:szCs w:val="26"/>
                <w:lang w:val="vi-VN"/>
              </w:rPr>
            </w:pPr>
            <w:bookmarkStart w:id="251" w:name="dieu_164"/>
            <w:r w:rsidRPr="00875AE0">
              <w:rPr>
                <w:rFonts w:ascii="Times New Roman" w:hAnsi="Times New Roman" w:cs="Times New Roman"/>
                <w:b/>
                <w:bCs/>
                <w:sz w:val="26"/>
                <w:szCs w:val="26"/>
                <w:lang w:val="vi-VN"/>
              </w:rPr>
              <w:t>Điều 164. Nhiệm vụ, quyền hạn của các cơ quan của Bộ đội biên phòng, Hải quan, Kiểm lâm, lực lượng Cảnh sát biển, Kiểm ngư và cơ quan khác của Công an nhân dân, Quân đội nhân dân được giao nhiệm vụ tiến hành một số hoạt động điều tra</w:t>
            </w:r>
            <w:bookmarkEnd w:id="251"/>
          </w:p>
          <w:p w14:paraId="7BE789F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phát hiện hành vi có dấu hiệu tội phạm trong lĩnh vực và địa bàn quản lý của mình thì các cơ quan của Bộ đội biên phòng, Hải quan, Kiểm lâm, lực lượng Cảnh sát biển, Kiểm ngư được giao nhiệm vụ tiến hành một số hoạt động điều tra có nhiệm vụ, quyền hạn:</w:t>
            </w:r>
          </w:p>
          <w:p w14:paraId="7CA4019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Đối với tội phạm ít nghiêm trọng trong trường hợp phạm tội quả tang, chứng cứ và lý lịch người phạm tội rõ ràng thì quyết định khởi tố vụ án hình sự, khởi tố bị can, tiến hành điều tra và chuyển hồ sơ vụ án cho Viện kiểm sát có thẩm quyền trong thời hạn 01 tháng kể từ ngày ra quyết định khởi tố vụ án hình sự;</w:t>
            </w:r>
          </w:p>
          <w:p w14:paraId="3ADF229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Đối với tội phạm nghiêm trọng, tội phạm rất nghiêm trọng, tội phạm đặc biệt nghiêm trọng hoặc tội phạm ít nghiêm trọng nhưng phức tạp thì quyết định khởi tố vụ án hình sự, tiến hành hoạt động điều tra ban đầu và chuyển hồ sơ vụ án cho Cơ quan điều tra có thẩm quyền trong thời hạn 07 ngày kể từ ngày ra quyết định khởi tố vụ án hình sự.</w:t>
            </w:r>
          </w:p>
          <w:p w14:paraId="1D3E5E4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Trong Công an nhân dân, Quân đội nhân dân, ngoài các Cơ quan điều tra quy định tại </w:t>
            </w:r>
            <w:bookmarkStart w:id="252" w:name="tc_62"/>
            <w:r w:rsidRPr="00875AE0">
              <w:rPr>
                <w:rFonts w:ascii="Times New Roman" w:hAnsi="Times New Roman" w:cs="Times New Roman"/>
                <w:sz w:val="26"/>
                <w:szCs w:val="26"/>
                <w:lang w:val="vi-VN"/>
              </w:rPr>
              <w:t>Điều 163 của Bộ luật này</w:t>
            </w:r>
            <w:bookmarkEnd w:id="252"/>
            <w:r w:rsidRPr="00875AE0">
              <w:rPr>
                <w:rFonts w:ascii="Times New Roman" w:hAnsi="Times New Roman" w:cs="Times New Roman"/>
                <w:sz w:val="26"/>
                <w:szCs w:val="26"/>
                <w:lang w:val="vi-VN"/>
              </w:rPr>
              <w:t>, các cơ quan khác được giao nhiệm vụ tiến hành một số hoạt động điều tra trong khi làm nhiệm vụ của mình, nếu phát hiện sự việc có dấu hiệu tội phạm thì có quyền khởi tố vụ án hình sự, tiến hành hoạt động điều tra ban đầu và chuyển hồ sơ vụ án cho Cơ quan điều tra có thẩm quyền trong thời hạn 07 ngày kể từ ngày ra quyết định khởi tố vụ án hình sự.</w:t>
            </w:r>
          </w:p>
          <w:p w14:paraId="7CB4CEA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3. Các cơ quan của Bộ đội biên phòng, Hải quan, Kiểm lâm, lực lượng Cảnh sát biển, Kiểm ngư, cơ quan khác trong Công an nhân dân, Quân đội nhân dân được giao nhiệm vụ tiến hành một số hoạt động điều tra phải thực hiện đúng nhiệm vụ, quyền hạn quy định tại </w:t>
            </w:r>
            <w:bookmarkStart w:id="253" w:name="tc_63"/>
            <w:r w:rsidRPr="00875AE0">
              <w:rPr>
                <w:rFonts w:ascii="Times New Roman" w:hAnsi="Times New Roman" w:cs="Times New Roman"/>
                <w:sz w:val="26"/>
                <w:szCs w:val="26"/>
                <w:lang w:val="vi-VN"/>
              </w:rPr>
              <w:t>Điều 39 và Điều 40 của Bộ luật này</w:t>
            </w:r>
            <w:bookmarkEnd w:id="253"/>
            <w:r w:rsidRPr="00875AE0">
              <w:rPr>
                <w:rFonts w:ascii="Times New Roman" w:hAnsi="Times New Roman" w:cs="Times New Roman"/>
                <w:sz w:val="26"/>
                <w:szCs w:val="26"/>
                <w:lang w:val="vi-VN"/>
              </w:rPr>
              <w:t xml:space="preserve"> và thực hiện đúng nguyên tắc, trình tự, thủ tục tố tụng đối với hoạt động điều tra do Bộ luật này quy định. Viện kiểm sát có trách nhiệm thực hành quyền công tố và kiểm sát việc tuân theo pháp luật trong hoạt động điều tra của các cơ quan này.</w:t>
            </w:r>
          </w:p>
          <w:p w14:paraId="17640753" w14:textId="3F696B62"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4. Thẩm quyền điều tra cụ thể của các cơ quan của Bộ đội biên phòng, Hải quan, Kiểm lâm, lực lượng Cảnh sát biển, Kiểm ngư và cơ quan khác của Công an nhân dân, Quân đội nhân dân được giao nhiệm vụ tiến hành một số hoạt động điều tra thực hiện theo quy định của Luật Tổ chức cơ quan điều tra hình sự.</w:t>
            </w:r>
          </w:p>
        </w:tc>
        <w:tc>
          <w:tcPr>
            <w:tcW w:w="7087" w:type="dxa"/>
          </w:tcPr>
          <w:p w14:paraId="4F67457A" w14:textId="02F0780B"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w:t>
            </w:r>
            <w:r w:rsidR="00A81C01" w:rsidRPr="00875AE0">
              <w:rPr>
                <w:rFonts w:ascii="Times New Roman" w:hAnsi="Times New Roman" w:cs="Times New Roman"/>
                <w:b/>
                <w:bCs/>
                <w:sz w:val="26"/>
                <w:szCs w:val="26"/>
                <w:lang w:val="pt-BR"/>
              </w:rPr>
              <w:t>81</w:t>
            </w:r>
            <w:r w:rsidRPr="00875AE0">
              <w:rPr>
                <w:rFonts w:ascii="Times New Roman" w:hAnsi="Times New Roman" w:cs="Times New Roman"/>
                <w:b/>
                <w:bCs/>
                <w:sz w:val="26"/>
                <w:szCs w:val="26"/>
                <w:lang w:val="pt-BR"/>
              </w:rPr>
              <w:t>. Nhiệm vụ, quyền hạn của các cơ quan của Bộ đội biên phòng, Hải quan, Kiểm lâm, lực lượng Cảnh sát biển, Kiểm ngư và cơ quan khác của Công an nhân dân, Quân đội nhân dân được giao nhiệm vụ tiến hành một số hoạt động điều tra</w:t>
            </w:r>
          </w:p>
          <w:p w14:paraId="47E1369B" w14:textId="477E63E4"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Khi phát hiện hành vi có dấu hiệu tội phạm trong lĩnh vực và địa bàn quản lý của mình thì các cơ quan của Bộ đội biên phòng, lực lượng Cảnh sát biển được giao nhiệm vụ tiến hành một số hoạt động điều tra có nhiệm vụ, quyền hạn: </w:t>
            </w:r>
          </w:p>
          <w:p w14:paraId="25F8B79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Đối với tội phạm ít nghiêm trọng trong trường hợp phạm tội quả tang, chứng cứ và lý lịch người phạm tội rõ ràng thì quyết định khởi tố vụ án hình sự, khởi tố bị can, tiến hành điều tra và chuyển hồ sơ vụ án cho Viện kiểm sát có thẩm quyền trong thời hạn 01 tháng kể từ ngày ra quyết định khởi tố vụ án hình sự;</w:t>
            </w:r>
          </w:p>
          <w:p w14:paraId="1E9FB503" w14:textId="2F4C663A"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Đối với tội phạm nghiêm trọng, tội phạm rất nghiêm trọng, tội phạm đặc biệt nghiêm trọng hoặc tội phạm ít nghiêm trọng nhưng phức tạp thì quyết định khởi tố vụ án hình sự, tiến hành hoạt động điều tra ban đầu và chuyển hồ sơ vụ án cho Cơ quan điều tra có thẩm quyền trong thời hạn 07 ngày kể từ ngày ra quyết định khởi tố vụ án hình sự.</w:t>
            </w:r>
          </w:p>
          <w:p w14:paraId="5C0CACBA" w14:textId="2D3DBA5B"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w:t>
            </w:r>
            <w:r w:rsidRPr="00875AE0">
              <w:rPr>
                <w:rFonts w:ascii="Times New Roman" w:hAnsi="Times New Roman" w:cs="Times New Roman"/>
                <w:b/>
                <w:i/>
                <w:sz w:val="26"/>
                <w:szCs w:val="26"/>
                <w:lang w:val="pt-BR"/>
              </w:rPr>
              <w:t xml:space="preserve">Các cơ quan của Hải quan, Kiểm lâm, Kiểm ngư, các cơ quan được giao nhiệm vụ tiến hành một số hoạt động điều tra </w:t>
            </w:r>
            <w:r w:rsidRPr="00875AE0">
              <w:rPr>
                <w:rFonts w:ascii="Times New Roman" w:hAnsi="Times New Roman" w:cs="Times New Roman"/>
                <w:sz w:val="26"/>
                <w:szCs w:val="26"/>
                <w:lang w:val="pt-BR"/>
              </w:rPr>
              <w:t xml:space="preserve">trong Công an nhân dân, Quân đội nhân dân, ngoài các cơ quan quy định tại </w:t>
            </w:r>
            <w:r w:rsidRPr="00875AE0">
              <w:rPr>
                <w:rFonts w:ascii="Times New Roman" w:hAnsi="Times New Roman" w:cs="Times New Roman"/>
                <w:b/>
                <w:i/>
                <w:sz w:val="26"/>
                <w:szCs w:val="26"/>
                <w:lang w:val="pt-BR"/>
              </w:rPr>
              <w:t>khoản 1 Điều này</w:t>
            </w:r>
            <w:r w:rsidRPr="00875AE0">
              <w:rPr>
                <w:rFonts w:ascii="Times New Roman" w:hAnsi="Times New Roman" w:cs="Times New Roman"/>
                <w:sz w:val="26"/>
                <w:szCs w:val="26"/>
                <w:lang w:val="pt-BR"/>
              </w:rPr>
              <w:t xml:space="preserve"> trong khi làm nhiệm vụ của mình, nếu phát hiện sự việc có dấu hiệu tội phạm thì có quyền khởi tố vụ án hình sự, tiến hành hoạt động điều tra ban đầu và chuyển hồ sơ vụ án cho Cơ quan điều tra có thẩm quyền trong thời hạn 07 ngày kể từ ngày ra quyết định khởi tố vụ án hình sự.</w:t>
            </w:r>
          </w:p>
          <w:p w14:paraId="6D4B4524" w14:textId="4B2BEC72"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Các cơ quan của Bộ đội biên phòng, Hải quan, Kiểm lâm, lực lượng Cảnh sát biển, Kiểm ngư, cơ quan khác trong Công an nhân dân, Quân đội nhân dân được giao nhiệm vụ tiến hành một số hoạt động điều tra phải thực hiện đúng nhiệm vụ, quyền hạn quy định tại Điều 43 và Điều 44 của Bộ luật này và thực hiện đúng nguyên tắc, trình tự, thủ tục tố tụng đối với hoạt động điều tra do Bộ luật này quy định. Viện kiểm sát có trách nhiệm thực hành quyền công tố và kiểm sát việc tuân theo pháp luật trong hoạt động điều tra của các cơ quan này.</w:t>
            </w:r>
          </w:p>
          <w:p w14:paraId="7379C208" w14:textId="0DA60222"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4. Thẩm quyền điều tra cụ thể của các cơ quan của Bộ đội biên phòng, Hải quan, Kiểm lâm, lực lượng Cảnh sát biển, Kiểm ngư và cơ quan khác của Công an nhân dân, Quân đội nhân dân được giao nhiệm vụ tiến hành một số hoạt động điều tra thực hiện theo quy định của Luật Tổ chức Cơ quan điều tra hình sự.</w:t>
            </w:r>
          </w:p>
        </w:tc>
      </w:tr>
      <w:tr w:rsidR="001C7D49" w:rsidRPr="00875AE0" w14:paraId="03C4F19A" w14:textId="517E01FD" w:rsidTr="00030F54">
        <w:tc>
          <w:tcPr>
            <w:tcW w:w="708" w:type="dxa"/>
            <w:gridSpan w:val="2"/>
          </w:tcPr>
          <w:p w14:paraId="2759C46D"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A4972C8" w14:textId="77777777" w:rsidR="001C7D49" w:rsidRPr="00875AE0" w:rsidRDefault="001C7D49" w:rsidP="001C7D49">
            <w:pPr>
              <w:spacing w:after="20"/>
              <w:jc w:val="both"/>
              <w:rPr>
                <w:rFonts w:ascii="Times New Roman" w:hAnsi="Times New Roman" w:cs="Times New Roman"/>
                <w:sz w:val="26"/>
                <w:szCs w:val="26"/>
                <w:lang w:val="vi-VN"/>
              </w:rPr>
            </w:pPr>
            <w:bookmarkStart w:id="254" w:name="dieu_165"/>
            <w:r w:rsidRPr="00875AE0">
              <w:rPr>
                <w:rFonts w:ascii="Times New Roman" w:hAnsi="Times New Roman" w:cs="Times New Roman"/>
                <w:b/>
                <w:bCs/>
                <w:sz w:val="26"/>
                <w:szCs w:val="26"/>
                <w:lang w:val="vi-VN"/>
              </w:rPr>
              <w:t>Điều 165. Nhiệm vụ, quyền hạn của Viện kiểm sát khi thực hành quyền công tố trong giai đoạn điều tra vụ án hình sự</w:t>
            </w:r>
            <w:bookmarkEnd w:id="254"/>
          </w:p>
          <w:p w14:paraId="7EC536D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Yêu cầu Cơ quan điều tra, cơ quan được giao nhiệm vụ tiến hành một số hoạt động điều tra khởi tố hoặc thay đổi, bổ sung quyết định khởi tố vụ án hình sự, khởi tố bị can.</w:t>
            </w:r>
          </w:p>
          <w:p w14:paraId="6ED70F8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Phê chuẩn hoặc hủy bỏ quyết định khởi tố, quyết định thay đổi hoặc bổ sung quyết định khởi tố bị can không có căn cứ và trái pháp luật.</w:t>
            </w:r>
          </w:p>
          <w:p w14:paraId="4B7AC9D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Khởi tố, thay đổi, bổ sung quyết định khởi tố vụ án hình sự, khởi tố bị can trong các trường hợp do Bộ luật này quy định.</w:t>
            </w:r>
          </w:p>
          <w:p w14:paraId="409F02D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Phê chuẩn, không phê chuẩn lệnh bắt người bị giữ trong trường hợp khẩn cấp, gia hạn tạm giữ, việc tạm giam, bảo lĩnh, đặt tiền để bảo đảm, khám xét, thu giữ, tạm giữ đồ vật, thư tín, điện tín, bưu kiện, bưu phẩm, áp dụng biện pháp điều tra tố tụng đặc biệt; phê chuẩn, không phê chuẩn các quyết định tố tụng khác không có căn cứ và trái pháp luật của Cơ quan điều tra, cơ quan được giao nhiệm vụ tiến hành một số hoạt động điều tra theo quy định của Bộ luật này; hủy bỏ các quyết định tố tụng không có căn cứ và trái pháp luật của Cơ quan điều tra, cơ quan được giao nhiệm vụ tiến hành một số hoạt động điều tra. Trường hợp không phê chuẩn hoặc hủy bỏ thì trong quyết định không phê chuẩn hoặc hủy bỏ phải nêu rõ lý do.</w:t>
            </w:r>
          </w:p>
          <w:p w14:paraId="2F3BFC7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5. Quyết định áp dụng, thay đổi, hủy bỏ biện pháp ngăn chặn, biện pháp cưỡng chế theo quy định của Bộ luật này.</w:t>
            </w:r>
          </w:p>
          <w:p w14:paraId="2B515AB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6. Đề ra yêu cầu điều tra và yêu cầu Cơ quan điều tra, cơ quan được giao nhiệm vụ tiến hành một số hoạt động điều tra tiến hành điều tra để làm rõ tội phạm, người phạm tội; yêu cầu Cơ quan điều tra truy nã bị can, áp dụng biện pháp điều tra tố tụng đặc biệt.</w:t>
            </w:r>
          </w:p>
          <w:p w14:paraId="6B10FCA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7. Trực tiếp tiến hành một số hoạt động điều tra trong trường hợp để kiểm tra, bổ sung tài liệu, chứng cứ khi xét phê chuẩn lệnh, quyết định của Cơ quan điều tra, cơ quan được giao nhiệm vụ tiến hành một số hoạt động điều tra hoặc trường hợp phát hiện có dấu hiệu oan, sai, bỏ lọt tội phạm, vi phạm pháp luật mà Viện kiểm sát đã yêu cầu bằng văn bản nhưng không được khắc phục hoặc trường hợp để kiểm tra, bổ sung tài liệu, chứng cứ khi quyết định việc truy tố.</w:t>
            </w:r>
          </w:p>
          <w:p w14:paraId="05B8C5D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8. Khởi tố vụ án hình sự khi phát hiện hành vi của người có thẩm quyền trong việc giải quyết tố giác, tin báo về tội phạm, kiến nghị khởi tố và trong việc khởi tố, điều tra có dấu hiệu tội phạm; yêu cầu Cơ quan điều tra khởi tố vụ án hình sự khi phát hiện hành vi của người có thẩm quyền trong việc giải quyết tố giác, tin báo về tội phạm, kiến nghị khởi tố và trong việc khởi tố, điều tra có dấu hiệu tội phạm.</w:t>
            </w:r>
          </w:p>
          <w:p w14:paraId="1C8BA89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9. Quyết định việc gia hạn thời hạn điều tra, thời hạn tạm giam; quyết định chuyển vụ án, áp dụng thủ tục rút gọn, áp dụng biện pháp bắt buộc chữa bệnh; hủy bỏ quyết định tách, nhập vụ án.</w:t>
            </w:r>
          </w:p>
          <w:p w14:paraId="39D1537A" w14:textId="6D81E30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10. Thực hiện nhiệm vụ, quyền hạn khác trong việc thực hành quyền công tố theo quy định của Bộ luật này</w:t>
            </w:r>
          </w:p>
        </w:tc>
        <w:tc>
          <w:tcPr>
            <w:tcW w:w="7087" w:type="dxa"/>
          </w:tcPr>
          <w:p w14:paraId="1E059114" w14:textId="5043171D"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w:t>
            </w:r>
            <w:r w:rsidR="00A81C01" w:rsidRPr="00875AE0">
              <w:rPr>
                <w:rFonts w:ascii="Times New Roman" w:hAnsi="Times New Roman" w:cs="Times New Roman"/>
                <w:b/>
                <w:bCs/>
                <w:sz w:val="26"/>
                <w:szCs w:val="26"/>
                <w:lang w:val="pt-BR"/>
              </w:rPr>
              <w:t>82</w:t>
            </w:r>
            <w:r w:rsidRPr="00875AE0">
              <w:rPr>
                <w:rFonts w:ascii="Times New Roman" w:hAnsi="Times New Roman" w:cs="Times New Roman"/>
                <w:b/>
                <w:bCs/>
                <w:sz w:val="26"/>
                <w:szCs w:val="26"/>
                <w:lang w:val="pt-BR"/>
              </w:rPr>
              <w:t xml:space="preserve">. Nhiệm vụ, quyền hạn của Viện kiểm sát khi thực hành quyền công tố trong giai đoạn điều tra vụ án hình sự     </w:t>
            </w:r>
          </w:p>
          <w:p w14:paraId="569B7E6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Yêu cầu Cơ quan điều tra, cơ quan được giao nhiệm vụ tiến hành một số hoạt động điều tra khởi tố hoặc thay đổi, bổ sung quyết định khởi tố vụ án hình sự, khởi tố bị can.</w:t>
            </w:r>
          </w:p>
          <w:p w14:paraId="264C78C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Phê chuẩn hoặc hủy bỏ quyết định khởi tố, quyết định thay đổi hoặc bổ sung quyết định khởi tố bị can không có căn cứ và trái pháp luật.</w:t>
            </w:r>
          </w:p>
          <w:p w14:paraId="5EC32C5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Khởi tố, thay đổi, bổ sung quyết định khởi tố vụ án hình sự, khởi tố bị can trong các trường hợp do Bộ luật này quy định.</w:t>
            </w:r>
          </w:p>
          <w:p w14:paraId="0088AD3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Phê chuẩn, không phê chuẩn lệnh bắt người bị giữ trong trường hợp khẩn cấp, gia hạn tạm giữ, việc tạm giam, bảo lĩnh, đặt tiền để bảo đảm, khám xét, thu giữ, tạm giữ đồ vật, thư tín, điện tín, bưu kiện, bưu phẩm, áp dụng biện pháp điều tra tố tụng đặc biệt; phê chuẩn, không phê chuẩn các quyết định tố tụng khác không có căn cứ và trái pháp luật của Cơ quan điều tra, cơ quan được giao nhiệm vụ tiến hành một số hoạt động điều tra theo quy định của Bộ luật này; hủy bỏ các quyết định tố tụng không có căn cứ và trái pháp luật của Cơ quan điều tra, cơ quan được giao nhiệm vụ tiến hành một số hoạt động điều tra. Trường hợp không phê chuẩn hoặc hủy bỏ thì trong quyết định không phê chuẩn hoặc hủy bỏ phải nêu rõ lý do.</w:t>
            </w:r>
          </w:p>
          <w:p w14:paraId="166B00B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5. Quyết định áp dụng, thay đổi, hủy bỏ biện pháp ngăn chặn, biện pháp cưỡng chế theo quy định của Bộ luật này.</w:t>
            </w:r>
          </w:p>
          <w:p w14:paraId="220804A4" w14:textId="1C1354F5"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6. Đề ra yêu cầu điều tra và yêu cầu Cơ quan điều tra, cơ quan được giao nhiệm vụ tiến hành một số hoạt động điều tra tiến hành điều tra để làm rõ tội phạm, người phạm tội; yêu cầu Cơ quan điều tra truy nã bị can, áp dụng biện pháp điều tra tố tụng đặc biệt. </w:t>
            </w:r>
          </w:p>
          <w:p w14:paraId="28A6CC7A" w14:textId="12ADADE4"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sz w:val="26"/>
                <w:szCs w:val="26"/>
                <w:lang w:val="pt-BR"/>
              </w:rPr>
              <w:t>7.</w:t>
            </w:r>
            <w:r w:rsidRPr="00875AE0">
              <w:rPr>
                <w:rFonts w:ascii="Times New Roman" w:hAnsi="Times New Roman" w:cs="Times New Roman"/>
                <w:b/>
                <w:bCs/>
                <w:i/>
                <w:iCs/>
                <w:sz w:val="26"/>
                <w:szCs w:val="26"/>
                <w:lang w:val="pt-BR"/>
              </w:rPr>
              <w:t xml:space="preserve"> </w:t>
            </w:r>
            <w:r w:rsidRPr="00875AE0">
              <w:rPr>
                <w:rFonts w:ascii="Times New Roman" w:hAnsi="Times New Roman" w:cs="Times New Roman"/>
                <w:sz w:val="26"/>
                <w:szCs w:val="26"/>
                <w:lang w:val="pt-BR"/>
              </w:rPr>
              <w:t>Trực tiếp tiến hành một số hoạt động điều tra trong trường hợp để kiểm tra, bổ sung tài liệu, chứng cứ khi xét phê chuẩn lệnh, quyết định của Cơ quan điều tra, cơ quan được giao nhiệm vụ tiến hành một số hoạt động điều tra hoặc trường hợp phát hiện có dấu hiệu oan, sai, bỏ lọt tội phạm, vi phạm pháp luật mà Viện kiểm sát đã yêu cầu bằng văn bản nhưng không được khắc phục hoặc trường hợp để kiểm tra, bổ sung tài liệu, chứng cứ khi quyết định việc truy tố.</w:t>
            </w:r>
            <w:r w:rsidRPr="00875AE0">
              <w:rPr>
                <w:rFonts w:ascii="Times New Roman" w:hAnsi="Times New Roman" w:cs="Times New Roman"/>
                <w:b/>
                <w:bCs/>
                <w:i/>
                <w:iCs/>
                <w:sz w:val="26"/>
                <w:szCs w:val="26"/>
                <w:lang w:val="pt-BR"/>
              </w:rPr>
              <w:t xml:space="preserve"> </w:t>
            </w:r>
          </w:p>
          <w:p w14:paraId="21FF2BB1" w14:textId="4EE97EC0"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8. Khởi tố vụ án hình sự khi phát hiện hành vi của người có thẩm quyền trong việc giải quyết tố giác, tin báo về tội phạm, kiến nghị khởi tố và trong việc khởi tố, điều tra có dấu hiệu tội phạm; yêu cầu Cơ quan điều tra khởi tố vụ án hình sự khi phát hiện hành vi của người có thẩm quyền trong việc giải quyết tố giác, tin báo về tội phạm, kiến nghị khởi tố và trong việc khởi tố, điều tra có dấu hiệu tội phạm.</w:t>
            </w:r>
          </w:p>
          <w:p w14:paraId="553BEC72" w14:textId="60C84C98"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9. Quyết định việc gia hạn thời hạn điều tra, thời hạn tạm giam; quyết định chuyển vụ án, áp dụng thủ tục rút gọn, áp dụng biện pháp bắt buộc chữa bệnh; hủy bỏ quyết định tách, nhập vụ án.</w:t>
            </w:r>
          </w:p>
          <w:p w14:paraId="2E7C4CE8" w14:textId="56FAA3E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10. Thực hiện nhiệm vụ, quyền hạn khác trong việc thực hành quyền công tố theo quy định của Bộ luật này</w:t>
            </w:r>
          </w:p>
        </w:tc>
      </w:tr>
      <w:tr w:rsidR="001C7D49" w:rsidRPr="00875AE0" w14:paraId="64D86BD8" w14:textId="457AAB78" w:rsidTr="00030F54">
        <w:tc>
          <w:tcPr>
            <w:tcW w:w="708" w:type="dxa"/>
            <w:gridSpan w:val="2"/>
          </w:tcPr>
          <w:p w14:paraId="59E9522A"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66035DF" w14:textId="77777777" w:rsidR="001C7D49" w:rsidRPr="00875AE0" w:rsidRDefault="001C7D49" w:rsidP="001C7D49">
            <w:pPr>
              <w:spacing w:after="20"/>
              <w:jc w:val="both"/>
              <w:rPr>
                <w:rFonts w:ascii="Times New Roman" w:hAnsi="Times New Roman" w:cs="Times New Roman"/>
                <w:sz w:val="26"/>
                <w:szCs w:val="26"/>
                <w:lang w:val="vi-VN"/>
              </w:rPr>
            </w:pPr>
            <w:bookmarkStart w:id="255" w:name="dieu_166"/>
            <w:r w:rsidRPr="00875AE0">
              <w:rPr>
                <w:rFonts w:ascii="Times New Roman" w:hAnsi="Times New Roman" w:cs="Times New Roman"/>
                <w:b/>
                <w:bCs/>
                <w:sz w:val="26"/>
                <w:szCs w:val="26"/>
                <w:lang w:val="vi-VN"/>
              </w:rPr>
              <w:t>Điều 166. Nhiệm vụ, quyền hạn của Viện kiểm sát khi kiểm sát điều tra vụ án hình sự</w:t>
            </w:r>
            <w:bookmarkEnd w:id="255"/>
            <w:r w:rsidRPr="00875AE0">
              <w:rPr>
                <w:rFonts w:ascii="Times New Roman" w:hAnsi="Times New Roman" w:cs="Times New Roman"/>
                <w:b/>
                <w:bCs/>
                <w:sz w:val="26"/>
                <w:szCs w:val="26"/>
                <w:lang w:val="vi-VN"/>
              </w:rPr>
              <w:t xml:space="preserve"> </w:t>
            </w:r>
          </w:p>
          <w:p w14:paraId="43FF83E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Kiểm sát việc tuân theo pháp luật trong việc khởi tố, điều tra và lập hồ sơ vụ án của Cơ quan điều tra, cơ quan được giao nhiệm vụ tiến hành một số hoạt động điều tra.</w:t>
            </w:r>
          </w:p>
          <w:p w14:paraId="3C74113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Kiểm sát hoạt động tố tụng hình sự của người tham gia tố tụng; yêu cầu, kiến nghị cơ quan, tổ chức, cá nhân có thẩm quyền xử lý nghiêm minh người tham gia tố tụng vi phạm pháp luật.</w:t>
            </w:r>
          </w:p>
          <w:p w14:paraId="4BC5D5E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Giải quyết tranh chấp về thẩm quyền điều tra.</w:t>
            </w:r>
          </w:p>
          <w:p w14:paraId="7FAB039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Yêu cầu Cơ quan điều tra, cơ quan được giao nhiệm vụ tiến hành một số hoạt động điều tra cung cấp tài liệu liên quan để kiểm sát việc tuân theo pháp luật trong việc khởi tố, điều tra khi cần thiết.</w:t>
            </w:r>
          </w:p>
          <w:p w14:paraId="5EB56C1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5. Khi phát hiện việc điều tra không đầy đủ, vi phạm pháp luật thì Viện kiểm sát yêu cầu Cơ quan điều tra, cơ quan được giao nhiệm vụ tiến hành một số hoạt động điều tra thực hiện các hoạt động:</w:t>
            </w:r>
          </w:p>
          <w:p w14:paraId="71002C5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Tiến hành hoạt động điều tra đúng pháp luật;</w:t>
            </w:r>
          </w:p>
          <w:p w14:paraId="2EB1966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Kiểm tra việc điều tra và thông báo kết quả cho Viện kiểm sát;</w:t>
            </w:r>
          </w:p>
          <w:p w14:paraId="6DE3482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Cung cấp tài liệu liên quan đến hành vi, quyết định tố tụng có vi phạm pháp luật trong việc điều tra.</w:t>
            </w:r>
          </w:p>
          <w:p w14:paraId="4354DBF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6. Kiến nghị, yêu cầu Cơ quan điều tra, cơ quan được giao nhiệm vụ tiến hành một số hoạt động điều tra khắc phục vi phạm trong việc khởi tố, điều tra.</w:t>
            </w:r>
          </w:p>
          <w:p w14:paraId="2988334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7. Yêu cầu Thủ trưởng Cơ quan điều tra, cơ quan được giao nhiệm vụ tiến hành một số hoạt động điều tra thay đổi Điều tra viên, Cán bộ điều tra, xử lý nghiêm minh Điều tra viên, Cán bộ điều tra vi phạm pháp luật trong hoạt động tố tụng.</w:t>
            </w:r>
          </w:p>
          <w:p w14:paraId="692417B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8. Kiến nghị cơ quan, tổ chức hữu quan áp dụng các biện pháp phòng ngừa tội phạm và vi phạm pháp luật.</w:t>
            </w:r>
          </w:p>
          <w:p w14:paraId="6701EDE5" w14:textId="28AF8B8C"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9. Thực hiện nhiệm vụ, quyền hạn khác trong việc kiểm sát điều tra vụ án hình sự theo quy định của Bộ luật này.</w:t>
            </w:r>
          </w:p>
        </w:tc>
        <w:tc>
          <w:tcPr>
            <w:tcW w:w="7087" w:type="dxa"/>
          </w:tcPr>
          <w:p w14:paraId="19239C32" w14:textId="61F1C81B"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w:t>
            </w:r>
            <w:r w:rsidR="00A81C01" w:rsidRPr="00875AE0">
              <w:rPr>
                <w:rFonts w:ascii="Times New Roman" w:hAnsi="Times New Roman" w:cs="Times New Roman"/>
                <w:b/>
                <w:bCs/>
                <w:sz w:val="26"/>
                <w:szCs w:val="26"/>
                <w:lang w:val="pt-BR"/>
              </w:rPr>
              <w:t>83</w:t>
            </w:r>
            <w:r w:rsidRPr="00875AE0">
              <w:rPr>
                <w:rFonts w:ascii="Times New Roman" w:hAnsi="Times New Roman" w:cs="Times New Roman"/>
                <w:b/>
                <w:bCs/>
                <w:sz w:val="26"/>
                <w:szCs w:val="26"/>
                <w:lang w:val="pt-BR"/>
              </w:rPr>
              <w:t xml:space="preserve">. Nhiệm vụ, quyền hạn của Viện kiểm sát khi kiểm sát điều tra vụ án hình sự </w:t>
            </w:r>
          </w:p>
          <w:p w14:paraId="062BE19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Kiểm sát việc tuân theo pháp luật trong việc khởi tố, điều tra và lập hồ sơ vụ án của Cơ quan điều tra, cơ quan được giao nhiệm vụ tiến hành một số hoạt động điều tra</w:t>
            </w:r>
            <w:r w:rsidRPr="00875AE0">
              <w:rPr>
                <w:rFonts w:ascii="Times New Roman" w:hAnsi="Times New Roman" w:cs="Times New Roman"/>
                <w:b/>
                <w:bCs/>
                <w:i/>
                <w:iCs/>
                <w:sz w:val="26"/>
                <w:szCs w:val="26"/>
                <w:lang w:val="pt-BR"/>
              </w:rPr>
              <w:t>.</w:t>
            </w:r>
          </w:p>
          <w:p w14:paraId="5C7B076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Kiểm sát hoạt động tố tụng hình sự của người tham gia tố tụng; yêu cầu, kiến nghị cơ quan, tổ chức, cá nhân có thẩm quyền xử lý nghiêm minh người tham gia tố tụng vi phạm pháp luật.</w:t>
            </w:r>
          </w:p>
          <w:p w14:paraId="76D792D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Giải quyết tranh chấp về thẩm quyền điều tra.</w:t>
            </w:r>
          </w:p>
          <w:p w14:paraId="47294A8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Yêu cầu Cơ quan điều tra, cơ quan được giao nhiệm vụ tiến hành một số hoạt động điều tra cung cấp tài liệu liên quan để kiểm sát việc tuân theo pháp luật trong việc khởi tố, điều tra khi cần thiết.</w:t>
            </w:r>
          </w:p>
          <w:p w14:paraId="161DD43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5. Khi phát hiện việc điều tra không đầy đủ, vi phạm pháp luật thì Viện kiểm sát yêu cầu Cơ quan điều tra, cơ quan được giao nhiệm vụ tiến hành một số hoạt động điều tra thực hiện các hoạt động:</w:t>
            </w:r>
          </w:p>
          <w:p w14:paraId="11634FB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Tiến hành hoạt động điều tra đúng pháp luật;</w:t>
            </w:r>
          </w:p>
          <w:p w14:paraId="29F71F5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Kiểm tra việc điều tra và thông báo kết quả cho Viện kiểm sát;</w:t>
            </w:r>
          </w:p>
          <w:p w14:paraId="087A14F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Cung cấp tài liệu liên quan đến hành vi, quyết định tố tụng có vi phạm pháp luật trong việc điều tra.</w:t>
            </w:r>
          </w:p>
          <w:p w14:paraId="4E83F33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6. Kiến nghị, yêu cầu Cơ quan điều tra, cơ quan được giao nhiệm vụ tiến hành một số hoạt động điều tra khắc phục vi phạm trong việc khởi tố, điều tra.</w:t>
            </w:r>
          </w:p>
          <w:p w14:paraId="371685DC" w14:textId="7C121051"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7. Yêu cầu Thủ trưởng Cơ quan điều tra, cơ quan được giao nhiệm vụ tiến hành một số hoạt động điều tra thay đổi Điều tra viên, Cán bộ điều tra, xử lý nghiêm minh Điều tra viên, Cán bộ điều tra vi phạm pháp luật trong hoạt động tố tụng.</w:t>
            </w:r>
          </w:p>
          <w:p w14:paraId="761A0C9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8. Kiến nghị cơ quan, tổ chức hữu quan áp dụng các biện pháp phòng ngừa tội phạm và vi phạm pháp luật.</w:t>
            </w:r>
          </w:p>
          <w:p w14:paraId="501065D3" w14:textId="4A0FBD6B"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9. Thực hiện nhiệm vụ, quyền hạn khác trong việc kiểm sát điều tra vụ án hình sự theo quy định của Bộ luật này.</w:t>
            </w:r>
          </w:p>
        </w:tc>
      </w:tr>
      <w:tr w:rsidR="001C7D49" w:rsidRPr="00875AE0" w14:paraId="57E049E0" w14:textId="396A4FEC" w:rsidTr="00030F54">
        <w:tc>
          <w:tcPr>
            <w:tcW w:w="708" w:type="dxa"/>
            <w:gridSpan w:val="2"/>
          </w:tcPr>
          <w:p w14:paraId="62B01AAB"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76CBE03" w14:textId="2583A2A8" w:rsidR="001C7D49" w:rsidRPr="00875AE0" w:rsidRDefault="001C7D49" w:rsidP="001C7D49">
            <w:pPr>
              <w:spacing w:after="20"/>
              <w:jc w:val="both"/>
              <w:rPr>
                <w:rFonts w:ascii="Times New Roman" w:hAnsi="Times New Roman" w:cs="Times New Roman"/>
                <w:sz w:val="26"/>
                <w:szCs w:val="26"/>
                <w:lang w:val="vi-VN"/>
              </w:rPr>
            </w:pPr>
            <w:bookmarkStart w:id="256" w:name="dieu_167"/>
            <w:r w:rsidRPr="00875AE0">
              <w:rPr>
                <w:rFonts w:ascii="Times New Roman" w:hAnsi="Times New Roman" w:cs="Times New Roman"/>
                <w:b/>
                <w:bCs/>
                <w:sz w:val="26"/>
                <w:szCs w:val="26"/>
                <w:lang w:val="vi-VN"/>
              </w:rPr>
              <w:t>Điều 167. Trách nhiệm của Cơ quan điều tra, cơ quan được giao nhiệm vụ tiến hành một số hoạt động điều tra trong việc thực hiện yêu cầu, quyết định của Viện kiểm sát trong giai đoạn điều tra</w:t>
            </w:r>
            <w:bookmarkEnd w:id="256"/>
            <w:r w:rsidRPr="00875AE0">
              <w:rPr>
                <w:rFonts w:ascii="Times New Roman" w:hAnsi="Times New Roman" w:cs="Times New Roman"/>
                <w:b/>
                <w:bCs/>
                <w:sz w:val="26"/>
                <w:szCs w:val="26"/>
                <w:lang w:val="vi-VN"/>
              </w:rPr>
              <w:t xml:space="preserve"> </w:t>
            </w:r>
          </w:p>
          <w:p w14:paraId="11C23EB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Cơ quan điều tra, cơ quan được giao nhiệm vụ tiến hành một số hoạt động điều tra phải thực hiện yêu cầu, quyết định của Viện kiểm sát</w:t>
            </w:r>
            <w:r w:rsidRPr="00875AE0">
              <w:rPr>
                <w:rFonts w:ascii="Times New Roman" w:hAnsi="Times New Roman" w:cs="Times New Roman"/>
                <w:b/>
                <w:bCs/>
                <w:sz w:val="26"/>
                <w:szCs w:val="26"/>
                <w:lang w:val="vi-VN"/>
              </w:rPr>
              <w:t xml:space="preserve"> </w:t>
            </w:r>
            <w:r w:rsidRPr="00875AE0">
              <w:rPr>
                <w:rFonts w:ascii="Times New Roman" w:hAnsi="Times New Roman" w:cs="Times New Roman"/>
                <w:sz w:val="26"/>
                <w:szCs w:val="26"/>
                <w:lang w:val="vi-VN"/>
              </w:rPr>
              <w:t>trong giai đoạn điều tra.</w:t>
            </w:r>
          </w:p>
          <w:p w14:paraId="18FBF8B3" w14:textId="63EC290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2. Đối với quyết định quy định tại </w:t>
            </w:r>
            <w:bookmarkStart w:id="257" w:name="tc_64"/>
            <w:r w:rsidRPr="00875AE0">
              <w:rPr>
                <w:rFonts w:ascii="Times New Roman" w:hAnsi="Times New Roman" w:cs="Times New Roman"/>
                <w:sz w:val="26"/>
                <w:szCs w:val="26"/>
                <w:lang w:val="vi-VN"/>
              </w:rPr>
              <w:t>khoản 4 và khoản 5 Điều 165 của Bộ luật này</w:t>
            </w:r>
            <w:bookmarkEnd w:id="257"/>
            <w:r w:rsidRPr="00875AE0">
              <w:rPr>
                <w:rFonts w:ascii="Times New Roman" w:hAnsi="Times New Roman" w:cs="Times New Roman"/>
                <w:sz w:val="26"/>
                <w:szCs w:val="26"/>
                <w:lang w:val="vi-VN"/>
              </w:rPr>
              <w:t xml:space="preserve"> nếu không nhất trí, Cơ quan điều tra, cơ quan được giao nhiệm vụ tiến hành một số hoạt động điều tra vẫn phải thực hiện nhưng có quyền kiến nghị với Viện kiểm sát cấp trên trực tiếp. Trong thời hạn 20 ngày kể từ ngày nhận được kiến nghị của Cơ quan điều tra hoặc trong thời hạn 05 ngày kể từ ngày nhận được kiến nghị của cơ quan được giao nhiệm vụ tiến hành một số hoạt động điều tra, Viện kiểm sát cấp trên trực tiếp phải xem xét, giải quyết và thông báo kết quả giải quyết cho cơ quan đã kiến nghị. </w:t>
            </w:r>
          </w:p>
        </w:tc>
        <w:tc>
          <w:tcPr>
            <w:tcW w:w="7087" w:type="dxa"/>
          </w:tcPr>
          <w:p w14:paraId="54164F0A" w14:textId="575C90AF"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w:t>
            </w:r>
            <w:r w:rsidR="00A81C01" w:rsidRPr="00875AE0">
              <w:rPr>
                <w:rFonts w:ascii="Times New Roman" w:hAnsi="Times New Roman" w:cs="Times New Roman"/>
                <w:b/>
                <w:bCs/>
                <w:sz w:val="26"/>
                <w:szCs w:val="26"/>
                <w:lang w:val="pt-BR"/>
              </w:rPr>
              <w:t>84</w:t>
            </w:r>
            <w:r w:rsidRPr="00875AE0">
              <w:rPr>
                <w:rFonts w:ascii="Times New Roman" w:hAnsi="Times New Roman" w:cs="Times New Roman"/>
                <w:b/>
                <w:bCs/>
                <w:sz w:val="26"/>
                <w:szCs w:val="26"/>
                <w:lang w:val="pt-BR"/>
              </w:rPr>
              <w:t>. Trách nhiệm của Cơ quan điều tra, cơ quan được giao nhiệm vụ tiến hành một số hoạt động điều tra trong việc thực hiện yêu cầu, quyết định của Viện kiểm sát trong giai đoạn điều tra</w:t>
            </w:r>
          </w:p>
          <w:p w14:paraId="76E3035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Cơ quan điều tra, cơ quan được giao nhiệm vụ tiến hành một số hoạt động điều tra phải thực hiện yêu cầu, quyết định của Viện kiểm sát</w:t>
            </w:r>
            <w:r w:rsidRPr="00875AE0">
              <w:rPr>
                <w:rFonts w:ascii="Times New Roman" w:hAnsi="Times New Roman" w:cs="Times New Roman"/>
                <w:b/>
                <w:bCs/>
                <w:sz w:val="26"/>
                <w:szCs w:val="26"/>
                <w:lang w:val="pt-BR"/>
              </w:rPr>
              <w:t xml:space="preserve"> </w:t>
            </w:r>
            <w:r w:rsidRPr="00875AE0">
              <w:rPr>
                <w:rFonts w:ascii="Times New Roman" w:hAnsi="Times New Roman" w:cs="Times New Roman"/>
                <w:sz w:val="26"/>
                <w:szCs w:val="26"/>
                <w:lang w:val="pt-BR"/>
              </w:rPr>
              <w:t>trong giai đoạn điều tra.</w:t>
            </w:r>
          </w:p>
          <w:p w14:paraId="1580B80E" w14:textId="11013C2D" w:rsidR="001C7D49" w:rsidRPr="00875AE0" w:rsidRDefault="001C7D49" w:rsidP="000118F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Đối với quyết định quy định tại khoản 4 và khoản 5 Điều 1</w:t>
            </w:r>
            <w:r w:rsidR="000118FD" w:rsidRPr="00875AE0">
              <w:rPr>
                <w:rFonts w:ascii="Times New Roman" w:hAnsi="Times New Roman" w:cs="Times New Roman"/>
                <w:sz w:val="26"/>
                <w:szCs w:val="26"/>
                <w:lang w:val="pt-BR"/>
              </w:rPr>
              <w:t>82</w:t>
            </w:r>
            <w:r w:rsidRPr="00875AE0">
              <w:rPr>
                <w:rFonts w:ascii="Times New Roman" w:hAnsi="Times New Roman" w:cs="Times New Roman"/>
                <w:sz w:val="26"/>
                <w:szCs w:val="26"/>
                <w:lang w:val="pt-BR"/>
              </w:rPr>
              <w:t xml:space="preserve"> của Bộ luật này nếu không nhất trí, Cơ quan điều tra, cơ quan được giao nhiệm vụ tiến hành một số hoạt động điều tra vẫn phải thực hiện nhưng có quyền kiến nghị với Viện kiểm sát cấp trên trực tiếp. Trong thời hạn </w:t>
            </w:r>
            <w:r w:rsidRPr="00875AE0">
              <w:rPr>
                <w:rFonts w:ascii="Times New Roman" w:hAnsi="Times New Roman" w:cs="Times New Roman"/>
                <w:b/>
                <w:bCs/>
                <w:i/>
                <w:iCs/>
                <w:sz w:val="26"/>
                <w:szCs w:val="26"/>
                <w:lang w:val="pt-BR"/>
              </w:rPr>
              <w:t>10</w:t>
            </w:r>
            <w:r w:rsidRPr="00875AE0">
              <w:rPr>
                <w:rFonts w:ascii="Times New Roman" w:hAnsi="Times New Roman" w:cs="Times New Roman"/>
                <w:sz w:val="26"/>
                <w:szCs w:val="26"/>
                <w:lang w:val="pt-BR"/>
              </w:rPr>
              <w:t xml:space="preserve"> ngày kể từ ngày nhận được kiến nghị của Cơ quan điều tra hoặc trong thời hạn 05 ngày kể từ ngày nhận được kiến nghị của cơ quan được giao nhiệm vụ tiến hành một số hoạt động điều tra, Viện kiểm sát cấp trên trực tiếp phải xem xét, giải quyết và thông báo kết quả giải quyết cho cơ quan đã kiến nghị. </w:t>
            </w:r>
          </w:p>
        </w:tc>
      </w:tr>
      <w:tr w:rsidR="001C7D49" w:rsidRPr="00875AE0" w14:paraId="69BA833C" w14:textId="77777777" w:rsidTr="00030F54">
        <w:tc>
          <w:tcPr>
            <w:tcW w:w="708" w:type="dxa"/>
            <w:gridSpan w:val="2"/>
          </w:tcPr>
          <w:p w14:paraId="33371166"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34996B9" w14:textId="77777777" w:rsidR="001C7D49" w:rsidRPr="00875AE0" w:rsidRDefault="001C7D49" w:rsidP="001C7D49">
            <w:pPr>
              <w:spacing w:after="20"/>
              <w:jc w:val="both"/>
              <w:rPr>
                <w:rFonts w:ascii="Times New Roman" w:hAnsi="Times New Roman" w:cs="Times New Roman"/>
                <w:sz w:val="26"/>
                <w:szCs w:val="26"/>
                <w:lang w:val="vi-VN"/>
              </w:rPr>
            </w:pPr>
            <w:bookmarkStart w:id="258" w:name="dieu_168"/>
            <w:r w:rsidRPr="00875AE0">
              <w:rPr>
                <w:rFonts w:ascii="Times New Roman" w:hAnsi="Times New Roman" w:cs="Times New Roman"/>
                <w:b/>
                <w:bCs/>
                <w:sz w:val="26"/>
                <w:szCs w:val="26"/>
                <w:lang w:val="vi-VN"/>
              </w:rPr>
              <w:t>Điều 168. Trách nhiệm</w:t>
            </w:r>
            <w:r w:rsidRPr="00875AE0">
              <w:rPr>
                <w:rFonts w:ascii="Times New Roman" w:hAnsi="Times New Roman" w:cs="Times New Roman"/>
                <w:sz w:val="26"/>
                <w:szCs w:val="26"/>
                <w:lang w:val="vi-VN"/>
              </w:rPr>
              <w:t> </w:t>
            </w:r>
            <w:r w:rsidRPr="00875AE0">
              <w:rPr>
                <w:rFonts w:ascii="Times New Roman" w:hAnsi="Times New Roman" w:cs="Times New Roman"/>
                <w:b/>
                <w:bCs/>
                <w:sz w:val="26"/>
                <w:szCs w:val="26"/>
                <w:lang w:val="vi-VN"/>
              </w:rPr>
              <w:t>của cơ quan, tổ chức, cá nhân trong việc thực hiện quyết định, yêu cầu của Cơ quan điều tra, cơ quan được giao nhiệm vụ tiến hành một số hoạt động điều tra, Viện kiểm sát</w:t>
            </w:r>
            <w:bookmarkEnd w:id="258"/>
          </w:p>
          <w:p w14:paraId="62A34421" w14:textId="29280FB3" w:rsidR="001C7D49" w:rsidRPr="00875AE0" w:rsidRDefault="001C7D49" w:rsidP="001C7D49">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Cơ quan, tổ chức, cá nhân phải nghiêm chỉnh thực hiện quyết định, yêu cầu của Cơ quan điều tra, cơ quan được giao nhiệm vụ tiến hành một số hoạt động điều tra, Viện kiểm sát trong giai đoạn điều tra vụ án hình sự; trường hợp không chấp hành mà không vì lý do bất khả kháng hoặc không do trở ngại khách quan thì bị xử lý theo quy định của pháp luật.</w:t>
            </w:r>
          </w:p>
        </w:tc>
        <w:tc>
          <w:tcPr>
            <w:tcW w:w="7087" w:type="dxa"/>
          </w:tcPr>
          <w:p w14:paraId="00EF0D5D" w14:textId="673A8148"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1</w:t>
            </w:r>
            <w:r w:rsidR="00A81C01" w:rsidRPr="00875AE0">
              <w:rPr>
                <w:rFonts w:ascii="Times New Roman" w:hAnsi="Times New Roman" w:cs="Times New Roman"/>
                <w:b/>
                <w:bCs/>
                <w:sz w:val="26"/>
                <w:szCs w:val="26"/>
                <w:lang w:val="vi-VN"/>
              </w:rPr>
              <w:t>85</w:t>
            </w:r>
            <w:r w:rsidRPr="00875AE0">
              <w:rPr>
                <w:rFonts w:ascii="Times New Roman" w:hAnsi="Times New Roman" w:cs="Times New Roman"/>
                <w:b/>
                <w:bCs/>
                <w:sz w:val="26"/>
                <w:szCs w:val="26"/>
                <w:lang w:val="vi-VN"/>
              </w:rPr>
              <w:t>. Trách nhiệm</w:t>
            </w:r>
            <w:r w:rsidRPr="00875AE0">
              <w:rPr>
                <w:rFonts w:ascii="Times New Roman" w:hAnsi="Times New Roman" w:cs="Times New Roman"/>
                <w:sz w:val="26"/>
                <w:szCs w:val="26"/>
                <w:lang w:val="vi-VN"/>
              </w:rPr>
              <w:t> </w:t>
            </w:r>
            <w:r w:rsidRPr="00875AE0">
              <w:rPr>
                <w:rFonts w:ascii="Times New Roman" w:hAnsi="Times New Roman" w:cs="Times New Roman"/>
                <w:b/>
                <w:bCs/>
                <w:sz w:val="26"/>
                <w:szCs w:val="26"/>
                <w:lang w:val="vi-VN"/>
              </w:rPr>
              <w:t>của cơ quan, tổ chức, cá nhân trong việc thực hiện quyết định, yêu cầu của Cơ quan điều tra, cơ quan được giao nhiệm vụ tiến hành một số hoạt động điều tra, Viện kiểm sát</w:t>
            </w:r>
          </w:p>
          <w:p w14:paraId="2C798A2B" w14:textId="243B5C5B"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Cơ quan, tổ chức, cá nhân phải nghiêm chỉnh thực hiện quyết định, yêu cầu của Cơ quan điều tra, cơ quan được giao nhiệm vụ tiến hành một số hoạt động điều tra, Viện kiểm sát trong giai đoạn điều tra vụ án hình sự; trường hợp không chấp hành mà không vì lý do bất khả kháng hoặc không do trở ngại khách quan thì bị xử lý theo quy định của pháp luật.</w:t>
            </w:r>
          </w:p>
        </w:tc>
      </w:tr>
      <w:tr w:rsidR="001C7D49" w:rsidRPr="00875AE0" w14:paraId="76EDA24A" w14:textId="24CFC442" w:rsidTr="00030F54">
        <w:tc>
          <w:tcPr>
            <w:tcW w:w="708" w:type="dxa"/>
            <w:gridSpan w:val="2"/>
          </w:tcPr>
          <w:p w14:paraId="7EA2E0EB"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DCEC114" w14:textId="77777777" w:rsidR="001C7D49" w:rsidRPr="00875AE0" w:rsidRDefault="001C7D49" w:rsidP="001C7D49">
            <w:pPr>
              <w:spacing w:after="20"/>
              <w:jc w:val="both"/>
              <w:rPr>
                <w:rFonts w:ascii="Times New Roman" w:hAnsi="Times New Roman" w:cs="Times New Roman"/>
                <w:sz w:val="26"/>
                <w:szCs w:val="26"/>
                <w:lang w:val="vi-VN"/>
              </w:rPr>
            </w:pPr>
            <w:bookmarkStart w:id="259" w:name="dieu_169"/>
            <w:r w:rsidRPr="00875AE0">
              <w:rPr>
                <w:rFonts w:ascii="Times New Roman" w:hAnsi="Times New Roman" w:cs="Times New Roman"/>
                <w:b/>
                <w:bCs/>
                <w:sz w:val="26"/>
                <w:szCs w:val="26"/>
                <w:lang w:val="vi-VN"/>
              </w:rPr>
              <w:t>Điều 169. Chuyển vụ án để điều tra</w:t>
            </w:r>
            <w:bookmarkEnd w:id="259"/>
            <w:r w:rsidRPr="00875AE0">
              <w:rPr>
                <w:rFonts w:ascii="Times New Roman" w:hAnsi="Times New Roman" w:cs="Times New Roman"/>
                <w:b/>
                <w:bCs/>
                <w:sz w:val="26"/>
                <w:szCs w:val="26"/>
                <w:lang w:val="vi-VN"/>
              </w:rPr>
              <w:t xml:space="preserve"> </w:t>
            </w:r>
          </w:p>
          <w:p w14:paraId="2FD20AA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Viện kiểm sát có thẩm quyền quyết định việc chuyển vụ án để điều tra khi thuộc một trong các trường hợp:</w:t>
            </w:r>
          </w:p>
          <w:p w14:paraId="27EED81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Cơ quan điều tra cùng cấp xét thấy vụ án không thuộc thẩm quyền điều tra và đề nghị chuyển vụ án;</w:t>
            </w:r>
          </w:p>
          <w:p w14:paraId="10E5ECF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Cơ quan điều tra cấp trên rút vụ án để điều tra;</w:t>
            </w:r>
          </w:p>
          <w:p w14:paraId="5FC1639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Điều tra viên bị thay đổi là Thủ trưởng Cơ quan điều tra;</w:t>
            </w:r>
          </w:p>
          <w:p w14:paraId="1915EB0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Viện kiểm sát đã yêu cầu chuyển vụ án mà Cơ quan điều tra không thực hiện.</w:t>
            </w:r>
          </w:p>
          <w:p w14:paraId="78E713B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Việc chuyển vụ án ra ngoài phạm vi tỉnh, thành phố hoặc ngoài phạm vi quân khu do Viện kiểm sát nhân dân cấp tỉnh, Viện kiểm sát quân sự cấp quân khu quyết định.</w:t>
            </w:r>
          </w:p>
          <w:p w14:paraId="53ECEE1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Thủ tục chuyển vụ án để điều tra theo thẩm quyền:</w:t>
            </w:r>
          </w:p>
          <w:p w14:paraId="437787B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Trong thời hạn 03 ngày kể từ ngày nhận được đề nghị của Cơ quan điều tra, Viện kiểm sát có thẩm quyền phải ra quyết định chuyển vụ án;</w:t>
            </w:r>
          </w:p>
          <w:p w14:paraId="5B9DF4E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Trong thời hạn 24 giờ kể từ khi ra quyết định chuyển vụ án, Viện kiểm sát phải gửi quyết định đó đến Cơ quan điều tra đang điều tra vụ án, Cơ quan điều tra có thẩm quyền tiếp tục điều tra vụ án, bị can hoặc người đại diện của bị can, người bào chữa, bị hại và Viện kiểm sát có thẩm quyền.</w:t>
            </w:r>
          </w:p>
          <w:p w14:paraId="55CA47E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Trong thời hạn 03 ngày kể từ ngày nhận được quyết định chuyển vụ án, Cơ quan điều tra đang điều tra vụ án có trách nhiệm chuyển hồ sơ vụ án cho Cơ quan điều tra có thẩm quyền để tiếp tục điều tra.</w:t>
            </w:r>
          </w:p>
          <w:p w14:paraId="499B8571" w14:textId="4C35ED12"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5. Thời hạn điều tra được tính tiếp từ ngày Cơ quan điều tra nhận được hồ sơ vụ án cho đến hết thời hạn điều tra vụ án theo quy định của Bộ luật này. Trường hợp hết thời hạn điều tra mà không thể kết thúc việc điều tra thì Viện kiểm sát có thẩm quyền xem xét, quyết định gia hạn điều tra theo thủ tục chung quy định tại Bộ luật này.</w:t>
            </w:r>
          </w:p>
        </w:tc>
        <w:tc>
          <w:tcPr>
            <w:tcW w:w="7087" w:type="dxa"/>
          </w:tcPr>
          <w:p w14:paraId="4BD49831" w14:textId="71D407CC"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18</w:t>
            </w:r>
            <w:r w:rsidR="00A81C01" w:rsidRPr="00875AE0">
              <w:rPr>
                <w:rFonts w:ascii="Times New Roman" w:hAnsi="Times New Roman" w:cs="Times New Roman"/>
                <w:b/>
                <w:bCs/>
                <w:sz w:val="26"/>
                <w:szCs w:val="26"/>
                <w:lang w:val="pt-BR"/>
              </w:rPr>
              <w:t>6</w:t>
            </w:r>
            <w:r w:rsidRPr="00875AE0">
              <w:rPr>
                <w:rFonts w:ascii="Times New Roman" w:hAnsi="Times New Roman" w:cs="Times New Roman"/>
                <w:b/>
                <w:bCs/>
                <w:sz w:val="26"/>
                <w:szCs w:val="26"/>
                <w:lang w:val="pt-BR"/>
              </w:rPr>
              <w:t xml:space="preserve">. Chuyển vụ án để điều tra  </w:t>
            </w:r>
          </w:p>
          <w:p w14:paraId="35DF62A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Viện kiểm sát có thẩm quyền quyết định việc chuyển vụ án để điều tra khi thuộc một trong các trường hợp:</w:t>
            </w:r>
          </w:p>
          <w:p w14:paraId="55D93647" w14:textId="4AB7DE61"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Cơ quan điều tra cùng cấp, </w:t>
            </w:r>
            <w:r w:rsidRPr="00875AE0">
              <w:rPr>
                <w:rFonts w:ascii="Times New Roman" w:hAnsi="Times New Roman" w:cs="Times New Roman"/>
                <w:b/>
                <w:bCs/>
                <w:i/>
                <w:iCs/>
                <w:sz w:val="26"/>
                <w:szCs w:val="26"/>
                <w:lang w:val="pt-BR"/>
              </w:rPr>
              <w:t>c</w:t>
            </w:r>
            <w:r w:rsidRPr="00875AE0">
              <w:rPr>
                <w:rFonts w:ascii="Times New Roman" w:eastAsia="Times New Roman" w:hAnsi="Times New Roman" w:cs="Times New Roman"/>
                <w:b/>
                <w:bCs/>
                <w:i/>
                <w:iCs/>
                <w:kern w:val="0"/>
                <w:sz w:val="26"/>
                <w:szCs w:val="26"/>
                <w:lang w:val="pt-BR"/>
                <w14:ligatures w14:val="none"/>
              </w:rPr>
              <w:t xml:space="preserve">ơ quan được giao nhiệm vụ tiến hành một số hoạt động điều tra </w:t>
            </w:r>
            <w:r w:rsidRPr="00875AE0">
              <w:rPr>
                <w:rFonts w:ascii="Times New Roman" w:hAnsi="Times New Roman" w:cs="Times New Roman"/>
                <w:sz w:val="26"/>
                <w:szCs w:val="26"/>
                <w:lang w:val="pt-BR"/>
              </w:rPr>
              <w:t>xét thấy vụ án không thuộc thẩm quyền điều tra và đề nghị chuyển vụ án;</w:t>
            </w:r>
          </w:p>
          <w:p w14:paraId="09041AD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Cơ quan điều tra cấp trên rút vụ án để điều tra;</w:t>
            </w:r>
          </w:p>
          <w:p w14:paraId="7D8548F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Điều tra viên bị thay đổi là Thủ trưởng Cơ quan điều tra;</w:t>
            </w:r>
          </w:p>
          <w:p w14:paraId="7D4C4C45" w14:textId="40C37D82"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sz w:val="26"/>
                <w:szCs w:val="26"/>
                <w:lang w:val="pt-BR"/>
              </w:rPr>
              <w:t xml:space="preserve">d) Viện kiểm sát đã yêu cầu chuyển vụ án mà Cơ quan điều tra, </w:t>
            </w:r>
            <w:r w:rsidRPr="00875AE0">
              <w:rPr>
                <w:rFonts w:ascii="Times New Roman" w:hAnsi="Times New Roman" w:cs="Times New Roman"/>
                <w:b/>
                <w:bCs/>
                <w:i/>
                <w:iCs/>
                <w:sz w:val="26"/>
                <w:szCs w:val="26"/>
                <w:lang w:val="pt-BR"/>
              </w:rPr>
              <w:t>c</w:t>
            </w:r>
            <w:r w:rsidRPr="00875AE0">
              <w:rPr>
                <w:rFonts w:ascii="Times New Roman" w:eastAsia="Times New Roman" w:hAnsi="Times New Roman" w:cs="Times New Roman"/>
                <w:b/>
                <w:bCs/>
                <w:i/>
                <w:iCs/>
                <w:kern w:val="0"/>
                <w:sz w:val="26"/>
                <w:szCs w:val="26"/>
                <w:lang w:val="pt-BR"/>
                <w14:ligatures w14:val="none"/>
              </w:rPr>
              <w:t>ơ quan được giao nhiệm vụ tiến hành một số hoạt động điều tra</w:t>
            </w:r>
            <w:r w:rsidRPr="00875AE0">
              <w:rPr>
                <w:rFonts w:ascii="Times New Roman" w:hAnsi="Times New Roman" w:cs="Times New Roman"/>
                <w:sz w:val="26"/>
                <w:szCs w:val="26"/>
                <w:lang w:val="pt-BR"/>
              </w:rPr>
              <w:t xml:space="preserve"> không thực hiện</w:t>
            </w:r>
            <w:r w:rsidRPr="00875AE0">
              <w:rPr>
                <w:rFonts w:ascii="Times New Roman" w:hAnsi="Times New Roman" w:cs="Times New Roman"/>
                <w:i/>
                <w:iCs/>
                <w:sz w:val="26"/>
                <w:szCs w:val="26"/>
                <w:lang w:val="pt-BR"/>
              </w:rPr>
              <w:t>.</w:t>
            </w:r>
          </w:p>
          <w:p w14:paraId="7316E3A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Việc chuyển vụ án ra ngoài phạm vi tỉnh, thành phố hoặc ngoài phạm vi quân khu do Viện kiểm sát nhân dân cấp tỉnh, Viện kiểm sát quân sự cấp quân khu quyết định.</w:t>
            </w:r>
          </w:p>
          <w:p w14:paraId="50298AB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Thủ tục chuyển vụ án để điều tra theo thẩm quyền:</w:t>
            </w:r>
          </w:p>
          <w:p w14:paraId="64BB55B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Trong thời hạn 03 ngày kể từ ngày nhận được đề nghị của Cơ quan điều tra,</w:t>
            </w:r>
            <w:r w:rsidRPr="00875AE0">
              <w:rPr>
                <w:rFonts w:ascii="Times New Roman" w:eastAsia="Times New Roman" w:hAnsi="Times New Roman" w:cs="Times New Roman"/>
                <w:b/>
                <w:bCs/>
                <w:i/>
                <w:iCs/>
                <w:kern w:val="0"/>
                <w:sz w:val="26"/>
                <w:szCs w:val="26"/>
                <w:lang w:val="pt-BR"/>
                <w14:ligatures w14:val="none"/>
              </w:rPr>
              <w:t xml:space="preserve"> cơ quan được giao nhiệm vụ tiến hành một số hoạt động điều tra</w:t>
            </w:r>
            <w:r w:rsidRPr="00875AE0">
              <w:rPr>
                <w:rFonts w:ascii="Times New Roman" w:hAnsi="Times New Roman" w:cs="Times New Roman"/>
                <w:sz w:val="26"/>
                <w:szCs w:val="26"/>
                <w:lang w:val="pt-BR"/>
              </w:rPr>
              <w:t>, Viện kiểm sát có thẩm quyền phải ra quyết định chuyển vụ án;</w:t>
            </w:r>
          </w:p>
          <w:p w14:paraId="01D5038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Trong thời hạn 24 giờ kể từ khi ra quyết định chuyển vụ án, Viện kiểm sát phải gửi quyết định đó đến Cơ quan điều tra,</w:t>
            </w:r>
            <w:r w:rsidRPr="00875AE0">
              <w:rPr>
                <w:rFonts w:ascii="Times New Roman" w:eastAsia="Times New Roman" w:hAnsi="Times New Roman" w:cs="Times New Roman"/>
                <w:b/>
                <w:bCs/>
                <w:i/>
                <w:iCs/>
                <w:kern w:val="0"/>
                <w:sz w:val="26"/>
                <w:szCs w:val="26"/>
                <w:lang w:val="pt-BR"/>
                <w14:ligatures w14:val="none"/>
              </w:rPr>
              <w:t xml:space="preserve"> cơ quan được giao nhiệm vụ tiến hành một số hoạt động điều tra</w:t>
            </w:r>
            <w:r w:rsidRPr="00875AE0">
              <w:rPr>
                <w:rFonts w:ascii="Times New Roman" w:hAnsi="Times New Roman" w:cs="Times New Roman"/>
                <w:sz w:val="26"/>
                <w:szCs w:val="26"/>
                <w:lang w:val="pt-BR"/>
              </w:rPr>
              <w:t xml:space="preserve"> đang điều tra vụ án, Cơ quan điều tra có thẩm quyền tiếp tục điều tra vụ án, bị can hoặc người đại diện của bị can, người bào chữa, bị hại và Viện kiểm sát có thẩm quyền.</w:t>
            </w:r>
          </w:p>
          <w:p w14:paraId="63F56A5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Trong thời hạn 03 ngày kể từ ngày nhận được quyết định chuyển vụ án, Cơ quan điều tra,</w:t>
            </w:r>
            <w:r w:rsidRPr="00875AE0">
              <w:rPr>
                <w:rFonts w:ascii="Times New Roman" w:eastAsia="Times New Roman" w:hAnsi="Times New Roman" w:cs="Times New Roman"/>
                <w:b/>
                <w:bCs/>
                <w:i/>
                <w:iCs/>
                <w:kern w:val="0"/>
                <w:sz w:val="26"/>
                <w:szCs w:val="26"/>
                <w:lang w:val="pt-BR"/>
                <w14:ligatures w14:val="none"/>
              </w:rPr>
              <w:t xml:space="preserve"> cơ quan được giao nhiệm vụ tiến hành một số hoạt động điều tra</w:t>
            </w:r>
            <w:r w:rsidRPr="00875AE0">
              <w:rPr>
                <w:rFonts w:ascii="Times New Roman" w:hAnsi="Times New Roman" w:cs="Times New Roman"/>
                <w:sz w:val="26"/>
                <w:szCs w:val="26"/>
                <w:lang w:val="pt-BR"/>
              </w:rPr>
              <w:t xml:space="preserve"> đang điều tra vụ án có trách nhiệm chuyển hồ sơ vụ án cho Cơ quan điều tra có thẩm quyền để tiếp tục điều tra.</w:t>
            </w:r>
          </w:p>
          <w:p w14:paraId="6E5B1372" w14:textId="58FEA2EB"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5. Thời hạn điều tra được tính tiếp từ ngày Cơ quan điều tra nhận được hồ sơ vụ án cho đến hết thời hạn điều tra vụ án theo quy định của Bộ luật này. Trường hợp hết thời hạn điều tra mà không thể kết thúc việc điều tra thì Viện kiểm sát có thẩm quyền xem xét, quyết định gia hạn điều tra theo thủ tục chung quy định tại Bộ luật này.</w:t>
            </w:r>
          </w:p>
        </w:tc>
      </w:tr>
      <w:tr w:rsidR="001C7D49" w:rsidRPr="00875AE0" w14:paraId="402BC5F1" w14:textId="571B6A13" w:rsidTr="00030F54">
        <w:tc>
          <w:tcPr>
            <w:tcW w:w="708" w:type="dxa"/>
            <w:gridSpan w:val="2"/>
          </w:tcPr>
          <w:p w14:paraId="49BB3221"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44B1B3E" w14:textId="77777777" w:rsidR="001C7D49" w:rsidRPr="00875AE0" w:rsidRDefault="001C7D49" w:rsidP="001C7D49">
            <w:pPr>
              <w:spacing w:after="20"/>
              <w:jc w:val="both"/>
              <w:rPr>
                <w:rFonts w:ascii="Times New Roman" w:hAnsi="Times New Roman" w:cs="Times New Roman"/>
                <w:sz w:val="26"/>
                <w:szCs w:val="26"/>
                <w:lang w:val="vi-VN"/>
              </w:rPr>
            </w:pPr>
            <w:bookmarkStart w:id="260" w:name="dieu_170"/>
            <w:bookmarkStart w:id="261" w:name="dieu_171"/>
            <w:r w:rsidRPr="00875AE0">
              <w:rPr>
                <w:rFonts w:ascii="Times New Roman" w:hAnsi="Times New Roman" w:cs="Times New Roman"/>
                <w:b/>
                <w:bCs/>
                <w:sz w:val="26"/>
                <w:szCs w:val="26"/>
                <w:lang w:val="vi-VN"/>
              </w:rPr>
              <w:t>Điều 170. Nhập hoặc tách vụ án hình sự để tiến hành điều tra</w:t>
            </w:r>
            <w:bookmarkEnd w:id="260"/>
            <w:r w:rsidRPr="00875AE0">
              <w:rPr>
                <w:rFonts w:ascii="Times New Roman" w:hAnsi="Times New Roman" w:cs="Times New Roman"/>
                <w:b/>
                <w:bCs/>
                <w:sz w:val="26"/>
                <w:szCs w:val="26"/>
                <w:lang w:val="vi-VN"/>
              </w:rPr>
              <w:t xml:space="preserve"> </w:t>
            </w:r>
          </w:p>
          <w:p w14:paraId="4060E02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Cơ quan điều tra có thể nhập để tiến hành điều tra theo thẩm quyền trong cùng một vụ án khi thuộc một trong các trường hợp:</w:t>
            </w:r>
          </w:p>
          <w:p w14:paraId="5F852990"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a) Bị can phạm nhiều tội;</w:t>
            </w:r>
          </w:p>
          <w:p w14:paraId="129865E3"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b) Bị can phạm tội nhiều lần;</w:t>
            </w:r>
          </w:p>
          <w:p w14:paraId="7B897081"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c)</w:t>
            </w:r>
            <w:r w:rsidRPr="00875AE0">
              <w:rPr>
                <w:rFonts w:ascii="Times New Roman" w:hAnsi="Times New Roman" w:cs="Times New Roman"/>
                <w:b/>
                <w:bCs/>
                <w:i/>
                <w:iCs/>
                <w:sz w:val="26"/>
                <w:szCs w:val="26"/>
              </w:rPr>
              <w:t xml:space="preserve"> </w:t>
            </w:r>
            <w:r w:rsidRPr="00875AE0">
              <w:rPr>
                <w:rFonts w:ascii="Times New Roman" w:hAnsi="Times New Roman" w:cs="Times New Roman"/>
                <w:sz w:val="26"/>
                <w:szCs w:val="26"/>
              </w:rPr>
              <w:t>Nhiều bị can cùng thực hiện một tội phạm hoặc cùng với bị can còn có những người khác che giấu tội phạm hoặc không tố giác tội phạm, tiêu thụ tài sản do bị can phạm tội mà có.</w:t>
            </w:r>
          </w:p>
          <w:p w14:paraId="62AE0A29"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2. Cơ quan điều tra chỉ được tách vụ án trong trường hợp cần thiết khi không thể hoàn thành sớm việc điều tra đối với tất cả các tội phạm và nếu việc tách đó không ảnh hưởng đến việc xác định sự thật khách quan, toàn diện của vụ án.</w:t>
            </w:r>
          </w:p>
          <w:p w14:paraId="2D7EE8F1" w14:textId="49C8A62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rPr>
              <w:t>3. Quyết định nhập hoặc tách vụ án phải gửi cho Viện kiểm sát có thẩm quyền trong thời hạn 24 giờ kể từ khi ra quyết định. Trường hợp không nhất trí với quyết định nhập hoặc tách vụ án của Cơ quan điều tra thì Viện kiểm sát ra quyết định hủy bỏ và nêu rõ lý do.</w:t>
            </w:r>
            <w:bookmarkEnd w:id="261"/>
          </w:p>
        </w:tc>
        <w:tc>
          <w:tcPr>
            <w:tcW w:w="7087" w:type="dxa"/>
          </w:tcPr>
          <w:p w14:paraId="7A9FBE94" w14:textId="3C4BB6AD"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18</w:t>
            </w:r>
            <w:r w:rsidR="00A81C01" w:rsidRPr="00875AE0">
              <w:rPr>
                <w:rFonts w:ascii="Times New Roman" w:hAnsi="Times New Roman" w:cs="Times New Roman"/>
                <w:b/>
                <w:bCs/>
                <w:sz w:val="26"/>
                <w:szCs w:val="26"/>
                <w:lang w:val="pt-BR"/>
              </w:rPr>
              <w:t>7</w:t>
            </w:r>
            <w:r w:rsidRPr="00875AE0">
              <w:rPr>
                <w:rFonts w:ascii="Times New Roman" w:hAnsi="Times New Roman" w:cs="Times New Roman"/>
                <w:b/>
                <w:bCs/>
                <w:sz w:val="26"/>
                <w:szCs w:val="26"/>
                <w:lang w:val="pt-BR"/>
              </w:rPr>
              <w:t xml:space="preserve">. Nhập hoặc tách vụ án hình sự để tiến hành điều tra </w:t>
            </w:r>
          </w:p>
          <w:p w14:paraId="5D5F21E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Cơ quan điều tra có thể nhập để tiến hành điều tra theo thẩm quyền trong cùng một vụ án khi thuộc một trong các trường hợp:</w:t>
            </w:r>
          </w:p>
          <w:p w14:paraId="25A4C216"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a) Bị can phạm nhiều tội;</w:t>
            </w:r>
          </w:p>
          <w:p w14:paraId="3CB682AF"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b) Bị can phạm tội nhiều lần;</w:t>
            </w:r>
          </w:p>
          <w:p w14:paraId="40C0525C"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c)</w:t>
            </w:r>
            <w:r w:rsidRPr="00875AE0">
              <w:rPr>
                <w:rFonts w:ascii="Times New Roman" w:hAnsi="Times New Roman" w:cs="Times New Roman"/>
                <w:b/>
                <w:bCs/>
                <w:i/>
                <w:iCs/>
                <w:sz w:val="26"/>
                <w:szCs w:val="26"/>
              </w:rPr>
              <w:t xml:space="preserve"> </w:t>
            </w:r>
            <w:r w:rsidRPr="00875AE0">
              <w:rPr>
                <w:rFonts w:ascii="Times New Roman" w:hAnsi="Times New Roman" w:cs="Times New Roman"/>
                <w:sz w:val="26"/>
                <w:szCs w:val="26"/>
              </w:rPr>
              <w:t>Nhiều bị can cùng thực hiện một tội phạm hoặc cùng với bị can còn có những người khác che giấu tội phạm hoặc không tố giác tội phạm, tiêu thụ tài sản do bị can phạm tội mà có.</w:t>
            </w:r>
          </w:p>
          <w:p w14:paraId="2D2464A5"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2. Cơ quan điều tra chỉ được tách vụ án trong trường hợp cần thiết khi không thể hoàn thành sớm việc điều tra đối với tất cả các tội phạm và nếu việc tách đó không ảnh hưởng đến việc xác định sự thật khách quan, toàn diện của vụ án.</w:t>
            </w:r>
          </w:p>
          <w:p w14:paraId="78BB2DEE" w14:textId="6835E3E2"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rPr>
              <w:t>3. Quyết định nhập hoặc tách vụ án phải gửi cho Viện kiểm sát có thẩm quyền trong thời hạn 24 giờ kể từ khi ra quyết định. Trường hợp không nhất trí với quyết định nhập hoặc tách vụ án của Cơ quan điều tra thì Viện kiểm sát ra quyết định hủy bỏ và nêu rõ lý do.</w:t>
            </w:r>
          </w:p>
        </w:tc>
      </w:tr>
      <w:tr w:rsidR="001C7D49" w:rsidRPr="00875AE0" w14:paraId="2EC8B017" w14:textId="7CEE84BC" w:rsidTr="00030F54">
        <w:tc>
          <w:tcPr>
            <w:tcW w:w="708" w:type="dxa"/>
            <w:gridSpan w:val="2"/>
          </w:tcPr>
          <w:p w14:paraId="3A8A0CB9"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F17549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 xml:space="preserve">Điều 171. Ủy thác điều tra </w:t>
            </w:r>
          </w:p>
          <w:p w14:paraId="3D15CDDF"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1. Khi cần thiết, Cơ quan điều tra ủy thác cho Cơ quan điều tra khác tiến hành một số hoạt động điều tra. Quyết định ủy thác điều tra phải ghi rõ yêu cầu và gửi cho Cơ quan điều tra được ủy thác, Viện kiểm sát có thẩm quyền thực hành quyền công tố, kiểm sát đối với hoạt động điều tra được ủy thác.</w:t>
            </w:r>
          </w:p>
          <w:p w14:paraId="0887BEC1"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2. Cơ quan điều tra được ủy thác phải thực hiện đầy đủ những việc được ủy thác trong thời hạn mà Cơ quan điều tra ủy thác yêu cầu và chịu trách nhiệm trước pháp luật về kết quả thực hiện ủy thác điều tra. Trường hợp không thực hiện được việc ủy thác thì phải có ngay văn bản nêu rõ lý do gửi Cơ quan điều tra đã ủy thác.</w:t>
            </w:r>
          </w:p>
          <w:p w14:paraId="5D16DAD0" w14:textId="5AADA450"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it-IT"/>
              </w:rPr>
              <w:t>3. Viện kiểm sát có thẩm quyền có trách nhiệm thực hành quyền công tố và kiểm sát đối với hoạt động điều tra được ủy thác và phải chuyển ngay kết quả cho Viện kiểm sát đã ủy thác thực hành quyền công tố và kiểm sát điều tra.</w:t>
            </w:r>
          </w:p>
        </w:tc>
        <w:tc>
          <w:tcPr>
            <w:tcW w:w="7087" w:type="dxa"/>
          </w:tcPr>
          <w:p w14:paraId="76743C0D" w14:textId="0CFE0F20"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18</w:t>
            </w:r>
            <w:r w:rsidR="00A81C01" w:rsidRPr="00875AE0">
              <w:rPr>
                <w:rFonts w:ascii="Times New Roman" w:hAnsi="Times New Roman" w:cs="Times New Roman"/>
                <w:b/>
                <w:bCs/>
                <w:sz w:val="26"/>
                <w:szCs w:val="26"/>
                <w:lang w:val="pt-BR"/>
              </w:rPr>
              <w:t>8</w:t>
            </w:r>
            <w:r w:rsidRPr="00875AE0">
              <w:rPr>
                <w:rFonts w:ascii="Times New Roman" w:hAnsi="Times New Roman" w:cs="Times New Roman"/>
                <w:b/>
                <w:bCs/>
                <w:sz w:val="26"/>
                <w:szCs w:val="26"/>
                <w:lang w:val="pt-BR"/>
              </w:rPr>
              <w:t xml:space="preserve">. Ủy thác điều tra </w:t>
            </w:r>
          </w:p>
          <w:p w14:paraId="6430AE97"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1. Khi cần thiết, Cơ quan điều tra ủy thác cho Cơ quan điều tra khác tiến hành một số hoạt động điều tra. Quyết định ủy thác điều tra phải ghi rõ yêu cầu và gửi cho Cơ quan điều tra được ủy thác, Viện kiểm sát có thẩm quyền thực hành quyền công tố, kiểm sát đối với hoạt động điều tra được ủy thác.</w:t>
            </w:r>
          </w:p>
          <w:p w14:paraId="3AA6B80A"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2. Cơ quan điều tra được ủy thác phải thực hiện đầy đủ những việc được ủy thác trong thời hạn mà Cơ quan điều tra ủy thác yêu cầu và chịu trách nhiệm trước pháp luật về kết quả thực hiện ủy thác điều tra. Trường hợp không thực hiện được việc ủy thác thì phải có ngay văn bản nêu rõ lý do gửi Cơ quan điều tra đã ủy thác.</w:t>
            </w:r>
          </w:p>
          <w:p w14:paraId="50D553F3" w14:textId="28EF21A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it-IT"/>
              </w:rPr>
              <w:t>3. Viện kiểm sát có thẩm quyền có trách nhiệm thực hành quyền công tố và kiểm sát đối với hoạt động điều tra được ủy thác và phải chuyển ngay kết quả cho Viện kiểm sát đã ủy thác thực hành quyền công tố và kiểm sát điều tra.</w:t>
            </w:r>
          </w:p>
        </w:tc>
      </w:tr>
      <w:tr w:rsidR="001C7D49" w:rsidRPr="00875AE0" w14:paraId="5AB8BE7A" w14:textId="3EB5D313" w:rsidTr="00030F54">
        <w:tc>
          <w:tcPr>
            <w:tcW w:w="708" w:type="dxa"/>
            <w:gridSpan w:val="2"/>
          </w:tcPr>
          <w:p w14:paraId="46D5336A"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768034A" w14:textId="77777777" w:rsidR="001C7D49" w:rsidRPr="00875AE0" w:rsidRDefault="001C7D49" w:rsidP="001C7D49">
            <w:pPr>
              <w:spacing w:after="20"/>
              <w:jc w:val="both"/>
              <w:rPr>
                <w:rFonts w:ascii="Times New Roman" w:hAnsi="Times New Roman" w:cs="Times New Roman"/>
                <w:sz w:val="26"/>
                <w:szCs w:val="26"/>
                <w:lang w:val="it-IT"/>
              </w:rPr>
            </w:pPr>
            <w:bookmarkStart w:id="262" w:name="dieu_172"/>
            <w:r w:rsidRPr="00875AE0">
              <w:rPr>
                <w:rFonts w:ascii="Times New Roman" w:hAnsi="Times New Roman" w:cs="Times New Roman"/>
                <w:b/>
                <w:bCs/>
                <w:sz w:val="26"/>
                <w:szCs w:val="26"/>
                <w:lang w:val="it-IT"/>
              </w:rPr>
              <w:t>Điều 172. Thời hạn điều tra</w:t>
            </w:r>
            <w:bookmarkEnd w:id="262"/>
            <w:r w:rsidRPr="00875AE0">
              <w:rPr>
                <w:rFonts w:ascii="Times New Roman" w:hAnsi="Times New Roman" w:cs="Times New Roman"/>
                <w:b/>
                <w:bCs/>
                <w:sz w:val="26"/>
                <w:szCs w:val="26"/>
                <w:lang w:val="it-IT"/>
              </w:rPr>
              <w:t xml:space="preserve"> </w:t>
            </w:r>
          </w:p>
          <w:p w14:paraId="1C531C1B"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 xml:space="preserve">1. Thời hạn điều tra vụ án hình sự không quá 02 tháng đối với tội phạm ít nghiêm trọng, không quá 03 tháng đối với tội phạm nghiêm trọng, không quá 04 tháng đối với tội phạm rất nghiêm trọng và tội phạm đặc biệt nghiêm trọng kể từ khi khởi tố vụ án cho đến khi kết thúc điều tra. </w:t>
            </w:r>
          </w:p>
          <w:p w14:paraId="3B69F2B4"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2. Trường hợp cần gia hạn điều tra do tính chất phức tạp của vụ án thì chậm nhất là 10 ngày trước khi hết thời hạn điều tra, Cơ quan điều tra phải có văn bản đề nghị Viện kiểm sát gia hạn điều tra.</w:t>
            </w:r>
          </w:p>
          <w:p w14:paraId="6A90B463"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Việc gia hạn điều tra được quy định như sau:</w:t>
            </w:r>
          </w:p>
          <w:p w14:paraId="4C65215E"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a) Đối với tội phạm ít nghiêm trọng có thể được gia hạn điều tra một lần không quá 02 tháng;</w:t>
            </w:r>
          </w:p>
          <w:p w14:paraId="5EBDE019"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b) Đối với tội phạm nghiêm trọng có thể được gia hạn điều tra hai lần, lần thứ nhất không quá 03 tháng và lần thứ hai không quá 02 tháng;</w:t>
            </w:r>
          </w:p>
          <w:p w14:paraId="354B0DD4"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c) Đối với tội phạm rất nghiêm trọng có thể được gia hạn điều tra hai lần, mỗi lần không quá 04 tháng;</w:t>
            </w:r>
          </w:p>
          <w:p w14:paraId="1B5E4354"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d) Đối với tội phạm đặc biệt nghiêm trọng có thể được gia hạn điều tra ba lần, mỗi lần không quá 04 tháng.</w:t>
            </w:r>
          </w:p>
          <w:p w14:paraId="0A49A1AB"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3. Đối với tội phạm đặc biệt nghiêm trọng mà thời hạn gia hạn điều tra đã hết nhưng do tính chất rất phức tạp của vụ án mà chưa thể kết thúc việc điều tra thì Viện trưởng Viện kiểm sát nhân dân tối cao có thể gia hạn thêm một lần không quá 04 tháng.</w:t>
            </w:r>
          </w:p>
          <w:p w14:paraId="45CBE0C8"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Đối với tội xâm phạm an ninh quốc gia thì Viện trưởng Viện kiểm sát nhân dân tối cao có quyền gia hạn thêm một lần không quá 04 tháng.</w:t>
            </w:r>
          </w:p>
          <w:p w14:paraId="397B3352"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4. Trường hợp thay đổi hoặc bổ sung quyết định khởi tố vụ án hình sự, nhập vụ án thì tổng thời hạn điều tra không vượt quá thời hạn quy định tại các khoản 1, 2 và 3 Điều này.</w:t>
            </w:r>
          </w:p>
          <w:p w14:paraId="466CA263"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5. Thẩm quyền gia hạn điều tra của Viện kiểm sát:</w:t>
            </w:r>
          </w:p>
          <w:p w14:paraId="509E8263"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a) Đối với tội phạm ít nghiêm trọng thì Viện kiểm sát nhân dân khu vực, Viện kiểm sát quân sự khu vực gia hạn điều tra. Trường hợp vụ án do Viện kiểm sát nhân dân cấp tỉnh, Viện kiểm sát quân sự cấp quân khu thực hành quyền công tố, kiểm sát điều tra thì Viện kiểm sát nhân dân cấp tỉnh, Viện kiểm sát quân sự cấp quân khu gia hạn điều tra;</w:t>
            </w:r>
          </w:p>
          <w:p w14:paraId="6BFCE24F"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 xml:space="preserve">b) Đối với tội phạm nghiêm trọng thì Viện kiểm sát nhân dân khu vực, Viện kiểm sát quân sự khu vực gia hạn điều tra lần thứ nhất và lần thứ hai. Trường hợp vụ án do Viện kiểm sát nhân dân cấp tỉnh, Viện kiểm sát quân sự cấp quân khu thực hành quyền công tố, kiểm sát điều tra thì Viện kiểm sát nhân dân cấp tỉnh, Viện kiểm sát quân sự cấp quân khu gia hạn điều tra lần thứ nhất và lần thứ hai; </w:t>
            </w:r>
          </w:p>
          <w:p w14:paraId="5F82E270"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c) Đối với tội phạm rất nghiêm trọng thì Viện kiểm sát nhân dân khu vực, Viện kiểm sát quân sự khu vực gia hạn điều tra lần thứ nhất; Viện kiểm sát nhân dân cấp tỉnh, Viện kiểm sát quân sự cấp quân khu gia hạn điều tra lần thứ hai. Trường hợp vụ án do Viện kiểm sát nhân dân cấp tỉnh, Viện kiểm sát quân sự cấp quân khu thực hành quyền công tố, kiểm sát điều tra thì Viện kiểm sát nhân dân cấp tỉnh, Viện kiểm sát quân sự cấp quân khu gia hạn điều tra lần thứ nhất và lần thứ hai;</w:t>
            </w:r>
          </w:p>
          <w:p w14:paraId="3B35D8B3"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d) Đối với tội phạm đặc biệt nghiêm trọng thì Viện kiểm sát nhân dân cấp tỉnh, Viện kiểm sát quân sự cấp quân khu gia hạn điều tra lần thứ nhất và lần thứ hai; Viện kiểm sát nhân dân tối cao, Viện kiểm sát quân sự trung ương gia hạn điều tra lần thứ ba.</w:t>
            </w:r>
          </w:p>
          <w:p w14:paraId="7C224717" w14:textId="1BC7281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it-IT"/>
              </w:rPr>
              <w:t>6. Trường hợp vụ án do Cơ quan điều tra Bộ Công an, Cơ quan điều tra Bộ Quốc phòng, Cơ quan điều tra Viện kiểm sát nhân dân tối cao thụ lý điều tra thì việc gia hạn điều tra thuộc thẩm quyền của Viện kiểm sát nhân dân tối cao, Viện kiểm sát quân sự trung ương.</w:t>
            </w:r>
          </w:p>
        </w:tc>
        <w:tc>
          <w:tcPr>
            <w:tcW w:w="7087" w:type="dxa"/>
          </w:tcPr>
          <w:p w14:paraId="78EB3BEA" w14:textId="41D1E109"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b/>
                <w:bCs/>
                <w:sz w:val="26"/>
                <w:szCs w:val="26"/>
                <w:lang w:val="it-IT"/>
              </w:rPr>
              <w:t>Điều 18</w:t>
            </w:r>
            <w:r w:rsidR="00A81C01" w:rsidRPr="00875AE0">
              <w:rPr>
                <w:rFonts w:ascii="Times New Roman" w:hAnsi="Times New Roman" w:cs="Times New Roman"/>
                <w:b/>
                <w:bCs/>
                <w:sz w:val="26"/>
                <w:szCs w:val="26"/>
                <w:lang w:val="it-IT"/>
              </w:rPr>
              <w:t>9</w:t>
            </w:r>
            <w:r w:rsidRPr="00875AE0">
              <w:rPr>
                <w:rFonts w:ascii="Times New Roman" w:hAnsi="Times New Roman" w:cs="Times New Roman"/>
                <w:b/>
                <w:bCs/>
                <w:sz w:val="26"/>
                <w:szCs w:val="26"/>
                <w:lang w:val="it-IT"/>
              </w:rPr>
              <w:t xml:space="preserve">. Thời hạn điều tra </w:t>
            </w:r>
          </w:p>
          <w:p w14:paraId="736672F2"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 xml:space="preserve">1. Thời hạn điều tra vụ án hình sự không quá 02 tháng đối với tội phạm ít nghiêm trọng, không quá 03 tháng đối với tội phạm nghiêm trọng, không quá 04 tháng đối với tội phạm rất nghiêm trọng và tội phạm đặc biệt nghiêm trọng kể từ khi khởi tố vụ án cho đến khi kết thúc điều tra. </w:t>
            </w:r>
          </w:p>
          <w:p w14:paraId="3C54A055"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2. Trường hợp cần gia hạn điều tra do tính chất phức tạp của vụ án thì chậm nhất là 10 ngày trước khi hết thời hạn điều tra, Cơ quan điều tra phải có văn bản đề nghị Viện kiểm sát gia hạn điều tra.</w:t>
            </w:r>
          </w:p>
          <w:p w14:paraId="15979E72"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Việc gia hạn điều tra được quy định như sau:</w:t>
            </w:r>
          </w:p>
          <w:p w14:paraId="74A62C6A"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a) Đối với tội phạm ít nghiêm trọng có thể được gia hạn điều tra một lần không quá 02 tháng;</w:t>
            </w:r>
          </w:p>
          <w:p w14:paraId="2602D6C5"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b) Đối với tội phạm nghiêm trọng có thể được gia hạn điều tra hai lần, lần thứ nhất không quá 03 tháng và lần thứ hai không quá 02 tháng;</w:t>
            </w:r>
          </w:p>
          <w:p w14:paraId="55F60B92"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c) Đối với tội phạm rất nghiêm trọng có thể được gia hạn điều tra hai lần, mỗi lần không quá 04 tháng;</w:t>
            </w:r>
          </w:p>
          <w:p w14:paraId="5B26CF3B"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d) Đối với tội phạm đặc biệt nghiêm trọng có thể được gia hạn điều tra ba lần, mỗi lần không quá 04 tháng.</w:t>
            </w:r>
          </w:p>
          <w:p w14:paraId="7AE8F98D"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3. Đối với tội phạm đặc biệt nghiêm trọng mà thời hạn gia hạn điều tra đã hết nhưng do tính chất rất phức tạp của vụ án mà chưa thể kết thúc việc điều tra thì Viện trưởng Viện kiểm sát nhân dân tối cao có thể gia hạn thêm một lần không quá 04 tháng.</w:t>
            </w:r>
          </w:p>
          <w:p w14:paraId="56BA7E5F"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Đối với tội xâm phạm an ninh quốc gia thì Viện trưởng Viện kiểm sát nhân dân tối cao có quyền gia hạn thêm một lần không quá 04 tháng.</w:t>
            </w:r>
          </w:p>
          <w:p w14:paraId="4B8EEEEF"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4. Trường hợp thay đổi hoặc bổ sung quyết định khởi tố vụ án hình sự, nhập vụ án thì tổng thời hạn điều tra không vượt quá thời hạn quy định tại các khoản 1, 2 và 3 Điều này.</w:t>
            </w:r>
          </w:p>
          <w:p w14:paraId="45711A4B"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5. Thẩm quyền gia hạn điều tra của Viện kiểm sát:</w:t>
            </w:r>
          </w:p>
          <w:p w14:paraId="1F0A966D"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a) Đối với tội phạm ít nghiêm trọng thì Viện kiểm sát nhân dân khu vực, Viện kiểm sát quân sự khu vực gia hạn điều tra. Trường hợp vụ án do Viện kiểm sát nhân dân cấp tỉnh, Viện kiểm sát quân sự cấp quân khu thực hành quyền công tố, kiểm sát điều tra thì Viện kiểm sát nhân dân cấp tỉnh, Viện kiểm sát quân sự cấp quân khu gia hạn điều tra;</w:t>
            </w:r>
          </w:p>
          <w:p w14:paraId="74398BA4"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 xml:space="preserve">b) Đối với tội phạm nghiêm trọng thì Viện kiểm sát nhân dân khu vực, Viện kiểm sát quân sự khu vực gia hạn điều tra lần thứ nhất và lần thứ hai. Trường hợp vụ án do Viện kiểm sát nhân dân cấp tỉnh, Viện kiểm sát quân sự cấp quân khu thực hành quyền công tố, kiểm sát điều tra thì Viện kiểm sát nhân dân cấp tỉnh, Viện kiểm sát quân sự cấp quân khu gia hạn điều tra lần thứ nhất và lần thứ hai; </w:t>
            </w:r>
          </w:p>
          <w:p w14:paraId="5EAF0DAF"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c) Đối với tội phạm rất nghiêm trọng thì Viện kiểm sát nhân dân khu vực, Viện kiểm sát quân sự khu vực gia hạn điều tra lần thứ nhất; Viện kiểm sát nhân dân cấp tỉnh, Viện kiểm sát quân sự cấp quân khu gia hạn điều tra lần thứ hai. Trường hợp vụ án do Viện kiểm sát nhân dân cấp tỉnh, Viện kiểm sát quân sự cấp quân khu thực hành quyền công tố, kiểm sát điều tra thì Viện kiểm sát nhân dân cấp tỉnh, Viện kiểm sát quân sự cấp quân khu gia hạn điều tra lần thứ nhất và lần thứ hai;</w:t>
            </w:r>
          </w:p>
          <w:p w14:paraId="7CACDD32"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d) Đối với tội phạm đặc biệt nghiêm trọng thì Viện kiểm sát nhân dân cấp tỉnh, Viện kiểm sát quân sự cấp quân khu gia hạn điều tra lần thứ nhất và lần thứ hai; Viện kiểm sát nhân dân tối cao, Viện kiểm sát quân sự trung ương gia hạn điều tra lần thứ ba.</w:t>
            </w:r>
          </w:p>
          <w:p w14:paraId="4A0E388A" w14:textId="222CD756"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it-IT"/>
              </w:rPr>
              <w:t>6. Trường hợp vụ án do Cơ quan điều tra Bộ Công an, Cơ quan điều tra Bộ Quốc phòng thụ lý điều tra thì việc gia hạn điều tra thuộc thẩm quyền của Viện kiểm sát nhân dân tối cao, Viện kiểm sát quân sự trung ương.</w:t>
            </w:r>
          </w:p>
        </w:tc>
      </w:tr>
      <w:tr w:rsidR="001C7D49" w:rsidRPr="00875AE0" w14:paraId="0AF2E134" w14:textId="2A68447B" w:rsidTr="00030F54">
        <w:tc>
          <w:tcPr>
            <w:tcW w:w="708" w:type="dxa"/>
            <w:gridSpan w:val="2"/>
          </w:tcPr>
          <w:p w14:paraId="3AA1110E"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8DE2E7B" w14:textId="77777777" w:rsidR="001C7D49" w:rsidRPr="00875AE0" w:rsidRDefault="001C7D49" w:rsidP="001C7D49">
            <w:pPr>
              <w:spacing w:after="20"/>
              <w:jc w:val="both"/>
              <w:rPr>
                <w:rFonts w:ascii="Times New Roman" w:hAnsi="Times New Roman" w:cs="Times New Roman"/>
                <w:sz w:val="26"/>
                <w:szCs w:val="26"/>
                <w:lang w:val="it-IT"/>
              </w:rPr>
            </w:pPr>
            <w:bookmarkStart w:id="263" w:name="dieu_173"/>
            <w:r w:rsidRPr="00875AE0">
              <w:rPr>
                <w:rFonts w:ascii="Times New Roman" w:hAnsi="Times New Roman" w:cs="Times New Roman"/>
                <w:b/>
                <w:bCs/>
                <w:sz w:val="26"/>
                <w:szCs w:val="26"/>
                <w:lang w:val="it-IT"/>
              </w:rPr>
              <w:t>Điều 173.</w:t>
            </w:r>
            <w:r w:rsidRPr="00875AE0">
              <w:rPr>
                <w:rFonts w:ascii="Times New Roman" w:hAnsi="Times New Roman" w:cs="Times New Roman"/>
                <w:sz w:val="26"/>
                <w:szCs w:val="26"/>
                <w:lang w:val="it-IT"/>
              </w:rPr>
              <w:t> </w:t>
            </w:r>
            <w:r w:rsidRPr="00875AE0">
              <w:rPr>
                <w:rFonts w:ascii="Times New Roman" w:hAnsi="Times New Roman" w:cs="Times New Roman"/>
                <w:b/>
                <w:bCs/>
                <w:sz w:val="26"/>
                <w:szCs w:val="26"/>
                <w:lang w:val="it-IT"/>
              </w:rPr>
              <w:t>Thời hạn tạm giam để điều tra</w:t>
            </w:r>
            <w:bookmarkEnd w:id="263"/>
            <w:r w:rsidRPr="00875AE0">
              <w:rPr>
                <w:rFonts w:ascii="Times New Roman" w:hAnsi="Times New Roman" w:cs="Times New Roman"/>
                <w:b/>
                <w:bCs/>
                <w:sz w:val="26"/>
                <w:szCs w:val="26"/>
                <w:lang w:val="it-IT"/>
              </w:rPr>
              <w:t xml:space="preserve"> </w:t>
            </w:r>
          </w:p>
          <w:p w14:paraId="4EA9DCA8"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1. Thời hạn tạm giam bị can để điều tra không quá 02 tháng đối với tội phạm ít nghiêm trọng, không quá 03 tháng đối với tội phạm nghiêm trọng, không quá 04 tháng đối với tội phạm rất nghiêm trọng và tội phạm đặc biệt nghiêm trọng.</w:t>
            </w:r>
          </w:p>
          <w:p w14:paraId="6582E6CE"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2. Trường hợp vụ án có nhiều tình tiết phức tạp, xét cần phải có thời gian dài hơn cho việc điều tra và không có căn cứ để thay đổi hoặc hủy bỏ biện pháp tạm giam thì chậm nhất là 10 ngày trước khi hết thời hạn tạm giam, Cơ quan điều tra phải có văn bản đề nghị Viện kiểm sát gia hạn tạm giam.</w:t>
            </w:r>
          </w:p>
          <w:p w14:paraId="69DD5B81"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Việc gia hạn tạm giam được quy định như sau:</w:t>
            </w:r>
          </w:p>
          <w:p w14:paraId="6C0C4891"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a) Đối với tội phạm ít nghiêm trọng có thể được gia hạn tạm giam một lần không quá 01 tháng;</w:t>
            </w:r>
          </w:p>
          <w:p w14:paraId="2E48C150"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b) Đối với tội phạm nghiêm trọng có thể được gia hạn tạm giam một lần không quá 02 tháng;</w:t>
            </w:r>
          </w:p>
          <w:p w14:paraId="382CDD6D"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c) Đối với tội phạm rất nghiêm trọng có thể được gia hạn tạm giam một lần không quá 03 tháng;</w:t>
            </w:r>
          </w:p>
          <w:p w14:paraId="2C375D64"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d) Đối với tội phạm đặc biệt nghiêm trọng có thể được gia hạn tạm giam hai lần, mỗi lần không quá 04 tháng.</w:t>
            </w:r>
          </w:p>
          <w:p w14:paraId="6306810B"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3. Thẩm quyền gia hạn tạm giam của Viện kiểm sát:</w:t>
            </w:r>
          </w:p>
          <w:p w14:paraId="0B917A49"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 xml:space="preserve">a) Viện kiểm sát nhân dân khu vực, Viện kiểm sát quân sự khu vực có quyền gia hạn tạm giam đối với tội phạm ít nghiêm trọng, tội phạm nghiêm trọng và tội phạm rất nghiêm trọng. Trường hợp vụ án do Viện kiểm sát nhân dân cấp tỉnh, Viện kiểm sát quân sự cấp quân khu thực hành quyền công tố, kiểm sát điều tra thì Viện kiểm sát nhân dân cấp tỉnh, Viện kiểm sát quân sự cấp quân khu có quyền gia hạn tạm giam đối với tội phạm ít nghiêm trọng, tội phạm nghiêm trọng, tội phạm rất nghiêm trọng. </w:t>
            </w:r>
          </w:p>
          <w:p w14:paraId="670CFC96"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Viện kiểm sát nhân dân cấp tỉnh, Viện kiểm sát quân sự cấp quân khu gia hạn tạm giam lần thứ nhất đối với tội phạm đặc biệt nghiêm trọng;</w:t>
            </w:r>
          </w:p>
          <w:p w14:paraId="7842FDED"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b) Trường hợp thời hạn gia hạn tạm giam lần thứ nhất quy định tại điểm a khoản này đã hết mà chưa thể kết thúc việc điều tra và không có căn cứ để thay đổi hoặc hủy bỏ biện pháp tạm giam thì Viện kiểm sát nhân dân cấp tỉnh, Viện kiểm sát quân sự cấp quân khu có thể gia hạn tạm giam lần thứ hai đối với tội phạm đặc biệt nghiêm trọng.</w:t>
            </w:r>
          </w:p>
          <w:p w14:paraId="3D145B78"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4. Trường hợp vụ án do Cơ quan điều tra Bộ Công an, Cơ quan điều tra Bộ Quốc phòng, Cơ quan điều tra Viện kiểm sát nhân dân tối cao thụ lý điều tra thì việc gia hạn tạm giam thuộc thẩm quyền của Viện kiểm sát nhân dân tối cao, Viện kiểm sát quân sự trung ương.</w:t>
            </w:r>
          </w:p>
          <w:p w14:paraId="5105D380"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5. Trường hợp cần thiết đối với tội xâm phạm an ninh quốc gia thì Viện trưởng Viện kiểm sát nhân dân tối cao có quyền gia hạn thêm một lần không quá 04 tháng. Trường hợp thời hạn gia hạn tạm giam quy định tại khoản này đã hết mà chưa thể kết thúc việc điều tra và không có căn cứ để thay đổi hoặc hủy bỏ biện pháp tạm giam thì Viện trưởng Viện kiểm sát nhân dân tối cao có quyền gia hạn thêm một lần nhưng không quá 01 tháng đối với tội phạm nghiêm trọng, không quá 02 tháng đối với tội phạm rất nghiêm trọng, không quá 04 tháng đối với tội phạm đặc biệt nghiêm trọng. Trường hợp đặc biệt đối với tội phạm đặc biệt nghiêm trọng xâm phạm an ninh quốc gia mà không có căn cứ để hủy bỏ biện pháp tạm giam thì Viện trưởng Viện kiểm sát nhân dân tối cao quyết định việc tạm giam cho đến khi kết thúc việc điều tra.</w:t>
            </w:r>
          </w:p>
          <w:p w14:paraId="678FA539"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6. Trường hợp cần thiết đối với tội phạm đặc biệt nghiêm trọng không phải là tội xâm phạm an ninh quốc gia và không có căn cứ để thay đổi hoặc hủy bỏ biện pháp tạm giam thì Viện trưởng Viện kiểm sát nhân dân tối cao có quyền gia hạn thêm một lần nhưng không quá 04 tháng; trường hợp đặc biệt không có căn cứ để hủy bỏ biện pháp tạm giam thì Viện trưởng Viện kiểm sát nhân dân tối cao quyết định việc tạm giam cho đến khi kết thúc việc điều tra.</w:t>
            </w:r>
          </w:p>
          <w:p w14:paraId="0CC25FBD"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7. Trong thời hạn tạm giam, nếu xét thấy không cần thiết phải tiếp tục tạm giam thì Cơ quan điều tra phải kịp thời đề nghị Viện kiểm sát hủy bỏ việc tạm giam để trả tự do cho người bị tạm giam hoặc xét thấy cần thiết thì áp dụng biện pháp ngăn chặn khác.</w:t>
            </w:r>
          </w:p>
          <w:p w14:paraId="50181F2D" w14:textId="17DF9BF2"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it-IT"/>
              </w:rPr>
              <w:t>Khi đã hết thời hạn tạm giam thì người bị tạm giam phải được trả tự do. Trường hợp xét thấy cần thiết thì cơ quan có thẩm quyền tiến hành tố tụng áp dụng biện pháp ngăn chặn khác.</w:t>
            </w:r>
          </w:p>
        </w:tc>
        <w:tc>
          <w:tcPr>
            <w:tcW w:w="7087" w:type="dxa"/>
          </w:tcPr>
          <w:p w14:paraId="5F1DF5C2" w14:textId="3261C0EF"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b/>
                <w:bCs/>
                <w:sz w:val="26"/>
                <w:szCs w:val="26"/>
                <w:lang w:val="it-IT"/>
              </w:rPr>
              <w:t>Điều 1</w:t>
            </w:r>
            <w:r w:rsidR="00A81C01" w:rsidRPr="00875AE0">
              <w:rPr>
                <w:rFonts w:ascii="Times New Roman" w:hAnsi="Times New Roman" w:cs="Times New Roman"/>
                <w:b/>
                <w:bCs/>
                <w:sz w:val="26"/>
                <w:szCs w:val="26"/>
                <w:lang w:val="it-IT"/>
              </w:rPr>
              <w:t>90</w:t>
            </w:r>
            <w:r w:rsidRPr="00875AE0">
              <w:rPr>
                <w:rFonts w:ascii="Times New Roman" w:hAnsi="Times New Roman" w:cs="Times New Roman"/>
                <w:b/>
                <w:bCs/>
                <w:sz w:val="26"/>
                <w:szCs w:val="26"/>
                <w:lang w:val="it-IT"/>
              </w:rPr>
              <w:t>.</w:t>
            </w:r>
            <w:r w:rsidRPr="00875AE0">
              <w:rPr>
                <w:rFonts w:ascii="Times New Roman" w:hAnsi="Times New Roman" w:cs="Times New Roman"/>
                <w:sz w:val="26"/>
                <w:szCs w:val="26"/>
                <w:lang w:val="it-IT"/>
              </w:rPr>
              <w:t> </w:t>
            </w:r>
            <w:r w:rsidRPr="00875AE0">
              <w:rPr>
                <w:rFonts w:ascii="Times New Roman" w:hAnsi="Times New Roman" w:cs="Times New Roman"/>
                <w:b/>
                <w:bCs/>
                <w:sz w:val="26"/>
                <w:szCs w:val="26"/>
                <w:lang w:val="it-IT"/>
              </w:rPr>
              <w:t xml:space="preserve">Thời hạn tạm giam để điều tra </w:t>
            </w:r>
          </w:p>
          <w:p w14:paraId="1B69F6D6"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1. Thời hạn tạm giam bị can để điều tra không quá 02 tháng đối với tội phạm ít nghiêm trọng, không quá 03 tháng đối với tội phạm nghiêm trọng, không quá 04 tháng đối với tội phạm rất nghiêm trọng và tội phạm đặc biệt nghiêm trọng.</w:t>
            </w:r>
          </w:p>
          <w:p w14:paraId="4B2F1DAC"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2. Trường hợp vụ án có nhiều tình tiết phức tạp, xét cần phải có thời gian dài hơn cho việc điều tra và không có căn cứ để thay đổi hoặc hủy bỏ biện pháp tạm giam thì chậm nhất là 10 ngày trước khi hết thời hạn tạm giam, Cơ quan điều tra phải có văn bản đề nghị Viện kiểm sát gia hạn tạm giam.</w:t>
            </w:r>
          </w:p>
          <w:p w14:paraId="69923695"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Việc gia hạn tạm giam được quy định như sau:</w:t>
            </w:r>
          </w:p>
          <w:p w14:paraId="2944EFEF"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a) Đối với tội phạm ít nghiêm trọng có thể được gia hạn tạm giam một lần không quá 01 tháng;</w:t>
            </w:r>
          </w:p>
          <w:p w14:paraId="54B57CB0"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b) Đối với tội phạm nghiêm trọng có thể được gia hạn tạm giam một lần không quá 02 tháng;</w:t>
            </w:r>
          </w:p>
          <w:p w14:paraId="517D561C"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c) Đối với tội phạm rất nghiêm trọng có thể được gia hạn tạm giam một lần không quá 03 tháng;</w:t>
            </w:r>
          </w:p>
          <w:p w14:paraId="505D58C5"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d) Đối với tội phạm đặc biệt nghiêm trọng có thể được gia hạn tạm giam hai lần, mỗi lần không quá 04 tháng.</w:t>
            </w:r>
          </w:p>
          <w:p w14:paraId="28236D49"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3. Thẩm quyền gia hạn tạm giam của Viện kiểm sát:</w:t>
            </w:r>
          </w:p>
          <w:p w14:paraId="72245CB0"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 xml:space="preserve">a) Viện kiểm sát nhân dân khu vực, Viện kiểm sát quân sự khu vực có quyền gia hạn tạm giam đối với tội phạm ít nghiêm trọng, tội phạm nghiêm trọng và tội phạm rất nghiêm trọng. Trường hợp vụ án do Viện kiểm sát nhân dân cấp tỉnh, Viện kiểm sát quân sự cấp quân khu thực hành quyền công tố, kiểm sát điều tra thì Viện kiểm sát nhân dân cấp tỉnh, Viện kiểm sát quân sự cấp quân khu có quyền gia hạn tạm giam đối với tội phạm ít nghiêm trọng, tội phạm nghiêm trọng, tội phạm rất nghiêm trọng. </w:t>
            </w:r>
          </w:p>
          <w:p w14:paraId="7804BD9A"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Viện kiểm sát nhân dân cấp tỉnh, Viện kiểm sát quân sự cấp quân khu gia hạn tạm giam lần thứ nhất đối với tội phạm đặc biệt nghiêm trọng;</w:t>
            </w:r>
          </w:p>
          <w:p w14:paraId="68EAABE9"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b) Trường hợp thời hạn gia hạn tạm giam lần thứ nhất quy định tại điểm a khoản này đã hết mà chưa thể kết thúc việc điều tra và không có căn cứ để thay đổi hoặc hủy bỏ biện pháp tạm giam thì Viện kiểm sát nhân dân cấp tỉnh, Viện kiểm sát quân sự cấp quân khu có thể gia hạn tạm giam lần thứ hai đối với tội phạm đặc biệt nghiêm trọng.</w:t>
            </w:r>
          </w:p>
          <w:p w14:paraId="0DD20A4D" w14:textId="68E383FB"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4. Trường hợp vụ án do Cơ quan điều tra Bộ Công an, Cơ quan điều tra Bộ Quốc phòng thụ lý điều tra thì việc gia hạn tạm giam thuộc thẩm quyền của Viện kiểm sát nhân dân tối cao, Viện kiểm sát quân sự trung ương.</w:t>
            </w:r>
          </w:p>
          <w:p w14:paraId="4DE1DABA"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5. Trường hợp cần thiết đối với tội xâm phạm an ninh quốc gia thì Viện trưởng Viện kiểm sát nhân dân tối cao có quyền gia hạn thêm một lần không quá 04 tháng. Trường hợp thời hạn gia hạn tạm giam quy định tại khoản này đã hết mà chưa thể kết thúc việc điều tra và không có căn cứ để thay đổi hoặc hủy bỏ biện pháp tạm giam thì Viện trưởng Viện kiểm sát nhân dân tối cao có quyền gia hạn thêm một lần nhưng không quá 01 tháng đối với tội phạm nghiêm trọng, không quá 02 tháng đối với tội phạm rất nghiêm trọng, không quá 04 tháng đối với tội phạm đặc biệt nghiêm trọng. Trường hợp đặc biệt đối với tội phạm đặc biệt nghiêm trọng xâm phạm an ninh quốc gia mà không có căn cứ để hủy bỏ biện pháp tạm giam thì Viện trưởng Viện kiểm sát nhân dân tối cao quyết định việc tạm giam cho đến khi kết thúc việc điều tra.</w:t>
            </w:r>
          </w:p>
          <w:p w14:paraId="6C90F898"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6. Trường hợp cần thiết đối với tội phạm đặc biệt nghiêm trọng không phải là tội xâm phạm an ninh quốc gia và không có căn cứ để thay đổi hoặc hủy bỏ biện pháp tạm giam thì Viện trưởng Viện kiểm sát nhân dân tối cao có quyền gia hạn thêm một lần nhưng không quá 04 tháng; trường hợp đặc biệt không có căn cứ để hủy bỏ biện pháp tạm giam thì Viện trưởng Viện kiểm sát nhân dân tối cao quyết định việc tạm giam cho đến khi kết thúc việc điều tra.</w:t>
            </w:r>
          </w:p>
          <w:p w14:paraId="109DD60F"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7. Trong thời hạn tạm giam, nếu xét thấy không cần thiết phải tiếp tục tạm giam thì Cơ quan điều tra phải kịp thời đề nghị Viện kiểm sát hủy bỏ việc tạm giam để trả tự do cho người bị tạm giam hoặc xét thấy cần thiết thì áp dụng biện pháp ngăn chặn khác.</w:t>
            </w:r>
          </w:p>
          <w:p w14:paraId="4870DA10" w14:textId="1229B43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it-IT"/>
              </w:rPr>
              <w:t>Khi đã hết thời hạn tạm giam thì người bị tạm giam phải được trả tự do. Trường hợp xét thấy cần thiết thì cơ quan có thẩm quyền tiến hành tố tụng áp dụng biện pháp ngăn chặn khác.</w:t>
            </w:r>
          </w:p>
        </w:tc>
      </w:tr>
      <w:tr w:rsidR="001C7D49" w:rsidRPr="00875AE0" w14:paraId="21F3540A" w14:textId="1C08D4D0" w:rsidTr="00030F54">
        <w:tc>
          <w:tcPr>
            <w:tcW w:w="708" w:type="dxa"/>
            <w:gridSpan w:val="2"/>
          </w:tcPr>
          <w:p w14:paraId="73BC651F"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86E54EC" w14:textId="77777777" w:rsidR="001C7D49" w:rsidRPr="00875AE0" w:rsidRDefault="001C7D49" w:rsidP="001C7D49">
            <w:pPr>
              <w:spacing w:after="20"/>
              <w:jc w:val="both"/>
              <w:rPr>
                <w:rFonts w:ascii="Times New Roman" w:hAnsi="Times New Roman" w:cs="Times New Roman"/>
                <w:sz w:val="26"/>
                <w:szCs w:val="26"/>
                <w:lang w:val="it-IT"/>
              </w:rPr>
            </w:pPr>
            <w:bookmarkStart w:id="264" w:name="dieu_174"/>
            <w:r w:rsidRPr="00875AE0">
              <w:rPr>
                <w:rFonts w:ascii="Times New Roman" w:hAnsi="Times New Roman" w:cs="Times New Roman"/>
                <w:b/>
                <w:bCs/>
                <w:sz w:val="26"/>
                <w:szCs w:val="26"/>
                <w:lang w:val="it-IT"/>
              </w:rPr>
              <w:t>Điều 174. Thời hạn phục hồi điều tra, điều tra bổ sung, điều tra lại</w:t>
            </w:r>
            <w:bookmarkEnd w:id="264"/>
            <w:r w:rsidRPr="00875AE0">
              <w:rPr>
                <w:rFonts w:ascii="Times New Roman" w:hAnsi="Times New Roman" w:cs="Times New Roman"/>
                <w:b/>
                <w:bCs/>
                <w:sz w:val="26"/>
                <w:szCs w:val="26"/>
                <w:lang w:val="it-IT"/>
              </w:rPr>
              <w:t xml:space="preserve"> </w:t>
            </w:r>
          </w:p>
          <w:p w14:paraId="3BBCE2E9"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 xml:space="preserve">1. Trường hợp phục hồi điều tra quy định tại </w:t>
            </w:r>
            <w:bookmarkStart w:id="265" w:name="tc_65"/>
            <w:r w:rsidRPr="00875AE0">
              <w:rPr>
                <w:rFonts w:ascii="Times New Roman" w:hAnsi="Times New Roman" w:cs="Times New Roman"/>
                <w:sz w:val="26"/>
                <w:szCs w:val="26"/>
                <w:lang w:val="it-IT"/>
              </w:rPr>
              <w:t>Điều 235 của Bộ luật này</w:t>
            </w:r>
            <w:bookmarkEnd w:id="265"/>
            <w:r w:rsidRPr="00875AE0">
              <w:rPr>
                <w:rFonts w:ascii="Times New Roman" w:hAnsi="Times New Roman" w:cs="Times New Roman"/>
                <w:sz w:val="26"/>
                <w:szCs w:val="26"/>
                <w:lang w:val="it-IT"/>
              </w:rPr>
              <w:t xml:space="preserve"> thì thời hạn điều tra tiếp không quá 02 tháng đối với tội phạm ít nghiêm trọng, tội phạm nghiêm trọng và không quá 03 tháng đối với tội phạm rất nghiêm trọng, tội phạm đặc biệt nghiêm trọng kể từ khi có quyết định phục hồi điều tra cho đến khi kết thúc điều tra.</w:t>
            </w:r>
          </w:p>
          <w:p w14:paraId="5859E42D"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Trường hợp cần gia hạn điều tra do tính chất phức tạp của vụ án thì chậm nhất là 10 ngày trước khi hết thời hạn điều tra, Cơ quan điều tra phải có văn bản đề nghị Viện kiểm sát gia hạn điều tra.</w:t>
            </w:r>
          </w:p>
          <w:p w14:paraId="0B9382E5"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Việc gia hạn điều tra được quy định như sau:</w:t>
            </w:r>
          </w:p>
          <w:p w14:paraId="351137ED"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a) Đối với tội phạm ít nghiêm trọng có thể được gia hạn điều tra một lần không quá 01 tháng;</w:t>
            </w:r>
          </w:p>
          <w:p w14:paraId="709B436E"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b) Đối với tội phạm nghiêm trọng và tội phạm rất nghiêm trọng có thể được gia hạn điều tra một lần không quá 02 tháng;</w:t>
            </w:r>
          </w:p>
          <w:p w14:paraId="0F76C5FB"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c) Đối với tội phạm đặc biệt nghiêm trọng có thể được gia hạn điều tra một lần không quá 03 tháng.</w:t>
            </w:r>
          </w:p>
          <w:p w14:paraId="5A95DAC4"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 xml:space="preserve">Thẩm quyền gia hạn điều tra đối với từng loại tội phạm theo quy định tại </w:t>
            </w:r>
            <w:bookmarkStart w:id="266" w:name="tc_66"/>
            <w:r w:rsidRPr="00875AE0">
              <w:rPr>
                <w:rFonts w:ascii="Times New Roman" w:hAnsi="Times New Roman" w:cs="Times New Roman"/>
                <w:sz w:val="26"/>
                <w:szCs w:val="26"/>
                <w:lang w:val="it-IT"/>
              </w:rPr>
              <w:t>khoản 5 Điều 172 của Bộ luật này</w:t>
            </w:r>
            <w:bookmarkEnd w:id="266"/>
            <w:r w:rsidRPr="00875AE0">
              <w:rPr>
                <w:rFonts w:ascii="Times New Roman" w:hAnsi="Times New Roman" w:cs="Times New Roman"/>
                <w:sz w:val="26"/>
                <w:szCs w:val="26"/>
                <w:lang w:val="it-IT"/>
              </w:rPr>
              <w:t>.</w:t>
            </w:r>
          </w:p>
          <w:p w14:paraId="41F66DF7"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2. Trường hợp vụ án do Viện kiểm sát trả lại để yêu cầu điều tra bổ sung thì thời hạn điều tra bổ sung không quá 02 tháng; nếu do Tòa án trả lại để yêu cầu điều tra bổ sung thì thời hạn điều tra bổ sung không quá 01 tháng. Viện kiểm sát chỉ được trả lại hồ sơ để điều tra bổ sung hai lần. Thẩm phán chủ tọa phiên tòa chỉ được trả hồ sơ để điều tra bổ sung một lần và Hội đồng xét xử chỉ được trả hồ sơ để điều tra bổ sung một lần.</w:t>
            </w:r>
          </w:p>
          <w:p w14:paraId="25E571A0"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Thời hạn điều tra bổ sung tính từ ngày Cơ quan điều tra nhận lại hồ sơ vụ án và yêu cầu điều tra bổ sung.</w:t>
            </w:r>
          </w:p>
          <w:p w14:paraId="6E44D93E"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 xml:space="preserve">3. Trường hợp vụ án được trả lại để điều tra lại thì thời hạn điều tra và gia hạn điều tra thực hiện theo quy định tại </w:t>
            </w:r>
            <w:bookmarkStart w:id="267" w:name="tc_67"/>
            <w:r w:rsidRPr="00875AE0">
              <w:rPr>
                <w:rFonts w:ascii="Times New Roman" w:hAnsi="Times New Roman" w:cs="Times New Roman"/>
                <w:sz w:val="26"/>
                <w:szCs w:val="26"/>
                <w:lang w:val="it-IT"/>
              </w:rPr>
              <w:t>Điều 172 của Bộ luật này</w:t>
            </w:r>
            <w:bookmarkEnd w:id="267"/>
            <w:r w:rsidRPr="00875AE0">
              <w:rPr>
                <w:rFonts w:ascii="Times New Roman" w:hAnsi="Times New Roman" w:cs="Times New Roman"/>
                <w:sz w:val="26"/>
                <w:szCs w:val="26"/>
                <w:lang w:val="it-IT"/>
              </w:rPr>
              <w:t>.</w:t>
            </w:r>
          </w:p>
          <w:p w14:paraId="624F22B9"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Thời hạn điều tra được tính từ khi Cơ quan điều tra nhận hồ sơ và yêu cầu điều tra lại.</w:t>
            </w:r>
          </w:p>
          <w:p w14:paraId="10F3EF26"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4. Khi phục hồi điều tra, điều tra bổ sung, điều tra lại, Cơ quan điều tra có quyền áp dụng, thay đổi, hủy bỏ biện pháp ngăn chặn, biện pháp cưỡng chế</w:t>
            </w:r>
            <w:r w:rsidRPr="00875AE0">
              <w:rPr>
                <w:rFonts w:ascii="Times New Roman" w:hAnsi="Times New Roman" w:cs="Times New Roman"/>
                <w:b/>
                <w:bCs/>
                <w:i/>
                <w:iCs/>
                <w:sz w:val="26"/>
                <w:szCs w:val="26"/>
                <w:lang w:val="it-IT"/>
              </w:rPr>
              <w:t xml:space="preserve"> </w:t>
            </w:r>
            <w:r w:rsidRPr="00875AE0">
              <w:rPr>
                <w:rFonts w:ascii="Times New Roman" w:hAnsi="Times New Roman" w:cs="Times New Roman"/>
                <w:sz w:val="26"/>
                <w:szCs w:val="26"/>
                <w:lang w:val="it-IT"/>
              </w:rPr>
              <w:t>theo quy định của Bộ luật này.</w:t>
            </w:r>
          </w:p>
          <w:p w14:paraId="792A3368"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Trường hợp có căn cứ theo quy định của Bộ luật này cần phải tạm giam thì thời hạn tạm giam để phục hồi điều tra, điều tra bổ sung không được quá thời hạn phục hồi điều tra, điều tra bổ sung quy định tại khoản 1 và khoản 2 Điều này.</w:t>
            </w:r>
          </w:p>
          <w:p w14:paraId="1D804F33" w14:textId="63031C3C"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it-IT"/>
              </w:rPr>
              <w:t xml:space="preserve">Thời hạn tạm giam và gia hạn tạm giam trong trường hợp vụ án được điều tra lại thực hiện theo quy định tại </w:t>
            </w:r>
            <w:bookmarkStart w:id="268" w:name="tc_68"/>
            <w:r w:rsidRPr="00875AE0">
              <w:rPr>
                <w:rFonts w:ascii="Times New Roman" w:hAnsi="Times New Roman" w:cs="Times New Roman"/>
                <w:sz w:val="26"/>
                <w:szCs w:val="26"/>
                <w:lang w:val="it-IT"/>
              </w:rPr>
              <w:t>Điều 173 của Bộ luật này</w:t>
            </w:r>
            <w:bookmarkEnd w:id="268"/>
            <w:r w:rsidRPr="00875AE0">
              <w:rPr>
                <w:rFonts w:ascii="Times New Roman" w:hAnsi="Times New Roman" w:cs="Times New Roman"/>
                <w:sz w:val="26"/>
                <w:szCs w:val="26"/>
                <w:lang w:val="it-IT"/>
              </w:rPr>
              <w:t>.</w:t>
            </w:r>
          </w:p>
        </w:tc>
        <w:tc>
          <w:tcPr>
            <w:tcW w:w="7087" w:type="dxa"/>
          </w:tcPr>
          <w:p w14:paraId="761CA324" w14:textId="1AC4DB6D"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b/>
                <w:bCs/>
                <w:sz w:val="26"/>
                <w:szCs w:val="26"/>
                <w:lang w:val="it-IT"/>
              </w:rPr>
              <w:t>Điều 1</w:t>
            </w:r>
            <w:r w:rsidR="00A81C01" w:rsidRPr="00875AE0">
              <w:rPr>
                <w:rFonts w:ascii="Times New Roman" w:hAnsi="Times New Roman" w:cs="Times New Roman"/>
                <w:b/>
                <w:bCs/>
                <w:sz w:val="26"/>
                <w:szCs w:val="26"/>
                <w:lang w:val="it-IT"/>
              </w:rPr>
              <w:t>91</w:t>
            </w:r>
            <w:r w:rsidRPr="00875AE0">
              <w:rPr>
                <w:rFonts w:ascii="Times New Roman" w:hAnsi="Times New Roman" w:cs="Times New Roman"/>
                <w:b/>
                <w:bCs/>
                <w:sz w:val="26"/>
                <w:szCs w:val="26"/>
                <w:lang w:val="it-IT"/>
              </w:rPr>
              <w:t xml:space="preserve">. Thời hạn phục hồi điều tra, điều tra bổ sung, điều tra lại </w:t>
            </w:r>
          </w:p>
          <w:p w14:paraId="43ABA127" w14:textId="0A82BCFF"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1. Trường hợp phục hồi điều tra quy định tại Điều 2</w:t>
            </w:r>
            <w:r w:rsidR="000118FD" w:rsidRPr="00875AE0">
              <w:rPr>
                <w:rFonts w:ascii="Times New Roman" w:hAnsi="Times New Roman" w:cs="Times New Roman"/>
                <w:sz w:val="26"/>
                <w:szCs w:val="26"/>
                <w:lang w:val="it-IT"/>
              </w:rPr>
              <w:t>52</w:t>
            </w:r>
            <w:r w:rsidRPr="00875AE0">
              <w:rPr>
                <w:rFonts w:ascii="Times New Roman" w:hAnsi="Times New Roman" w:cs="Times New Roman"/>
                <w:sz w:val="26"/>
                <w:szCs w:val="26"/>
                <w:lang w:val="it-IT"/>
              </w:rPr>
              <w:t xml:space="preserve"> của Bộ luật này thì thời hạn điều tra tiếp không quá 02 tháng đối với tội phạm ít nghiêm trọng, tội phạm nghiêm trọng và không quá 03 tháng đối với tội phạm rất nghiêm trọng, tội phạm đặc biệt nghiêm trọng kể từ khi có quyết định phục hồi điều tra cho đến khi kết thúc điều tra.</w:t>
            </w:r>
          </w:p>
          <w:p w14:paraId="2A521F6C"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Trường hợp cần gia hạn điều tra do tính chất phức tạp của vụ án thì chậm nhất là 10 ngày trước khi hết thời hạn điều tra, Cơ quan điều tra phải có văn bản đề nghị Viện kiểm sát gia hạn điều tra.</w:t>
            </w:r>
          </w:p>
          <w:p w14:paraId="2B8C4C4D"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Việc gia hạn điều tra được quy định như sau:</w:t>
            </w:r>
          </w:p>
          <w:p w14:paraId="4057E630" w14:textId="6F87BB6A"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 xml:space="preserve">a) Đối với tội phạm ít nghiêm trọng có thể được gia hạn điều tra một lần không quá 01 tháng; </w:t>
            </w:r>
          </w:p>
          <w:p w14:paraId="07268C78"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b) Đối với tội phạm nghiêm trọng và tội phạm rất nghiêm trọng có thể được gia hạn điều tra một lần không quá 02 tháng;</w:t>
            </w:r>
          </w:p>
          <w:p w14:paraId="6CE78094"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c) Đối với tội phạm đặc biệt nghiêm trọng có thể được gia hạn điều tra một lần không quá 03 tháng.</w:t>
            </w:r>
          </w:p>
          <w:p w14:paraId="083C9552" w14:textId="42CAECCB"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Thẩm quyền gia hạn điều tra đối với từng loại tội phạm theo quy định tại khoản 5 Điều 18</w:t>
            </w:r>
            <w:r w:rsidR="000118FD" w:rsidRPr="00875AE0">
              <w:rPr>
                <w:rFonts w:ascii="Times New Roman" w:hAnsi="Times New Roman" w:cs="Times New Roman"/>
                <w:sz w:val="26"/>
                <w:szCs w:val="26"/>
                <w:lang w:val="it-IT"/>
              </w:rPr>
              <w:t>9</w:t>
            </w:r>
            <w:r w:rsidRPr="00875AE0">
              <w:rPr>
                <w:rFonts w:ascii="Times New Roman" w:hAnsi="Times New Roman" w:cs="Times New Roman"/>
                <w:sz w:val="26"/>
                <w:szCs w:val="26"/>
                <w:lang w:val="it-IT"/>
              </w:rPr>
              <w:t xml:space="preserve"> của Bộ luật này.</w:t>
            </w:r>
          </w:p>
          <w:p w14:paraId="17391F77"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2. Trường hợp vụ án do Viện kiểm sát trả lại để yêu cầu điều tra bổ sung thì thời hạn điều tra bổ sung không quá 02 tháng; nếu do Tòa án trả lại để yêu cầu điều tra bổ sung thì thời hạn điều tra bổ sung không quá 01 tháng. Viện kiểm sát chỉ được trả lại hồ sơ để điều tra bổ sung hai lần. Thẩm phán chủ tọa phiên tòa chỉ được trả hồ sơ để điều tra bổ sung một lần và Hội đồng xét xử chỉ được trả hồ sơ để điều tra bổ sung một lần.</w:t>
            </w:r>
          </w:p>
          <w:p w14:paraId="0578E64F"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Thời hạn điều tra bổ sung tính từ ngày Cơ quan điều tra nhận lại hồ sơ vụ án và yêu cầu điều tra bổ sung.</w:t>
            </w:r>
          </w:p>
          <w:p w14:paraId="0A282285" w14:textId="6A86410D"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3. Trường hợp vụ án được trả lại để điều tra lại thì thời hạn điều tra và gia hạn điều tra thực hiện theo quy định tại Điều 18</w:t>
            </w:r>
            <w:r w:rsidR="000118FD" w:rsidRPr="00875AE0">
              <w:rPr>
                <w:rFonts w:ascii="Times New Roman" w:hAnsi="Times New Roman" w:cs="Times New Roman"/>
                <w:sz w:val="26"/>
                <w:szCs w:val="26"/>
                <w:lang w:val="it-IT"/>
              </w:rPr>
              <w:t>9</w:t>
            </w:r>
            <w:r w:rsidRPr="00875AE0">
              <w:rPr>
                <w:rFonts w:ascii="Times New Roman" w:hAnsi="Times New Roman" w:cs="Times New Roman"/>
                <w:sz w:val="26"/>
                <w:szCs w:val="26"/>
                <w:lang w:val="it-IT"/>
              </w:rPr>
              <w:t xml:space="preserve"> của Bộ luật này.</w:t>
            </w:r>
          </w:p>
          <w:p w14:paraId="40C0F62C"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Thời hạn điều tra được tính từ khi Cơ quan điều tra nhận hồ sơ và yêu cầu điều tra lại.</w:t>
            </w:r>
          </w:p>
          <w:p w14:paraId="45B0D61E"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4. Khi phục hồi điều tra, điều tra bổ sung, điều tra lại, Cơ quan điều tra có quyền áp dụng, thay đổi, hủy bỏ biện pháp ngăn chặn, biện pháp cưỡng chế</w:t>
            </w:r>
            <w:r w:rsidRPr="00875AE0">
              <w:rPr>
                <w:rFonts w:ascii="Times New Roman" w:hAnsi="Times New Roman" w:cs="Times New Roman"/>
                <w:b/>
                <w:bCs/>
                <w:i/>
                <w:iCs/>
                <w:sz w:val="26"/>
                <w:szCs w:val="26"/>
                <w:lang w:val="it-IT"/>
              </w:rPr>
              <w:t xml:space="preserve"> </w:t>
            </w:r>
            <w:r w:rsidRPr="00875AE0">
              <w:rPr>
                <w:rFonts w:ascii="Times New Roman" w:hAnsi="Times New Roman" w:cs="Times New Roman"/>
                <w:sz w:val="26"/>
                <w:szCs w:val="26"/>
                <w:lang w:val="it-IT"/>
              </w:rPr>
              <w:t>theo quy định của Bộ luật này.</w:t>
            </w:r>
          </w:p>
          <w:p w14:paraId="2C131876"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Trường hợp có căn cứ theo quy định của Bộ luật này cần phải tạm giam thì thời hạn tạm giam để phục hồi điều tra, điều tra bổ sung không được quá thời hạn phục hồi điều tra, điều tra bổ sung quy định tại khoản 1 và khoản 2 Điều này.</w:t>
            </w:r>
          </w:p>
          <w:p w14:paraId="5E6B1198" w14:textId="5E59AC8B" w:rsidR="001C7D49" w:rsidRPr="00875AE0" w:rsidRDefault="001C7D49" w:rsidP="000118F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it-IT"/>
              </w:rPr>
              <w:t>Thời hạn tạm giam và gia hạn tạm giam trong trường hợp vụ án được điều tra lại thực hiện theo quy định tại Điều 1</w:t>
            </w:r>
            <w:r w:rsidR="000118FD" w:rsidRPr="00875AE0">
              <w:rPr>
                <w:rFonts w:ascii="Times New Roman" w:hAnsi="Times New Roman" w:cs="Times New Roman"/>
                <w:sz w:val="26"/>
                <w:szCs w:val="26"/>
                <w:lang w:val="it-IT"/>
              </w:rPr>
              <w:t>90</w:t>
            </w:r>
            <w:r w:rsidRPr="00875AE0">
              <w:rPr>
                <w:rFonts w:ascii="Times New Roman" w:hAnsi="Times New Roman" w:cs="Times New Roman"/>
                <w:sz w:val="26"/>
                <w:szCs w:val="26"/>
                <w:lang w:val="it-IT"/>
              </w:rPr>
              <w:t xml:space="preserve"> của Bộ luật này.</w:t>
            </w:r>
          </w:p>
        </w:tc>
      </w:tr>
      <w:tr w:rsidR="001C7D49" w:rsidRPr="00875AE0" w14:paraId="31D82D75" w14:textId="30B8C63D" w:rsidTr="00030F54">
        <w:tc>
          <w:tcPr>
            <w:tcW w:w="708" w:type="dxa"/>
            <w:gridSpan w:val="2"/>
          </w:tcPr>
          <w:p w14:paraId="436C47C4"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4E0F463" w14:textId="77777777" w:rsidR="001C7D49" w:rsidRPr="00875AE0" w:rsidRDefault="001C7D49" w:rsidP="001C7D49">
            <w:pPr>
              <w:spacing w:after="20"/>
              <w:jc w:val="both"/>
              <w:rPr>
                <w:rFonts w:ascii="Times New Roman" w:hAnsi="Times New Roman" w:cs="Times New Roman"/>
                <w:sz w:val="26"/>
                <w:szCs w:val="26"/>
                <w:lang w:val="it-IT"/>
              </w:rPr>
            </w:pPr>
            <w:bookmarkStart w:id="269" w:name="dieu_175"/>
            <w:r w:rsidRPr="00875AE0">
              <w:rPr>
                <w:rFonts w:ascii="Times New Roman" w:hAnsi="Times New Roman" w:cs="Times New Roman"/>
                <w:b/>
                <w:bCs/>
                <w:sz w:val="26"/>
                <w:szCs w:val="26"/>
                <w:lang w:val="it-IT"/>
              </w:rPr>
              <w:t>Điều 175. Giải quyết yêu cầu, đề nghị của người tham gia tố tụng</w:t>
            </w:r>
            <w:bookmarkEnd w:id="269"/>
            <w:r w:rsidRPr="00875AE0">
              <w:rPr>
                <w:rFonts w:ascii="Times New Roman" w:hAnsi="Times New Roman" w:cs="Times New Roman"/>
                <w:b/>
                <w:bCs/>
                <w:sz w:val="26"/>
                <w:szCs w:val="26"/>
                <w:lang w:val="it-IT"/>
              </w:rPr>
              <w:t xml:space="preserve"> </w:t>
            </w:r>
          </w:p>
          <w:p w14:paraId="350C42F2"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1. Khi người tham gia tố tụng có yêu cầu, đề nghị về những vấn đề liên quan đến vụ án thì Cơ quan điều tra, cơ quan được giao nhiệm vụ tiến hành một số hoạt động điều tra, Viện kiểm sát trong phạm vi trách nhiệm của mình giải quyết yêu cầu, đề nghị đó và báo cho họ biết kết quả. Trường hợp không chấp nhận yêu cầu, đề nghị thì Cơ quan điều tra, cơ quan được giao nhiệm vụ tiến hành một số hoạt động điều tra hoặc Viện kiểm sát phải trả lời và nêu rõ lý do.</w:t>
            </w:r>
          </w:p>
          <w:p w14:paraId="2C09FA4E" w14:textId="3271149B"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it-IT"/>
              </w:rPr>
              <w:t>2. Trường hợp không đồng ý với kết quả giải quyết của Cơ quan điều tra, cơ quan được giao nhiệm vụ tiến hành một số hoạt động điều tra hoặc Viện kiểm sát thì người tham gia tố tụng có quyền khiếu nại. Việc khiếu nại và giải quyết khiếu nại được thực hiện theo quy định tại Chương XXXIII của Bộ luật này.</w:t>
            </w:r>
          </w:p>
        </w:tc>
        <w:tc>
          <w:tcPr>
            <w:tcW w:w="7087" w:type="dxa"/>
          </w:tcPr>
          <w:p w14:paraId="01F289F6" w14:textId="6963F698"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b/>
                <w:bCs/>
                <w:sz w:val="26"/>
                <w:szCs w:val="26"/>
                <w:lang w:val="it-IT"/>
              </w:rPr>
              <w:t>Điều 1</w:t>
            </w:r>
            <w:r w:rsidR="00A81C01" w:rsidRPr="00875AE0">
              <w:rPr>
                <w:rFonts w:ascii="Times New Roman" w:hAnsi="Times New Roman" w:cs="Times New Roman"/>
                <w:b/>
                <w:bCs/>
                <w:sz w:val="26"/>
                <w:szCs w:val="26"/>
                <w:lang w:val="it-IT"/>
              </w:rPr>
              <w:t>92</w:t>
            </w:r>
            <w:r w:rsidRPr="00875AE0">
              <w:rPr>
                <w:rFonts w:ascii="Times New Roman" w:hAnsi="Times New Roman" w:cs="Times New Roman"/>
                <w:b/>
                <w:bCs/>
                <w:sz w:val="26"/>
                <w:szCs w:val="26"/>
                <w:lang w:val="it-IT"/>
              </w:rPr>
              <w:t xml:space="preserve">. Giải quyết yêu cầu, đề nghị của người tham gia tố tụng </w:t>
            </w:r>
          </w:p>
          <w:p w14:paraId="50A3437C"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1. Khi người tham gia tố tụng có yêu cầu, đề nghị về những vấn đề liên quan đến vụ án thì Cơ quan điều tra, cơ quan được giao nhiệm vụ tiến hành một số hoạt động điều tra, Viện kiểm sát trong phạm vi trách nhiệm của mình giải quyết yêu cầu, đề nghị đó và báo cho họ biết kết quả. Trường hợp không chấp nhận yêu cầu, đề nghị thì Cơ quan điều tra, cơ quan được giao nhiệm vụ tiến hành một số hoạt động điều tra hoặc Viện kiểm sát phải trả lời và nêu rõ lý do.</w:t>
            </w:r>
          </w:p>
          <w:p w14:paraId="15D43C7C" w14:textId="209F63AB"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it-IT"/>
              </w:rPr>
              <w:t>2. Trường hợp không đồng ý với kết quả giải quyết của Cơ quan điều tra, cơ quan được giao nhiệm vụ tiến hành một số hoạt động điều tra hoặc Viện kiểm sát thì người tham gia tố tụng có quyền khiếu nại. Việc khiếu nại và giải quyết khiếu nại được thực hiện theo quy định tại Chương XXXI</w:t>
            </w:r>
            <w:r w:rsidRPr="00875AE0">
              <w:rPr>
                <w:rFonts w:ascii="Times New Roman" w:hAnsi="Times New Roman" w:cs="Times New Roman"/>
                <w:b/>
                <w:i/>
                <w:sz w:val="26"/>
                <w:szCs w:val="26"/>
                <w:lang w:val="it-IT"/>
              </w:rPr>
              <w:t>V</w:t>
            </w:r>
            <w:r w:rsidRPr="00875AE0">
              <w:rPr>
                <w:rFonts w:ascii="Times New Roman" w:hAnsi="Times New Roman" w:cs="Times New Roman"/>
                <w:sz w:val="26"/>
                <w:szCs w:val="26"/>
                <w:lang w:val="it-IT"/>
              </w:rPr>
              <w:t xml:space="preserve"> của Bộ luật này.</w:t>
            </w:r>
          </w:p>
        </w:tc>
      </w:tr>
      <w:tr w:rsidR="001C7D49" w:rsidRPr="00875AE0" w14:paraId="213E122C" w14:textId="16CC7E0B" w:rsidTr="00030F54">
        <w:tc>
          <w:tcPr>
            <w:tcW w:w="708" w:type="dxa"/>
            <w:gridSpan w:val="2"/>
          </w:tcPr>
          <w:p w14:paraId="7166E5C6"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27F51DB" w14:textId="77777777" w:rsidR="001C7D49" w:rsidRPr="00875AE0" w:rsidRDefault="001C7D49" w:rsidP="001C7D49">
            <w:pPr>
              <w:spacing w:after="20"/>
              <w:jc w:val="both"/>
              <w:rPr>
                <w:rFonts w:ascii="Times New Roman" w:hAnsi="Times New Roman" w:cs="Times New Roman"/>
                <w:sz w:val="26"/>
                <w:szCs w:val="26"/>
                <w:lang w:val="it-IT"/>
              </w:rPr>
            </w:pPr>
            <w:bookmarkStart w:id="270" w:name="dieu_176"/>
            <w:r w:rsidRPr="00875AE0">
              <w:rPr>
                <w:rFonts w:ascii="Times New Roman" w:hAnsi="Times New Roman" w:cs="Times New Roman"/>
                <w:b/>
                <w:bCs/>
                <w:sz w:val="26"/>
                <w:szCs w:val="26"/>
                <w:lang w:val="it-IT"/>
              </w:rPr>
              <w:t>Điều 176. Sự tham dự của người chứng kiến</w:t>
            </w:r>
            <w:bookmarkEnd w:id="270"/>
            <w:r w:rsidRPr="00875AE0">
              <w:rPr>
                <w:rFonts w:ascii="Times New Roman" w:hAnsi="Times New Roman" w:cs="Times New Roman"/>
                <w:b/>
                <w:bCs/>
                <w:sz w:val="26"/>
                <w:szCs w:val="26"/>
                <w:lang w:val="it-IT"/>
              </w:rPr>
              <w:t xml:space="preserve"> </w:t>
            </w:r>
          </w:p>
          <w:p w14:paraId="297404C5"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Người chứng kiến được triệu tập để chứng kiến hoạt động điều tra trong các trường hợp do Bộ luật này quy định.</w:t>
            </w:r>
          </w:p>
          <w:p w14:paraId="1389BFFD" w14:textId="62E7B49C"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it-IT"/>
              </w:rPr>
              <w:t xml:space="preserve">Người chứng kiến có trách nhiệm xác nhận nội dung, kết quả công việc mà người có thẩm quyền tiến hành tố tụng đã tiến hành trong khi mình có mặt và có thể nêu ý kiến cá nhân. </w:t>
            </w:r>
            <w:r w:rsidRPr="00875AE0">
              <w:rPr>
                <w:rFonts w:ascii="Times New Roman" w:hAnsi="Times New Roman" w:cs="Times New Roman"/>
                <w:sz w:val="26"/>
                <w:szCs w:val="26"/>
              </w:rPr>
              <w:t>Ý kiến này được ghi vào biên bản.</w:t>
            </w:r>
          </w:p>
        </w:tc>
        <w:tc>
          <w:tcPr>
            <w:tcW w:w="7087" w:type="dxa"/>
          </w:tcPr>
          <w:p w14:paraId="40E05F70" w14:textId="6CB26165"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b/>
                <w:bCs/>
                <w:sz w:val="26"/>
                <w:szCs w:val="26"/>
                <w:lang w:val="it-IT"/>
              </w:rPr>
              <w:t>Điều 1</w:t>
            </w:r>
            <w:r w:rsidR="00A81C01" w:rsidRPr="00875AE0">
              <w:rPr>
                <w:rFonts w:ascii="Times New Roman" w:hAnsi="Times New Roman" w:cs="Times New Roman"/>
                <w:b/>
                <w:bCs/>
                <w:sz w:val="26"/>
                <w:szCs w:val="26"/>
                <w:lang w:val="it-IT"/>
              </w:rPr>
              <w:t>93</w:t>
            </w:r>
            <w:r w:rsidRPr="00875AE0">
              <w:rPr>
                <w:rFonts w:ascii="Times New Roman" w:hAnsi="Times New Roman" w:cs="Times New Roman"/>
                <w:b/>
                <w:bCs/>
                <w:sz w:val="26"/>
                <w:szCs w:val="26"/>
                <w:lang w:val="it-IT"/>
              </w:rPr>
              <w:t xml:space="preserve">. Sự tham dự của người chứng kiến </w:t>
            </w:r>
          </w:p>
          <w:p w14:paraId="7ABA2B38"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Người chứng kiến được triệu tập để chứng kiến hoạt động điều tra trong các trường hợp do Bộ luật này quy định.</w:t>
            </w:r>
          </w:p>
          <w:p w14:paraId="2697057C" w14:textId="5318F3E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it-IT"/>
              </w:rPr>
              <w:t xml:space="preserve">Người chứng kiến có trách nhiệm xác nhận nội dung, kết quả công việc mà người có thẩm quyền tiến hành tố tụng đã tiến hành trong khi mình có mặt và có thể nêu ý kiến cá nhân. </w:t>
            </w:r>
            <w:r w:rsidRPr="00875AE0">
              <w:rPr>
                <w:rFonts w:ascii="Times New Roman" w:hAnsi="Times New Roman" w:cs="Times New Roman"/>
                <w:sz w:val="26"/>
                <w:szCs w:val="26"/>
              </w:rPr>
              <w:t>Ý kiến này được ghi vào biên bản.</w:t>
            </w:r>
          </w:p>
        </w:tc>
      </w:tr>
      <w:tr w:rsidR="001C7D49" w:rsidRPr="00875AE0" w14:paraId="1610A764" w14:textId="7311ABC3" w:rsidTr="00030F54">
        <w:tc>
          <w:tcPr>
            <w:tcW w:w="708" w:type="dxa"/>
            <w:gridSpan w:val="2"/>
          </w:tcPr>
          <w:p w14:paraId="10B89714"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510D972" w14:textId="77777777" w:rsidR="001C7D49" w:rsidRPr="00875AE0" w:rsidRDefault="001C7D49" w:rsidP="001C7D49">
            <w:pPr>
              <w:spacing w:after="20"/>
              <w:jc w:val="both"/>
              <w:rPr>
                <w:rFonts w:ascii="Times New Roman" w:hAnsi="Times New Roman" w:cs="Times New Roman"/>
                <w:sz w:val="26"/>
                <w:szCs w:val="26"/>
                <w:lang w:val="vi-VN"/>
              </w:rPr>
            </w:pPr>
            <w:bookmarkStart w:id="271" w:name="dieu_177"/>
            <w:r w:rsidRPr="00875AE0">
              <w:rPr>
                <w:rFonts w:ascii="Times New Roman" w:hAnsi="Times New Roman" w:cs="Times New Roman"/>
                <w:b/>
                <w:bCs/>
                <w:sz w:val="26"/>
                <w:szCs w:val="26"/>
                <w:lang w:val="vi-VN"/>
              </w:rPr>
              <w:t>Điều 177. Không được tiết lộ bí mật điều tra</w:t>
            </w:r>
            <w:bookmarkEnd w:id="271"/>
            <w:r w:rsidRPr="00875AE0">
              <w:rPr>
                <w:rFonts w:ascii="Times New Roman" w:hAnsi="Times New Roman" w:cs="Times New Roman"/>
                <w:b/>
                <w:bCs/>
                <w:sz w:val="26"/>
                <w:szCs w:val="26"/>
                <w:lang w:val="vi-VN"/>
              </w:rPr>
              <w:t xml:space="preserve"> </w:t>
            </w:r>
          </w:p>
          <w:p w14:paraId="6272B9B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cần giữ bí mật điều tra, Điều tra viên, Cán bộ điều tra, Kiểm sát viên, Kiểm tra viên phải yêu cầu người tham gia tố tụng không được tiết lộ bí mật điều tra. Yêu cầu này được ghi vào biên bản.</w:t>
            </w:r>
          </w:p>
          <w:p w14:paraId="14888A73" w14:textId="664A758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Điều tra viên, Cán bộ điều tra, Kiểm sát viên, Kiểm tra viên, người tham gia tố tụng tiết lộ bí mật điều tra thì tùy tính chất, mức độ vi phạm mà bị xử lý kỷ luật, xử phạt vi phạm hành chính hoặc bị truy cứu trách nhiệm hình sự theo quy định của luật.</w:t>
            </w:r>
          </w:p>
        </w:tc>
        <w:tc>
          <w:tcPr>
            <w:tcW w:w="7087" w:type="dxa"/>
          </w:tcPr>
          <w:p w14:paraId="6613FE63" w14:textId="733F83BC"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w:t>
            </w:r>
            <w:r w:rsidR="00A81C01" w:rsidRPr="00875AE0">
              <w:rPr>
                <w:rFonts w:ascii="Times New Roman" w:hAnsi="Times New Roman" w:cs="Times New Roman"/>
                <w:b/>
                <w:bCs/>
                <w:sz w:val="26"/>
                <w:szCs w:val="26"/>
                <w:lang w:val="pt-BR"/>
              </w:rPr>
              <w:t>94</w:t>
            </w:r>
            <w:r w:rsidRPr="00875AE0">
              <w:rPr>
                <w:rFonts w:ascii="Times New Roman" w:hAnsi="Times New Roman" w:cs="Times New Roman"/>
                <w:b/>
                <w:bCs/>
                <w:sz w:val="26"/>
                <w:szCs w:val="26"/>
                <w:lang w:val="pt-BR"/>
              </w:rPr>
              <w:t xml:space="preserve">. Không được tiết lộ bí mật điều tra </w:t>
            </w:r>
          </w:p>
          <w:p w14:paraId="281306E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Trường hợp cần giữ bí mật điều tra, Điều tra viên, Cán bộ điều tra, Kiểm sát viên, Kiểm tra viên phải yêu cầu người tham gia tố tụng không được tiết lộ bí mật điều tra. Yêu cầu này được ghi vào biên bản.</w:t>
            </w:r>
          </w:p>
          <w:p w14:paraId="55340962" w14:textId="7CFC140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Điều tra viên, Cán bộ điều tra, Kiểm sát viên, Kiểm tra viên, người tham gia tố tụng tiết lộ bí mật điều tra thì tùy tính chất, mức độ vi phạm mà bị xử lý kỷ luật, xử phạt vi phạm hành chính hoặc bị truy cứu trách nhiệm hình sự theo quy định của luật.</w:t>
            </w:r>
          </w:p>
        </w:tc>
      </w:tr>
      <w:tr w:rsidR="001C7D49" w:rsidRPr="00875AE0" w14:paraId="0FA1939E" w14:textId="36C5B212" w:rsidTr="00030F54">
        <w:tc>
          <w:tcPr>
            <w:tcW w:w="708" w:type="dxa"/>
            <w:gridSpan w:val="2"/>
          </w:tcPr>
          <w:p w14:paraId="3422D8DB"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7060FBC" w14:textId="6F75046E" w:rsidR="001C7D49" w:rsidRPr="00875AE0" w:rsidRDefault="001C7D49" w:rsidP="001C7D49">
            <w:pPr>
              <w:spacing w:after="20"/>
              <w:jc w:val="both"/>
              <w:rPr>
                <w:rFonts w:ascii="Times New Roman" w:hAnsi="Times New Roman" w:cs="Times New Roman"/>
                <w:sz w:val="26"/>
                <w:szCs w:val="26"/>
                <w:lang w:val="vi-VN"/>
              </w:rPr>
            </w:pPr>
            <w:bookmarkStart w:id="272" w:name="dieu_178"/>
            <w:r w:rsidRPr="00875AE0">
              <w:rPr>
                <w:rFonts w:ascii="Times New Roman" w:hAnsi="Times New Roman" w:cs="Times New Roman"/>
                <w:b/>
                <w:bCs/>
                <w:sz w:val="26"/>
                <w:szCs w:val="26"/>
                <w:lang w:val="vi-VN"/>
              </w:rPr>
              <w:t>Điều 178. Biên bản điều tra</w:t>
            </w:r>
            <w:bookmarkEnd w:id="272"/>
            <w:r w:rsidRPr="00875AE0">
              <w:rPr>
                <w:rFonts w:ascii="Times New Roman" w:hAnsi="Times New Roman" w:cs="Times New Roman"/>
                <w:b/>
                <w:bCs/>
                <w:sz w:val="26"/>
                <w:szCs w:val="26"/>
                <w:lang w:val="vi-VN"/>
              </w:rPr>
              <w:t xml:space="preserve">  </w:t>
            </w:r>
          </w:p>
          <w:p w14:paraId="4E96875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Khi tiến hành hoạt động điều tra, người có thẩm quyền tiến hành tố tụng phải lập biên bản theo quy định tại </w:t>
            </w:r>
            <w:bookmarkStart w:id="273" w:name="tc_69"/>
            <w:r w:rsidRPr="00875AE0">
              <w:rPr>
                <w:rFonts w:ascii="Times New Roman" w:hAnsi="Times New Roman" w:cs="Times New Roman"/>
                <w:sz w:val="26"/>
                <w:szCs w:val="26"/>
                <w:lang w:val="vi-VN"/>
              </w:rPr>
              <w:t>Điều 133 của Bộ luật này</w:t>
            </w:r>
            <w:bookmarkEnd w:id="273"/>
            <w:r w:rsidRPr="00875AE0">
              <w:rPr>
                <w:rFonts w:ascii="Times New Roman" w:hAnsi="Times New Roman" w:cs="Times New Roman"/>
                <w:sz w:val="26"/>
                <w:szCs w:val="26"/>
                <w:lang w:val="vi-VN"/>
              </w:rPr>
              <w:t xml:space="preserve">. </w:t>
            </w:r>
          </w:p>
          <w:p w14:paraId="7FD42CD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Điều tra viên, Cán bộ điều tra lập biên bản phải đọc biên bản cho người tham gia tố tụng nghe, giải thích cho họ quyền được bổ sung và nhận xét về biên bản. Ý kiến bổ sung, nhận xét được ghi vào biên bản; trường hợp không chấp nhận bổ sung thì ghi rõ lý do vào biên bản. Người tham gia tố tụng, Điều tra viên, Cán bộ điều tra cùng ký tên vào biên bản.</w:t>
            </w:r>
          </w:p>
          <w:p w14:paraId="09C8179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Kiểm sát viên, Kiểm tra viên lập biên bản thì biên bản được thực hiện theo quy định tại Điều này. Biên bản phải được chuyển ngay cho Điều tra viên để đưa vào hồ sơ vụ án.</w:t>
            </w:r>
          </w:p>
          <w:p w14:paraId="37E60E58" w14:textId="5C3D77E2"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Việc lập biên bản trong giai đoạn khởi tố được thực hiện theo quy định tại Điều này.</w:t>
            </w:r>
          </w:p>
        </w:tc>
        <w:tc>
          <w:tcPr>
            <w:tcW w:w="7087" w:type="dxa"/>
          </w:tcPr>
          <w:p w14:paraId="1F5666EE" w14:textId="12025E80"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w:t>
            </w:r>
            <w:r w:rsidR="00A81C01" w:rsidRPr="00875AE0">
              <w:rPr>
                <w:rFonts w:ascii="Times New Roman" w:hAnsi="Times New Roman" w:cs="Times New Roman"/>
                <w:b/>
                <w:bCs/>
                <w:sz w:val="26"/>
                <w:szCs w:val="26"/>
                <w:lang w:val="pt-BR"/>
              </w:rPr>
              <w:t>95</w:t>
            </w:r>
            <w:r w:rsidRPr="00875AE0">
              <w:rPr>
                <w:rFonts w:ascii="Times New Roman" w:hAnsi="Times New Roman" w:cs="Times New Roman"/>
                <w:b/>
                <w:bCs/>
                <w:sz w:val="26"/>
                <w:szCs w:val="26"/>
                <w:lang w:val="pt-BR"/>
              </w:rPr>
              <w:t xml:space="preserve">. Biên bản điều tra </w:t>
            </w:r>
          </w:p>
          <w:p w14:paraId="50B78DF4" w14:textId="21F62B43"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Khi tiến hành hoạt động điều tra, người có thẩm quyền tiến hành tố tụng phải lập biên bản theo quy định tại Điều 145 của Bộ luật này. </w:t>
            </w:r>
          </w:p>
          <w:p w14:paraId="2CCDAD2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Điều tra viên, Cán bộ điều tra lập biên bản phải đọc biên bản cho người tham gia tố tụng nghe, giải thích cho họ quyền được bổ sung và nhận xét về biên bản. Ý kiến bổ sung, nhận xét được ghi vào biên bản; trường hợp không chấp nhận bổ sung thì ghi rõ lý do vào biên bản. Người tham gia tố tụng, Điều tra viên, Cán bộ điều tra cùng ký tên vào biên bản.</w:t>
            </w:r>
          </w:p>
          <w:p w14:paraId="697846A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Trường hợp Kiểm sát viên, Kiểm tra viên lập biên bản thì biên bản được thực hiện theo quy định tại Điều này. Biên bản phải được chuyển ngay cho Điều tra viên để đưa vào hồ sơ vụ án.</w:t>
            </w:r>
          </w:p>
          <w:p w14:paraId="0FC11612" w14:textId="463C1358"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Việc lập biên bản trong giai đoạn khởi tố được thực hiện theo quy định tại Điều này.</w:t>
            </w:r>
          </w:p>
        </w:tc>
      </w:tr>
      <w:tr w:rsidR="001C7D49" w:rsidRPr="00875AE0" w14:paraId="6A6AB3F0" w14:textId="02C4520F" w:rsidTr="00030F54">
        <w:tc>
          <w:tcPr>
            <w:tcW w:w="708" w:type="dxa"/>
            <w:gridSpan w:val="2"/>
          </w:tcPr>
          <w:p w14:paraId="33283821" w14:textId="77777777" w:rsidR="001C7D49" w:rsidRPr="00875AE0" w:rsidRDefault="001C7D49" w:rsidP="001C7D49">
            <w:pPr>
              <w:pStyle w:val="ListParagraph"/>
              <w:spacing w:after="20"/>
              <w:ind w:left="360"/>
              <w:rPr>
                <w:rFonts w:ascii="Times New Roman" w:hAnsi="Times New Roman" w:cs="Times New Roman"/>
                <w:sz w:val="26"/>
                <w:szCs w:val="26"/>
                <w:lang w:val="vi-VN"/>
              </w:rPr>
            </w:pPr>
          </w:p>
        </w:tc>
        <w:tc>
          <w:tcPr>
            <w:tcW w:w="7089" w:type="dxa"/>
          </w:tcPr>
          <w:p w14:paraId="7F453D1B" w14:textId="77777777" w:rsidR="001C7D49" w:rsidRPr="00875AE0" w:rsidRDefault="001C7D49" w:rsidP="001C7D49">
            <w:pPr>
              <w:spacing w:after="20"/>
              <w:jc w:val="center"/>
              <w:rPr>
                <w:rFonts w:ascii="Times New Roman" w:hAnsi="Times New Roman" w:cs="Times New Roman"/>
                <w:sz w:val="26"/>
                <w:szCs w:val="26"/>
                <w:lang w:val="vi-VN"/>
              </w:rPr>
            </w:pPr>
            <w:bookmarkStart w:id="274" w:name="chuong_11"/>
            <w:r w:rsidRPr="00875AE0">
              <w:rPr>
                <w:rFonts w:ascii="Times New Roman" w:hAnsi="Times New Roman" w:cs="Times New Roman"/>
                <w:b/>
                <w:bCs/>
                <w:sz w:val="26"/>
                <w:szCs w:val="26"/>
                <w:lang w:val="vi-VN"/>
              </w:rPr>
              <w:t>Chương XI</w:t>
            </w:r>
            <w:bookmarkEnd w:id="274"/>
          </w:p>
          <w:p w14:paraId="28FE0E1A" w14:textId="1E4625F4" w:rsidR="001C7D49" w:rsidRPr="00875AE0" w:rsidRDefault="001C7D49" w:rsidP="001C7D49">
            <w:pPr>
              <w:spacing w:after="20"/>
              <w:jc w:val="center"/>
              <w:rPr>
                <w:rFonts w:ascii="Times New Roman" w:hAnsi="Times New Roman" w:cs="Times New Roman"/>
                <w:b/>
                <w:bCs/>
                <w:sz w:val="26"/>
                <w:szCs w:val="26"/>
                <w:lang w:val="pt-BR"/>
              </w:rPr>
            </w:pPr>
            <w:bookmarkStart w:id="275" w:name="chuong_11_name"/>
            <w:r w:rsidRPr="00875AE0">
              <w:rPr>
                <w:rFonts w:ascii="Times New Roman" w:hAnsi="Times New Roman" w:cs="Times New Roman"/>
                <w:b/>
                <w:bCs/>
                <w:sz w:val="26"/>
                <w:szCs w:val="26"/>
                <w:lang w:val="vi-VN"/>
              </w:rPr>
              <w:t>KHỞI TỐ BỊ CAN VÀ HỎI CUNG BỊ CAN</w:t>
            </w:r>
            <w:bookmarkEnd w:id="275"/>
          </w:p>
        </w:tc>
        <w:tc>
          <w:tcPr>
            <w:tcW w:w="7087" w:type="dxa"/>
          </w:tcPr>
          <w:p w14:paraId="042ABFE9" w14:textId="3A7B8A9B" w:rsidR="001C7D49" w:rsidRPr="00875AE0" w:rsidRDefault="001C7D49" w:rsidP="001C7D49">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pt-BR"/>
              </w:rPr>
              <w:t>Chương XI</w:t>
            </w:r>
            <w:r w:rsidRPr="00875AE0">
              <w:rPr>
                <w:rFonts w:ascii="Times New Roman" w:hAnsi="Times New Roman" w:cs="Times New Roman"/>
                <w:b/>
                <w:bCs/>
                <w:i/>
                <w:sz w:val="26"/>
                <w:szCs w:val="26"/>
                <w:lang w:val="pt-BR"/>
              </w:rPr>
              <w:t>I</w:t>
            </w:r>
          </w:p>
          <w:p w14:paraId="356FB331" w14:textId="7710FEF2"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pt-BR"/>
              </w:rPr>
              <w:t>KHỞI TỐ BỊ CAN VÀ HỎI CUNG BỊ CAN</w:t>
            </w:r>
          </w:p>
        </w:tc>
      </w:tr>
      <w:tr w:rsidR="001C7D49" w:rsidRPr="00875AE0" w14:paraId="2B91DB62" w14:textId="73EAAE3E" w:rsidTr="00030F54">
        <w:tc>
          <w:tcPr>
            <w:tcW w:w="708" w:type="dxa"/>
            <w:gridSpan w:val="2"/>
          </w:tcPr>
          <w:p w14:paraId="1A85E1C5"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2935D80" w14:textId="77777777" w:rsidR="001C7D49" w:rsidRPr="00875AE0" w:rsidRDefault="001C7D49" w:rsidP="001C7D49">
            <w:pPr>
              <w:spacing w:after="20"/>
              <w:jc w:val="both"/>
              <w:rPr>
                <w:rFonts w:ascii="Times New Roman" w:hAnsi="Times New Roman" w:cs="Times New Roman"/>
                <w:sz w:val="26"/>
                <w:szCs w:val="26"/>
                <w:lang w:val="vi-VN"/>
              </w:rPr>
            </w:pPr>
            <w:bookmarkStart w:id="276" w:name="dieu_179"/>
            <w:r w:rsidRPr="00875AE0">
              <w:rPr>
                <w:rFonts w:ascii="Times New Roman" w:hAnsi="Times New Roman" w:cs="Times New Roman"/>
                <w:b/>
                <w:bCs/>
                <w:sz w:val="26"/>
                <w:szCs w:val="26"/>
                <w:lang w:val="vi-VN"/>
              </w:rPr>
              <w:t>Điều 179. Khởi tố bị can</w:t>
            </w:r>
            <w:bookmarkEnd w:id="276"/>
            <w:r w:rsidRPr="00875AE0">
              <w:rPr>
                <w:rFonts w:ascii="Times New Roman" w:hAnsi="Times New Roman" w:cs="Times New Roman"/>
                <w:b/>
                <w:bCs/>
                <w:sz w:val="26"/>
                <w:szCs w:val="26"/>
                <w:lang w:val="vi-VN"/>
              </w:rPr>
              <w:t xml:space="preserve"> </w:t>
            </w:r>
          </w:p>
          <w:p w14:paraId="4A76EAD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có đủ căn cứ để xác định một người hoặc pháp nhân đã thực hiện hành vi mà Bộ luật Hình sự quy định là tội phạm thì Cơ quan điều tra ra quyết định khởi tố bị can.</w:t>
            </w:r>
          </w:p>
          <w:p w14:paraId="4F1B1C4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2. Quyết định khởi tố bị can ghi rõ thời gian, địa điểm ra quyết định; họ tên, chức vụ người ra quyết định; họ tên, ngày, tháng, năm sinh, quốc tịch, dân tộc, tôn giáo, giới tính, chỗ ở, nghề nghiệp của bị can; bị can bị khởi tố về tội gì, theo điều, khoản nào của Bộ luật Hình sự; thời gian, địa điểm phạm tội và những tình tiết khác của tội phạm.</w:t>
            </w:r>
          </w:p>
          <w:p w14:paraId="5E19C80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Trường hợp bị can bị khởi tố về nhiều tội khác nhau thì quyết định khởi tố bị can phải ghi rõ từng tội danh và điều, khoản của Bộ luật Hình sự được áp dụng.</w:t>
            </w:r>
          </w:p>
          <w:p w14:paraId="1E1ACF3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3. Trong thời hạn 24 giờ kể từ khi ra quyết định khởi tố bị can, Cơ quan điều tra phải gửi quyết định khởi tố và tài liệu liên quan đến việc khởi tố bị can cho Viện kiểm sát có thẩm quyền để xét phê chuẩn. Trong thời hạn 03 ngày kể từ ngày nhận được quyết định khởi tố bị can, Viện kiểm sát phải quyết định phê chuẩn hoặc quyết định hủy bỏ quyết định khởi tố bị can hoặc yêu cầu bổ sung chứng cứ, tài liệu làm căn cứ để quyết định việc phê chuẩn và gửi ngay cho Cơ quan điều tra. </w:t>
            </w:r>
          </w:p>
          <w:p w14:paraId="058D413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Trường hợp Viện kiểm sát yêu cầu bổ sung chứng cứ, tài liệu thì trong thời hạn 03 ngày kể từ ngày nhận được chứng cứ, tài liệu bổ sung, Viện kiểm sát phải ra quyết định phê chuẩn hoặc quyết định hủy bỏ quyết định khởi tố bị can. </w:t>
            </w:r>
          </w:p>
          <w:p w14:paraId="170A82B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4. Trường hợp phát hiện có người đã thực hiện hành vi mà Bộ luật Hình sự quy định là tội phạm chưa bị khởi tố thì Viện kiểm sát yêu cầu Cơ quan điều tra ra quyết định khởi tố bị can hoặc trực tiếp ra quyết định khởi tố bị can nếu đã yêu cầu nhưng Cơ quan điều tra không thực hiện. Trong thời hạn 24 giờ kể từ khi ra quyết định khởi tố bị can, Viện kiểm sát phải gửi cho Cơ quan điều tra để tiến hành điều tra. </w:t>
            </w:r>
          </w:p>
          <w:p w14:paraId="09465E4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Sau khi nhận hồ sơ và kết luận điều tra nếu Viện kiểm sát phát hiện có người khác đã thực hiện hành vi mà Bộ luật Hình sự quy định là tội phạm trong vụ án chưa bị khởi tố thì Viện kiểm sát ra quyết định khởi tố bị can và trả hồ sơ cho Cơ quan điều tra để điều tra bổ sung.</w:t>
            </w:r>
          </w:p>
          <w:p w14:paraId="6B9ADC6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5. Sau khi nhận được quyết định phê chuẩn quyết định khởi tố bị can hoặc quyết định khởi tố bị can của Viện kiểm sát, Cơ quan điều tra phải giao ngay quyết định khởi tố bị can, quyết định phê chuẩn quyết định khởi tố bị can và giải thích quyền, nghĩa vụ cho bị can.</w:t>
            </w:r>
          </w:p>
          <w:p w14:paraId="2F06076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Sau khi nhận được quyết định phê chuẩn quyết định khởi tố bị can, Cơ quan điều tra phải chụp ảnh, lập danh bản, chỉ bản của người bị khởi tố và đưa vào hồ sơ vụ án.</w:t>
            </w:r>
          </w:p>
          <w:p w14:paraId="1D330568" w14:textId="1556C5E0"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Việc giao, nhận các quyết định nêu trên được lập biên bản theo quy định tại </w:t>
            </w:r>
            <w:bookmarkStart w:id="277" w:name="tc_70"/>
            <w:r w:rsidRPr="00875AE0">
              <w:rPr>
                <w:rFonts w:ascii="Times New Roman" w:hAnsi="Times New Roman" w:cs="Times New Roman"/>
                <w:sz w:val="26"/>
                <w:szCs w:val="26"/>
                <w:lang w:val="vi-VN"/>
              </w:rPr>
              <w:t>Điều 133 của Bộ luật này</w:t>
            </w:r>
            <w:bookmarkEnd w:id="277"/>
            <w:r w:rsidRPr="00875AE0">
              <w:rPr>
                <w:rFonts w:ascii="Times New Roman" w:hAnsi="Times New Roman" w:cs="Times New Roman"/>
                <w:sz w:val="26"/>
                <w:szCs w:val="26"/>
                <w:lang w:val="vi-VN"/>
              </w:rPr>
              <w:t>.</w:t>
            </w:r>
          </w:p>
        </w:tc>
        <w:tc>
          <w:tcPr>
            <w:tcW w:w="7087" w:type="dxa"/>
          </w:tcPr>
          <w:p w14:paraId="3CF1D27B" w14:textId="2491F87F"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19</w:t>
            </w:r>
            <w:r w:rsidR="00A81C01" w:rsidRPr="00875AE0">
              <w:rPr>
                <w:rFonts w:ascii="Times New Roman" w:hAnsi="Times New Roman" w:cs="Times New Roman"/>
                <w:b/>
                <w:bCs/>
                <w:sz w:val="26"/>
                <w:szCs w:val="26"/>
                <w:lang w:val="pt-BR"/>
              </w:rPr>
              <w:t>6</w:t>
            </w:r>
            <w:r w:rsidRPr="00875AE0">
              <w:rPr>
                <w:rFonts w:ascii="Times New Roman" w:hAnsi="Times New Roman" w:cs="Times New Roman"/>
                <w:b/>
                <w:bCs/>
                <w:sz w:val="26"/>
                <w:szCs w:val="26"/>
                <w:lang w:val="pt-BR"/>
              </w:rPr>
              <w:t xml:space="preserve">. Khởi tố bị can  </w:t>
            </w:r>
          </w:p>
          <w:p w14:paraId="242483B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Khi có đủ căn cứ để xác định một người hoặc pháp nhân đã thực hiện hành vi mà Bộ luật Hình sự quy định là tội phạm thì Cơ quan điều tra ra quyết định khởi tố bị can.</w:t>
            </w:r>
          </w:p>
          <w:p w14:paraId="27DCC9F6" w14:textId="75D8970C"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2. Quyết định khởi tố bị can ghi rõ thời gian, địa điểm ra quyết định; họ tên, chức vụ người ra quyết định; họ tên, ngày, tháng, năm sinh, quốc tịch, dân tộc, tôn giáo, giới tính,</w:t>
            </w:r>
            <w:r w:rsidRPr="00875AE0">
              <w:rPr>
                <w:rFonts w:ascii="Times New Roman" w:hAnsi="Times New Roman" w:cs="Times New Roman"/>
                <w:b/>
                <w:i/>
                <w:sz w:val="26"/>
                <w:szCs w:val="26"/>
                <w:lang w:val="pt-BR"/>
              </w:rPr>
              <w:t xml:space="preserve"> số định danh cá nhân, </w:t>
            </w:r>
            <w:r w:rsidRPr="00875AE0">
              <w:rPr>
                <w:rFonts w:ascii="Times New Roman" w:hAnsi="Times New Roman" w:cs="Times New Roman"/>
                <w:sz w:val="26"/>
                <w:szCs w:val="26"/>
                <w:lang w:val="pt-BR"/>
              </w:rPr>
              <w:t>chỗ ở, nghề nghiệp của bị can; bị can bị khởi tố về tội gì, theo điều, khoản nào của Bộ luật Hình sự; thời gian, địa điểm phạm tội và những tình tiết khác của tội phạm.</w:t>
            </w:r>
          </w:p>
          <w:p w14:paraId="5C3C9FBB" w14:textId="1387773B"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Trường hợp bị can bị khởi tố về nhiều tội khác nhau thì quyết định khởi tố bị can phải ghi rõ từng tội danh và điều, khoản của Bộ luật Hình sự được áp dụng. </w:t>
            </w:r>
          </w:p>
          <w:p w14:paraId="1CC8C01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3. Trong thời hạn 24 giờ kể từ khi ra quyết định khởi tố bị can, Cơ quan điều tra phải gửi quyết định khởi tố và tài liệu liên quan đến việc khởi tố bị can cho Viện kiểm sát có thẩm quyền để xét phê chuẩn. Trong thời hạn 03 ngày kể từ ngày nhận được quyết định khởi tố bị can, Viện kiểm sát phải quyết định phê chuẩn hoặc quyết định hủy bỏ quyết định khởi tố bị can hoặc yêu cầu bổ sung chứng cứ, tài liệu làm căn cứ để quyết định việc phê chuẩn và gửi ngay cho Cơ quan điều tra. </w:t>
            </w:r>
          </w:p>
          <w:p w14:paraId="5C7D450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Trường hợp Viện kiểm sát yêu cầu bổ sung chứng cứ, tài liệu thì trong thời hạn 03 ngày kể từ ngày nhận được chứng cứ, tài liệu bổ sung, Viện kiểm sát phải ra quyết định phê chuẩn hoặc quyết định hủy bỏ quyết định khởi tố bị can. </w:t>
            </w:r>
          </w:p>
          <w:p w14:paraId="4CCE439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4. Trường hợp phát hiện có người đã thực hiện hành vi mà Bộ luật Hình sự quy định là tội phạm chưa bị khởi tố thì Viện kiểm sát yêu cầu Cơ quan điều tra ra quyết định khởi tố bị can hoặc trực tiếp ra quyết định khởi tố bị can nếu đã yêu cầu nhưng Cơ quan điều tra không thực hiện. Trong thời hạn 24 giờ kể từ khi ra quyết định khởi tố bị can, Viện kiểm sát phải gửi cho Cơ quan điều tra để tiến hành điều tra. </w:t>
            </w:r>
          </w:p>
          <w:p w14:paraId="200398C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Sau khi nhận hồ sơ và kết luận điều tra nếu Viện kiểm sát phát hiện có người khác đã thực hiện hành vi mà Bộ luật Hình sự quy định là tội phạm trong vụ án chưa bị khởi tố thì Viện kiểm sát ra quyết định khởi tố bị can và trả hồ sơ cho Cơ quan điều tra để điều tra bổ sung.</w:t>
            </w:r>
          </w:p>
          <w:p w14:paraId="4507CDA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5. Sau khi nhận được quyết định phê chuẩn quyết định khởi tố bị can hoặc quyết định khởi tố bị can của Viện kiểm sát, Cơ quan điều tra phải giao ngay quyết định khởi tố bị can, quyết định phê chuẩn quyết định khởi tố bị can và giải thích quyền, nghĩa vụ cho bị can.</w:t>
            </w:r>
          </w:p>
          <w:p w14:paraId="57683EB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Sau khi nhận được quyết định phê chuẩn quyết định khởi tố bị can, Cơ quan điều tra phải chụp ảnh, lập danh bản, chỉ bản của người bị khởi tố và đưa vào hồ sơ vụ án.</w:t>
            </w:r>
          </w:p>
          <w:p w14:paraId="49631B28" w14:textId="151C7EBB"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Việc giao, nhận các quyết định nêu trên được lập biên bản theo quy định tại Điều 145 của Bộ luật này. </w:t>
            </w:r>
          </w:p>
        </w:tc>
      </w:tr>
      <w:tr w:rsidR="001C7D49" w:rsidRPr="00875AE0" w14:paraId="3288A545" w14:textId="5552DB38" w:rsidTr="00030F54">
        <w:tc>
          <w:tcPr>
            <w:tcW w:w="708" w:type="dxa"/>
            <w:gridSpan w:val="2"/>
          </w:tcPr>
          <w:p w14:paraId="159A1166"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E91BE94" w14:textId="77777777" w:rsidR="001C7D49" w:rsidRPr="00875AE0" w:rsidRDefault="001C7D49" w:rsidP="001C7D49">
            <w:pPr>
              <w:spacing w:after="20"/>
              <w:jc w:val="both"/>
              <w:rPr>
                <w:rFonts w:ascii="Times New Roman" w:hAnsi="Times New Roman" w:cs="Times New Roman"/>
                <w:sz w:val="26"/>
                <w:szCs w:val="26"/>
                <w:lang w:val="vi-VN"/>
              </w:rPr>
            </w:pPr>
            <w:bookmarkStart w:id="278" w:name="dieu_180"/>
            <w:r w:rsidRPr="00875AE0">
              <w:rPr>
                <w:rFonts w:ascii="Times New Roman" w:hAnsi="Times New Roman" w:cs="Times New Roman"/>
                <w:b/>
                <w:bCs/>
                <w:sz w:val="26"/>
                <w:szCs w:val="26"/>
                <w:lang w:val="vi-VN"/>
              </w:rPr>
              <w:t>Điều 180. Thay đổi hoặc bổ sung quyết định khởi tố bị can</w:t>
            </w:r>
            <w:bookmarkEnd w:id="278"/>
            <w:r w:rsidRPr="00875AE0">
              <w:rPr>
                <w:rFonts w:ascii="Times New Roman" w:hAnsi="Times New Roman" w:cs="Times New Roman"/>
                <w:b/>
                <w:bCs/>
                <w:sz w:val="26"/>
                <w:szCs w:val="26"/>
                <w:lang w:val="vi-VN"/>
              </w:rPr>
              <w:t xml:space="preserve"> </w:t>
            </w:r>
          </w:p>
          <w:p w14:paraId="18492DE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Cơ quan điều tra, Viện kiểm sát thay đổi quyết định khởi tố bị can khi thuộc một trong các trường hợp:</w:t>
            </w:r>
          </w:p>
          <w:p w14:paraId="4A72AD3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Khi tiến hành điều tra nếu có căn cứ xác định hành vi của bị can không phạm vào tội đã bị khởi tố;</w:t>
            </w:r>
          </w:p>
          <w:p w14:paraId="2C6CF17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 Quyết định khởi tố ghi không đúng họ, tên, tuổi, nhân thân của bị can. </w:t>
            </w:r>
          </w:p>
          <w:p w14:paraId="6A779F0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Cơ quan điều tra, Viện kiểm sát phải bổ sung quyết định khởi tố bị can nếu có căn cứ xác định bị can còn thực hiện hành vi khác mà Bộ luật Hình sự quy định là tội phạm.</w:t>
            </w:r>
          </w:p>
          <w:p w14:paraId="0A1C5F4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3. Trong thời hạn 24 giờ kể từ khi ra quyết định thay đổi hoặc bổ sung quyết định khởi tố bị can, Cơ quan điều tra phải gửi quyết định này và tài liệu có liên quan đến việc thay đổi hoặc bổ sung đó cho Viện kiểm sát có thẩm quyền để xét phê chuẩn. Trong thời hạn 03 ngày kể từ ngày nhận được quyết định thay đổi hoặc bổ sung quyết định khởi tố bị can, Viện kiểm sát phải quyết định phê chuẩn hoặc quyết định hủy bỏ quyết định thay đổi hoặc bổ sung quyết định khởi tố bị can hoặc yêu cầu bổ sung chứng cứ, tài liệu làm căn cứ để quyết định việc phê chuẩn và gửi ngay cho Cơ quan điều tra. </w:t>
            </w:r>
          </w:p>
          <w:p w14:paraId="7D80062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Trường hợp Viện kiểm sát yêu cầu bổ sung chứng cứ, tài liệu thì trong thời hạn 03 ngày kể từ ngày nhận được chứng cứ, tài liệu bổ sung, Viện kiểm sát ra quyết định phê chuẩn hoặc hủy bỏ quyết định thay đổi hoặc bổ sung quyết định khởi tố bị can. </w:t>
            </w:r>
          </w:p>
          <w:p w14:paraId="3379CEF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Trong thời hạn 24 giờ kể từ khi Viện kiểm sát ra quyết định thay đổi hoặc bổ sung quyết định khởi tố bị can, Viện kiểm sát phải gửi cho Cơ quan điều tra để tiến hành điều tra.</w:t>
            </w:r>
          </w:p>
          <w:p w14:paraId="630541F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4. Sau khi nhận được quyết định phê chuẩn hoặc quyết định hủy bỏ quyết định thay đổi hoặc bổ sung quyết định khởi tố bị can, quyết định thay đổi hoặc bổ sung quyết định khởi tố bị can của Viện kiểm sát, Cơ quan điều tra phải giao ngay quyết định này cho người đã bị khởi tố. </w:t>
            </w:r>
          </w:p>
          <w:p w14:paraId="529A44E1" w14:textId="5BC0FDC4"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Việc giao, nhận các quyết định nêu trên được lập biên bản theo quy định tại </w:t>
            </w:r>
            <w:bookmarkStart w:id="279" w:name="tc_71"/>
            <w:r w:rsidRPr="00875AE0">
              <w:rPr>
                <w:rFonts w:ascii="Times New Roman" w:hAnsi="Times New Roman" w:cs="Times New Roman"/>
                <w:sz w:val="26"/>
                <w:szCs w:val="26"/>
                <w:lang w:val="vi-VN"/>
              </w:rPr>
              <w:t>Điều 133 của Bộ luật này</w:t>
            </w:r>
            <w:bookmarkEnd w:id="279"/>
            <w:r w:rsidRPr="00875AE0">
              <w:rPr>
                <w:rFonts w:ascii="Times New Roman" w:hAnsi="Times New Roman" w:cs="Times New Roman"/>
                <w:sz w:val="26"/>
                <w:szCs w:val="26"/>
                <w:lang w:val="vi-VN"/>
              </w:rPr>
              <w:t>.</w:t>
            </w:r>
          </w:p>
        </w:tc>
        <w:tc>
          <w:tcPr>
            <w:tcW w:w="7087" w:type="dxa"/>
          </w:tcPr>
          <w:p w14:paraId="0B68C959" w14:textId="55D50412"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19</w:t>
            </w:r>
            <w:r w:rsidR="00A81C01" w:rsidRPr="00875AE0">
              <w:rPr>
                <w:rFonts w:ascii="Times New Roman" w:hAnsi="Times New Roman" w:cs="Times New Roman"/>
                <w:b/>
                <w:bCs/>
                <w:sz w:val="26"/>
                <w:szCs w:val="26"/>
                <w:lang w:val="pt-BR"/>
              </w:rPr>
              <w:t>7</w:t>
            </w:r>
            <w:r w:rsidRPr="00875AE0">
              <w:rPr>
                <w:rFonts w:ascii="Times New Roman" w:hAnsi="Times New Roman" w:cs="Times New Roman"/>
                <w:b/>
                <w:bCs/>
                <w:sz w:val="26"/>
                <w:szCs w:val="26"/>
                <w:lang w:val="pt-BR"/>
              </w:rPr>
              <w:t xml:space="preserve">. Thay đổi hoặc bổ sung quyết định khởi tố bị can </w:t>
            </w:r>
          </w:p>
          <w:p w14:paraId="4E01061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Cơ quan điều tra, Viện kiểm sát thay đổi quyết định khởi tố bị can khi thuộc một trong các trường hợp:</w:t>
            </w:r>
          </w:p>
          <w:p w14:paraId="18547BE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Khi tiến hành điều tra nếu có căn cứ xác định hành vi của bị can không phạm vào tội đã bị khởi tố;</w:t>
            </w:r>
          </w:p>
          <w:p w14:paraId="7C21051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Quyết định khởi tố ghi không đúng họ, tên, tuổi, nhân thân của bị can. </w:t>
            </w:r>
          </w:p>
          <w:p w14:paraId="19CCE62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Cơ quan điều tra, Viện kiểm sát phải bổ sung quyết định khởi tố bị can nếu có căn cứ xác định bị can còn thực hiện hành vi khác mà Bộ luật Hình sự quy định là tội phạm.</w:t>
            </w:r>
          </w:p>
          <w:p w14:paraId="64A517E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3. Trong thời hạn 24 giờ kể từ khi ra quyết định thay đổi hoặc bổ sung quyết định khởi tố bị can, Cơ quan điều tra phải gửi quyết định này và tài liệu có liên quan đến việc thay đổi hoặc bổ sung đó cho Viện kiểm sát có thẩm quyền để xét phê chuẩn. Trong thời hạn 03 ngày kể từ ngày nhận được quyết định thay đổi hoặc bổ sung quyết định khởi tố bị can, Viện kiểm sát phải quyết định phê chuẩn hoặc quyết định hủy bỏ quyết định thay đổi hoặc bổ sung quyết định khởi tố bị can hoặc yêu cầu bổ sung chứng cứ, tài liệu làm căn cứ để quyết định việc phê chuẩn và gửi ngay cho Cơ quan điều tra. </w:t>
            </w:r>
          </w:p>
          <w:p w14:paraId="2C925D7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Trường hợp Viện kiểm sát yêu cầu bổ sung chứng cứ, tài liệu thì trong thời hạn 03 ngày kể từ ngày nhận được chứng cứ, tài liệu bổ sung, Viện kiểm sát ra quyết định phê chuẩn hoặc hủy bỏ quyết định thay đổi hoặc bổ sung quyết định khởi tố bị can. </w:t>
            </w:r>
          </w:p>
          <w:p w14:paraId="0619988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Trong thời hạn 24 giờ kể từ khi Viện kiểm sát ra quyết định thay đổi hoặc bổ sung quyết định khởi tố bị can, Viện kiểm sát phải gửi cho Cơ quan điều tra để tiến hành điều tra.</w:t>
            </w:r>
          </w:p>
          <w:p w14:paraId="1EFDEA4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4. Sau khi nhận được quyết định phê chuẩn hoặc quyết định hủy bỏ quyết định thay đổi hoặc bổ sung quyết định khởi tố bị can, quyết định thay đổi hoặc bổ sung quyết định khởi tố bị can của Viện kiểm sát, Cơ quan điều tra phải giao ngay quyết định này cho người đã bị khởi tố. </w:t>
            </w:r>
          </w:p>
          <w:p w14:paraId="035148E1" w14:textId="0E7A8B3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Việc giao, nhận các quyết định nêu trên được lập biên bản theo quy định tại Điều 145</w:t>
            </w:r>
            <w:r w:rsidRPr="00875AE0">
              <w:rPr>
                <w:rFonts w:ascii="Times New Roman" w:hAnsi="Times New Roman" w:cs="Times New Roman"/>
                <w:sz w:val="26"/>
                <w:szCs w:val="26"/>
                <w:lang w:val="vi-VN"/>
              </w:rPr>
              <w:t xml:space="preserve"> </w:t>
            </w:r>
            <w:r w:rsidRPr="00875AE0">
              <w:rPr>
                <w:rFonts w:ascii="Times New Roman" w:hAnsi="Times New Roman" w:cs="Times New Roman"/>
                <w:sz w:val="26"/>
                <w:szCs w:val="26"/>
                <w:lang w:val="pt-BR"/>
              </w:rPr>
              <w:t>của Bộ luật này.</w:t>
            </w:r>
          </w:p>
        </w:tc>
      </w:tr>
      <w:tr w:rsidR="001C7D49" w:rsidRPr="00875AE0" w14:paraId="0BA78D73" w14:textId="2796F76E" w:rsidTr="00030F54">
        <w:tc>
          <w:tcPr>
            <w:tcW w:w="708" w:type="dxa"/>
            <w:gridSpan w:val="2"/>
          </w:tcPr>
          <w:p w14:paraId="3F39176A"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AFEDA10" w14:textId="77777777" w:rsidR="001C7D49" w:rsidRPr="00875AE0" w:rsidRDefault="001C7D49" w:rsidP="001C7D49">
            <w:pPr>
              <w:spacing w:after="20"/>
              <w:jc w:val="both"/>
              <w:rPr>
                <w:rFonts w:ascii="Times New Roman" w:hAnsi="Times New Roman" w:cs="Times New Roman"/>
                <w:sz w:val="26"/>
                <w:szCs w:val="26"/>
                <w:lang w:val="vi-VN"/>
              </w:rPr>
            </w:pPr>
            <w:bookmarkStart w:id="280" w:name="dieu_181"/>
            <w:r w:rsidRPr="00875AE0">
              <w:rPr>
                <w:rFonts w:ascii="Times New Roman" w:hAnsi="Times New Roman" w:cs="Times New Roman"/>
                <w:b/>
                <w:bCs/>
                <w:sz w:val="26"/>
                <w:szCs w:val="26"/>
                <w:lang w:val="vi-VN"/>
              </w:rPr>
              <w:t>Điều 181. Tạm đình chỉ chức vụ bị can đang đảm nhiệm</w:t>
            </w:r>
            <w:bookmarkEnd w:id="280"/>
            <w:r w:rsidRPr="00875AE0">
              <w:rPr>
                <w:rFonts w:ascii="Times New Roman" w:hAnsi="Times New Roman" w:cs="Times New Roman"/>
                <w:b/>
                <w:bCs/>
                <w:sz w:val="26"/>
                <w:szCs w:val="26"/>
                <w:lang w:val="vi-VN"/>
              </w:rPr>
              <w:t xml:space="preserve"> </w:t>
            </w:r>
          </w:p>
          <w:p w14:paraId="0C442510" w14:textId="6E00437E"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Khi xét thấy việc bị can tiếp tục giữ chức vụ gây khó khăn cho việc điều tra thì Cơ quan điều tra, cơ quan được giao nhiệm vụ tiến hành một số hoạt động điều tra, Viện kiểm sát có quyền kiến nghị với cơ quan, tổ chức có thẩm quyền quản lý bị can tạm đình chỉ chức vụ của bị can. Trong thời hạn 07 ngày kể từ ngày nhận được kiến nghị, cơ quan, tổ chức này phải trả lời bằng văn bản cho Cơ quan điều tra, cơ quan được giao nhiệm vụ tiến hành một số hoạt động điều tra, Viện kiểm sát đã kiến nghị biết.</w:t>
            </w:r>
          </w:p>
        </w:tc>
        <w:tc>
          <w:tcPr>
            <w:tcW w:w="7087" w:type="dxa"/>
          </w:tcPr>
          <w:p w14:paraId="7A568B8A" w14:textId="09A6D8D9"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19</w:t>
            </w:r>
            <w:r w:rsidR="00A81C01" w:rsidRPr="00875AE0">
              <w:rPr>
                <w:rFonts w:ascii="Times New Roman" w:hAnsi="Times New Roman" w:cs="Times New Roman"/>
                <w:b/>
                <w:bCs/>
                <w:sz w:val="26"/>
                <w:szCs w:val="26"/>
                <w:lang w:val="pt-BR"/>
              </w:rPr>
              <w:t>8</w:t>
            </w:r>
            <w:r w:rsidRPr="00875AE0">
              <w:rPr>
                <w:rFonts w:ascii="Times New Roman" w:hAnsi="Times New Roman" w:cs="Times New Roman"/>
                <w:b/>
                <w:bCs/>
                <w:sz w:val="26"/>
                <w:szCs w:val="26"/>
                <w:lang w:val="pt-BR"/>
              </w:rPr>
              <w:t xml:space="preserve">. Tạm đình chỉ chức vụ bị can đang đảm nhiệm </w:t>
            </w:r>
          </w:p>
          <w:p w14:paraId="2D4E8B57" w14:textId="65341488"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Khi xét thấy việc bị can tiếp tục giữ chức vụ gây khó khăn cho việc điều tra thì Cơ quan điều tra, cơ quan được giao nhiệm vụ tiến hành một số hoạt động điều tra, Viện kiểm sát có quyền kiến nghị với cơ quan, tổ chức có thẩm quyền quản lý bị can tạm đình chỉ chức vụ của bị can. Trong thời hạn 07 ngày kể từ ngày nhận được kiến nghị, cơ quan, tổ chức này phải trả lời bằng văn bản cho Cơ quan điều tra, cơ quan được giao nhiệm vụ tiến hành một số hoạt động điều tra, Viện kiểm sát đã kiến nghị biết.</w:t>
            </w:r>
          </w:p>
        </w:tc>
      </w:tr>
      <w:tr w:rsidR="001C7D49" w:rsidRPr="00875AE0" w14:paraId="67E9D066" w14:textId="1ECAE2E2" w:rsidTr="00030F54">
        <w:tc>
          <w:tcPr>
            <w:tcW w:w="708" w:type="dxa"/>
            <w:gridSpan w:val="2"/>
          </w:tcPr>
          <w:p w14:paraId="35EA21E3"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D40477F" w14:textId="77777777" w:rsidR="001C7D49" w:rsidRPr="00875AE0" w:rsidRDefault="001C7D49" w:rsidP="001C7D49">
            <w:pPr>
              <w:spacing w:after="20"/>
              <w:jc w:val="both"/>
              <w:rPr>
                <w:rFonts w:ascii="Times New Roman" w:hAnsi="Times New Roman" w:cs="Times New Roman"/>
                <w:sz w:val="26"/>
                <w:szCs w:val="26"/>
                <w:lang w:val="vi-VN"/>
              </w:rPr>
            </w:pPr>
            <w:bookmarkStart w:id="281" w:name="dieu_182"/>
            <w:r w:rsidRPr="00875AE0">
              <w:rPr>
                <w:rFonts w:ascii="Times New Roman" w:hAnsi="Times New Roman" w:cs="Times New Roman"/>
                <w:b/>
                <w:bCs/>
                <w:sz w:val="26"/>
                <w:szCs w:val="26"/>
                <w:lang w:val="vi-VN"/>
              </w:rPr>
              <w:t>Điều 182. Triệu tập bị can</w:t>
            </w:r>
            <w:bookmarkEnd w:id="281"/>
            <w:r w:rsidRPr="00875AE0">
              <w:rPr>
                <w:rFonts w:ascii="Times New Roman" w:hAnsi="Times New Roman" w:cs="Times New Roman"/>
                <w:b/>
                <w:bCs/>
                <w:sz w:val="26"/>
                <w:szCs w:val="26"/>
                <w:lang w:val="vi-VN"/>
              </w:rPr>
              <w:t xml:space="preserve"> </w:t>
            </w:r>
          </w:p>
          <w:p w14:paraId="6603AEB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triệu tập bị can, Điều tra viên phải gửi giấy triệu tập. Giấy triệu tập bị can ghi rõ họ tên, chỗ ở của bị can; giờ, ngày, tháng, năm, địa điểm có mặt, thời gian làm việc, gặp ai và trách nhiệm về việc vắng mặt không vì lý do bất khả kháng hoặc không do trở ngại khách quan.</w:t>
            </w:r>
          </w:p>
          <w:p w14:paraId="3651E18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Giấy triệu tập bị can được gửi cho Ủy ban nhân dân cấp xã nơi bị can cư trú hoặc cơ quan, tổ chức nơi bị can làm việc, học tập. Cơ quan, tổ chức nhận được giấy triệu tập có trách nhiệm chuyển ngay giấy triệu tập cho bị can.</w:t>
            </w:r>
          </w:p>
          <w:p w14:paraId="7E4572A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Khi nhận giấy triệu tập, bị can phải ký nhận và ghi rõ giờ, ngày nhận. Người chuyển giấy triệu tập phải chuyển phần giấy triệu tập có ký nhận của bị can cho cơ quan đã triệu tập bị can; nếu bị can không ký nhận thì lập biên bản về việc đó và gửi cho cơ quan triệu tập bị can; nếu bị can vắng mặt thì có thể giao giấy triệu tập cho người thân thích của bị can có đủ năng lực hành vi dân sự để ký xác nhận và chuyển cho bị can.</w:t>
            </w:r>
          </w:p>
          <w:p w14:paraId="494C212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Bị can phải có mặt theo giấy triệu tập. Trường hợp vắng mặt không vì lý do bất khả kháng hoặc do trở ngại khách quan hoặc có biểu hiện trốn tránh thì Điều tra viên có thể ra quyết định áp giải.</w:t>
            </w:r>
          </w:p>
          <w:p w14:paraId="7222C246" w14:textId="08A0765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4. Trường hợp cần thiết, Kiểm sát viên có thể triệu tập bị can. Việc triệu tập bị can được tiến hành theo quy định tại Điều này.</w:t>
            </w:r>
          </w:p>
        </w:tc>
        <w:tc>
          <w:tcPr>
            <w:tcW w:w="7087" w:type="dxa"/>
          </w:tcPr>
          <w:p w14:paraId="35D39B2A" w14:textId="797FA359"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19</w:t>
            </w:r>
            <w:r w:rsidR="00A81C01" w:rsidRPr="00875AE0">
              <w:rPr>
                <w:rFonts w:ascii="Times New Roman" w:hAnsi="Times New Roman" w:cs="Times New Roman"/>
                <w:b/>
                <w:bCs/>
                <w:sz w:val="26"/>
                <w:szCs w:val="26"/>
                <w:lang w:val="pt-BR"/>
              </w:rPr>
              <w:t>9</w:t>
            </w:r>
            <w:r w:rsidRPr="00875AE0">
              <w:rPr>
                <w:rFonts w:ascii="Times New Roman" w:hAnsi="Times New Roman" w:cs="Times New Roman"/>
                <w:b/>
                <w:bCs/>
                <w:sz w:val="26"/>
                <w:szCs w:val="26"/>
                <w:lang w:val="pt-BR"/>
              </w:rPr>
              <w:t xml:space="preserve">. Triệu tập bị can </w:t>
            </w:r>
          </w:p>
          <w:p w14:paraId="11F474C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Khi triệu tập bị can, Điều tra viên phải gửi giấy triệu tập. Giấy triệu tập bị can ghi rõ họ tên, chỗ ở của bị can; giờ, ngày, tháng, năm, địa điểm có mặt, thời gian làm việc, gặp ai và trách nhiệm về việc vắng mặt không vì lý do bất khả kháng hoặc không do trở ngại khách quan.</w:t>
            </w:r>
          </w:p>
          <w:p w14:paraId="6A30939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Giấy triệu tập bị can được gửi cho Ủy ban nhân dân cấp xã nơi bị can cư trú hoặc cơ quan, tổ chức nơi bị can làm việc, học tập. Cơ quan, tổ chức nhận được giấy triệu tập có trách nhiệm chuyển ngay giấy triệu tập cho bị can.</w:t>
            </w:r>
          </w:p>
          <w:p w14:paraId="649AE28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Khi nhận giấy triệu tập, bị can phải ký nhận và ghi rõ giờ, ngày nhận. Người chuyển giấy triệu tập phải chuyển phần giấy triệu tập có ký nhận của bị can cho cơ quan đã triệu tập bị can; nếu bị can không ký nhận thì lập biên bản về việc đó và gửi cho cơ quan triệu tập bị can; nếu bị can vắng mặt thì có thể giao giấy triệu tập cho người thân thích của bị can có đủ năng lực hành vi dân sự để ký xác nhận và chuyển cho bị can.</w:t>
            </w:r>
          </w:p>
          <w:p w14:paraId="24F0D9E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Bị can phải có mặt theo giấy triệu tập. Trường hợp vắng mặt không vì lý do bất khả kháng hoặc do trở ngại khách quan hoặc có biểu hiện trốn tránh thì Điều tra viên có thể ra quyết định áp giải.</w:t>
            </w:r>
          </w:p>
          <w:p w14:paraId="3A83FC34" w14:textId="46E4B86E"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4. Trường hợp cần thiết, Kiểm sát viên có thể triệu tập bị can. Việc triệu tập bị can được tiến hành theo quy định tại Điều này.</w:t>
            </w:r>
          </w:p>
        </w:tc>
      </w:tr>
      <w:tr w:rsidR="001C7D49" w:rsidRPr="00875AE0" w14:paraId="132C5EBF" w14:textId="7D7907BB" w:rsidTr="00030F54">
        <w:tc>
          <w:tcPr>
            <w:tcW w:w="708" w:type="dxa"/>
            <w:gridSpan w:val="2"/>
          </w:tcPr>
          <w:p w14:paraId="0FECBE49"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1BFBA1B" w14:textId="3ABBFCBF" w:rsidR="001C7D49" w:rsidRPr="00875AE0" w:rsidRDefault="001C7D49" w:rsidP="001C7D49">
            <w:pPr>
              <w:spacing w:after="20"/>
              <w:jc w:val="both"/>
              <w:rPr>
                <w:rFonts w:ascii="Times New Roman" w:hAnsi="Times New Roman" w:cs="Times New Roman"/>
                <w:sz w:val="26"/>
                <w:szCs w:val="26"/>
                <w:lang w:val="vi-VN"/>
              </w:rPr>
            </w:pPr>
            <w:bookmarkStart w:id="282" w:name="dieu_183"/>
            <w:r w:rsidRPr="00875AE0">
              <w:rPr>
                <w:rFonts w:ascii="Times New Roman" w:hAnsi="Times New Roman" w:cs="Times New Roman"/>
                <w:b/>
                <w:bCs/>
                <w:sz w:val="26"/>
                <w:szCs w:val="26"/>
                <w:lang w:val="vi-VN"/>
              </w:rPr>
              <w:t>Điều 183.</w:t>
            </w:r>
            <w:r w:rsidRPr="00875AE0">
              <w:rPr>
                <w:rFonts w:ascii="Times New Roman" w:hAnsi="Times New Roman" w:cs="Times New Roman"/>
                <w:sz w:val="26"/>
                <w:szCs w:val="26"/>
                <w:lang w:val="vi-VN"/>
              </w:rPr>
              <w:t xml:space="preserve"> </w:t>
            </w:r>
            <w:r w:rsidRPr="00875AE0">
              <w:rPr>
                <w:rFonts w:ascii="Times New Roman" w:hAnsi="Times New Roman" w:cs="Times New Roman"/>
                <w:b/>
                <w:bCs/>
                <w:sz w:val="26"/>
                <w:szCs w:val="26"/>
                <w:lang w:val="vi-VN"/>
              </w:rPr>
              <w:t>Hỏi cung bị can</w:t>
            </w:r>
            <w:bookmarkEnd w:id="282"/>
            <w:r w:rsidRPr="00875AE0">
              <w:rPr>
                <w:rFonts w:ascii="Times New Roman" w:hAnsi="Times New Roman" w:cs="Times New Roman"/>
                <w:b/>
                <w:bCs/>
                <w:sz w:val="26"/>
                <w:szCs w:val="26"/>
                <w:lang w:val="vi-VN"/>
              </w:rPr>
              <w:t xml:space="preserve">  </w:t>
            </w:r>
          </w:p>
          <w:p w14:paraId="23535D5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Việc hỏi cung bị can do Điều tra viên tiến hành ngay sau khi có quyết định khởi tố bị can. Có thể hỏi cung bị can tại nơi tiến hành điều tra hoặc tại nơi ở của người đó. Trước khi hỏi cung bị can, Điều tra viên phải thông báo cho Kiểm sát viên và người bào chữa thời gian, địa điểm hỏi cung. Khi xét thấy cần thiết, Kiểm sát viên tham gia việc hỏi cung bị can.</w:t>
            </w:r>
          </w:p>
          <w:p w14:paraId="5030FA5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Trước khi tiến hành hỏi cung lần đầu, Điều tra viên phải giải thích cho bị can biết rõ quyền và nghĩa vụ theo quy định tại </w:t>
            </w:r>
            <w:bookmarkStart w:id="283" w:name="tc_72"/>
            <w:r w:rsidRPr="00875AE0">
              <w:rPr>
                <w:rFonts w:ascii="Times New Roman" w:hAnsi="Times New Roman" w:cs="Times New Roman"/>
                <w:sz w:val="26"/>
                <w:szCs w:val="26"/>
                <w:lang w:val="vi-VN"/>
              </w:rPr>
              <w:t>Điều 60 của Bộ luật này</w:t>
            </w:r>
            <w:bookmarkEnd w:id="283"/>
            <w:r w:rsidRPr="00875AE0">
              <w:rPr>
                <w:rFonts w:ascii="Times New Roman" w:hAnsi="Times New Roman" w:cs="Times New Roman"/>
                <w:sz w:val="26"/>
                <w:szCs w:val="26"/>
                <w:lang w:val="vi-VN"/>
              </w:rPr>
              <w:t>. Việc này phải ghi vào biên bản.</w:t>
            </w:r>
          </w:p>
          <w:p w14:paraId="0201DC9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vụ án có nhiều bị can thì hỏi riêng từng người và không để họ tiếp xúc với nhau. Có thể cho bị can viết bản tự khai của mình.</w:t>
            </w:r>
          </w:p>
          <w:p w14:paraId="1C784AA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3. Không hỏi cung bị can vào ban đêm, trừ trường hợp không thể trì hoãn được nhưng phải ghi rõ lý do vào biên bản. </w:t>
            </w:r>
          </w:p>
          <w:p w14:paraId="4DD57CB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Kiểm sát viên hỏi cung bị can trong trường hợp bị can kêu oan, khiếu nại hoạt động điều tra hoặc có căn cứ xác định việc điều tra vi phạm pháp luật hoặc trong trường hợp khác khi xét thấy cần thiết. Việc Kiểm sát viên hỏi cung bị can được tiến hành theo quy định tại Điều này.</w:t>
            </w:r>
          </w:p>
          <w:p w14:paraId="121DFC8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5. Điều tra viên, Cán bộ điều tra, Kiểm sát viên, Kiểm tra viên bức cung, dùng nhục hình đối với bị can thì phải chịu trách nhiệm hình sự theo quy định của Bộ luật Hình sự.</w:t>
            </w:r>
          </w:p>
          <w:p w14:paraId="236D998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6. Việc hỏi cung bị can tại cơ sở giam giữ hoặc tại trụ sở Cơ quan điều tra, cơ quan được giao nhiệm vụ tiến hành một số hoạt động điều tra phải được ghi âm hoặc ghi hình có âm thanh.</w:t>
            </w:r>
          </w:p>
          <w:p w14:paraId="084CB936" w14:textId="3EA81C7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Việc hỏi cung bị can tại địa điểm khác được ghi âm hoặc ghi hình có âm thanh theo yêu cầu của bị can hoặc của cơ quan, người có thẩm quyền tiến hành tố tụng.</w:t>
            </w:r>
          </w:p>
        </w:tc>
        <w:tc>
          <w:tcPr>
            <w:tcW w:w="7087" w:type="dxa"/>
          </w:tcPr>
          <w:p w14:paraId="73DE7EC3" w14:textId="70C5C490"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w:t>
            </w:r>
            <w:r w:rsidR="00A81C01" w:rsidRPr="00875AE0">
              <w:rPr>
                <w:rFonts w:ascii="Times New Roman" w:hAnsi="Times New Roman" w:cs="Times New Roman"/>
                <w:b/>
                <w:bCs/>
                <w:sz w:val="26"/>
                <w:szCs w:val="26"/>
                <w:lang w:val="pt-BR"/>
              </w:rPr>
              <w:t>200</w:t>
            </w:r>
            <w:r w:rsidRPr="00875AE0">
              <w:rPr>
                <w:rFonts w:ascii="Times New Roman" w:hAnsi="Times New Roman" w:cs="Times New Roman"/>
                <w:b/>
                <w:bCs/>
                <w:sz w:val="26"/>
                <w:szCs w:val="26"/>
                <w:lang w:val="pt-BR"/>
              </w:rPr>
              <w:t>.</w:t>
            </w:r>
            <w:r w:rsidRPr="00875AE0">
              <w:rPr>
                <w:rFonts w:ascii="Times New Roman" w:hAnsi="Times New Roman" w:cs="Times New Roman"/>
                <w:sz w:val="26"/>
                <w:szCs w:val="26"/>
                <w:lang w:val="pt-BR"/>
              </w:rPr>
              <w:t xml:space="preserve"> </w:t>
            </w:r>
            <w:r w:rsidRPr="00875AE0">
              <w:rPr>
                <w:rFonts w:ascii="Times New Roman" w:hAnsi="Times New Roman" w:cs="Times New Roman"/>
                <w:b/>
                <w:bCs/>
                <w:sz w:val="26"/>
                <w:szCs w:val="26"/>
                <w:lang w:val="pt-BR"/>
              </w:rPr>
              <w:t xml:space="preserve">Hỏi cung bị can </w:t>
            </w:r>
          </w:p>
          <w:p w14:paraId="39B1F45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Việc hỏi cung bị can do Điều tra viên tiến hành ngay sau khi có quyết định khởi tố bị can. Có thể hỏi cung bị can tại nơi tiến hành điều tra hoặc tại nơi ở của người đó. Trước khi hỏi cung bị can, Điều tra viên phải thông báo cho Kiểm sát viên và người bào chữa thời gian, địa điểm hỏi cung. Khi xét thấy cần thiết, Kiểm sát viên tham gia việc hỏi cung bị can.</w:t>
            </w:r>
          </w:p>
          <w:p w14:paraId="7AF70D29" w14:textId="5810BD69"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Trước khi tiến hành hỏi cung lần đầu, Điều tra viên phải giải thích cho bị can biết rõ quyền, nghĩa vụ theo quy định tại Điều 64 của Bộ luật này. Việc này phải ghi vào biên bản.</w:t>
            </w:r>
          </w:p>
          <w:p w14:paraId="72C0C52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Trường hợp vụ án có nhiều bị can thì hỏi riêng từng người và không để họ tiếp xúc với nhau. Có thể cho bị can viết bản tự khai của mình.</w:t>
            </w:r>
          </w:p>
          <w:p w14:paraId="685801F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3. Không hỏi cung bị can vào ban đêm, trừ trường hợp không thể trì hoãn được nhưng phải ghi rõ lý do vào biên bản. </w:t>
            </w:r>
          </w:p>
          <w:p w14:paraId="135065B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Kiểm sát viên hỏi cung bị can trong trường hợp bị can kêu oan, khiếu nại hoạt động điều tra hoặc có căn cứ xác định việc điều tra vi phạm pháp luật hoặc trong trường hợp khác khi xét thấy cần thiết. Việc Kiểm sát viên hỏi cung bị can được tiến hành theo quy định tại Điều này.</w:t>
            </w:r>
          </w:p>
          <w:p w14:paraId="0E5B7A3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5. Điều tra viên, Cán bộ điều tra, Kiểm sát viên, Kiểm tra viên bức cung, dùng nhục hình đối với bị can thì phải chịu trách nhiệm hình sự theo quy định của Bộ luật Hình sự.</w:t>
            </w:r>
          </w:p>
          <w:p w14:paraId="666C948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6. Việc hỏi cung bị can tại cơ sở giam giữ hoặc tại trụ sở Cơ quan điều tra, cơ quan được giao nhiệm vụ tiến hành một số hoạt động điều tra phải được ghi âm hoặc ghi hình có âm thanh.</w:t>
            </w:r>
          </w:p>
          <w:p w14:paraId="0269F30F" w14:textId="6E8AE53E"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Việc hỏi cung bị can tại địa điểm khác được ghi âm hoặc ghi hình có âm thanh theo yêu cầu của bị can hoặc của cơ quan, người có thẩm quyền tiến hành tố tụng.</w:t>
            </w:r>
          </w:p>
        </w:tc>
      </w:tr>
      <w:tr w:rsidR="001C7D49" w:rsidRPr="00875AE0" w14:paraId="14E4550A" w14:textId="2476BB43" w:rsidTr="00030F54">
        <w:tc>
          <w:tcPr>
            <w:tcW w:w="708" w:type="dxa"/>
            <w:gridSpan w:val="2"/>
          </w:tcPr>
          <w:p w14:paraId="283B8FCB"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C113C25" w14:textId="77777777" w:rsidR="001C7D49" w:rsidRPr="00875AE0" w:rsidRDefault="001C7D49" w:rsidP="001C7D49">
            <w:pPr>
              <w:spacing w:after="20"/>
              <w:jc w:val="both"/>
              <w:rPr>
                <w:rFonts w:ascii="Times New Roman" w:hAnsi="Times New Roman" w:cs="Times New Roman"/>
                <w:sz w:val="26"/>
                <w:szCs w:val="26"/>
                <w:lang w:val="vi-VN"/>
              </w:rPr>
            </w:pPr>
            <w:bookmarkStart w:id="284" w:name="dieu_184"/>
            <w:r w:rsidRPr="00875AE0">
              <w:rPr>
                <w:rFonts w:ascii="Times New Roman" w:hAnsi="Times New Roman" w:cs="Times New Roman"/>
                <w:b/>
                <w:bCs/>
                <w:sz w:val="26"/>
                <w:szCs w:val="26"/>
                <w:lang w:val="vi-VN"/>
              </w:rPr>
              <w:t>Điều 184. Biên bản hỏi cung bị can</w:t>
            </w:r>
            <w:bookmarkEnd w:id="284"/>
            <w:r w:rsidRPr="00875AE0">
              <w:rPr>
                <w:rFonts w:ascii="Times New Roman" w:hAnsi="Times New Roman" w:cs="Times New Roman"/>
                <w:b/>
                <w:bCs/>
                <w:sz w:val="26"/>
                <w:szCs w:val="26"/>
                <w:lang w:val="vi-VN"/>
              </w:rPr>
              <w:t xml:space="preserve"> </w:t>
            </w:r>
          </w:p>
          <w:p w14:paraId="5C3D230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Mỗi lần hỏi cung bị can đều phải lập biên bản. </w:t>
            </w:r>
          </w:p>
          <w:p w14:paraId="3076416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Biên bản hỏi cung bị can được lập theo quy định tại </w:t>
            </w:r>
            <w:bookmarkStart w:id="285" w:name="tc_73"/>
            <w:r w:rsidRPr="00875AE0">
              <w:rPr>
                <w:rFonts w:ascii="Times New Roman" w:hAnsi="Times New Roman" w:cs="Times New Roman"/>
                <w:sz w:val="26"/>
                <w:szCs w:val="26"/>
                <w:lang w:val="vi-VN"/>
              </w:rPr>
              <w:t>Điều 178 của Bộ luật này</w:t>
            </w:r>
            <w:bookmarkEnd w:id="285"/>
            <w:r w:rsidRPr="00875AE0">
              <w:rPr>
                <w:rFonts w:ascii="Times New Roman" w:hAnsi="Times New Roman" w:cs="Times New Roman"/>
                <w:sz w:val="26"/>
                <w:szCs w:val="26"/>
                <w:lang w:val="vi-VN"/>
              </w:rPr>
              <w:t>; phải ghi đầy đủ lời trình bày của bị can, các câu hỏi và câu trả lời. Nghiêm cấm Điều tra viên, Cán bộ điều tra tự mình thêm, bớt hoặc sửa chữa lời khai của bị can.</w:t>
            </w:r>
          </w:p>
          <w:p w14:paraId="43B7CF2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Sau khi hỏi cung,</w:t>
            </w:r>
            <w:r w:rsidRPr="00875AE0">
              <w:rPr>
                <w:rFonts w:ascii="Times New Roman" w:hAnsi="Times New Roman" w:cs="Times New Roman"/>
                <w:b/>
                <w:bCs/>
                <w:sz w:val="26"/>
                <w:szCs w:val="26"/>
                <w:lang w:val="vi-VN"/>
              </w:rPr>
              <w:t xml:space="preserve"> </w:t>
            </w:r>
            <w:r w:rsidRPr="00875AE0">
              <w:rPr>
                <w:rFonts w:ascii="Times New Roman" w:hAnsi="Times New Roman" w:cs="Times New Roman"/>
                <w:sz w:val="26"/>
                <w:szCs w:val="26"/>
                <w:lang w:val="vi-VN"/>
              </w:rPr>
              <w:t>Điều tra viên, Cán bộ điều tra phải đọc biên bản cho bị can nghe hoặc để bị can tự đọc. Trường hợp bổ sung, sửa chữa biên bản thì Điều tra viên, Cán bộ điều tra và bị can cùng ký xác nhận. Nếu biên bản có nhiều trang thì bị can ký vào từng trang biên bản. Trường hợp bị can viết bản tự khai thì Điều tra viên, Cán bộ điều tra và bị can cùng ký xác nhận vào bản tự khai đó.</w:t>
            </w:r>
          </w:p>
          <w:p w14:paraId="7D93EB7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Trường hợp hỏi cung bị can có người phiên dịch thì Điều tra viên, Cán bộ điều tra phải giải thích quyền và nghĩa vụ của người phiên dịch, đồng thời giải thích cho bị can biết quyền yêu cầu thay đổi người phiên dịch; người phiên dịch phải ký vào từng trang của biên bản hỏi cung.</w:t>
            </w:r>
          </w:p>
          <w:p w14:paraId="2EBDAA5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hỏi cung bị can có mặt người bào chữa, người đại diện của bị can thì Điều tra viên, Cán bộ điều tra phải giải thích cho những người này biết quyền và nghĩa vụ của họ trong khi hỏi cung bị can. Bị can, người bào chữa, người đại diện cùng ký vào biên bản hỏi cung. Trường hợp người bào chữa được hỏi bị can thì biên bản phải ghi đầy đủ câu hỏi của người bào chữa và trả lời của bị can.</w:t>
            </w:r>
          </w:p>
          <w:p w14:paraId="10082063" w14:textId="3D3DCC8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4. Trường hợp Kiểm sát viên hỏi cung bị can thì biên bản được thực hiện theo quy định của Điều này. Biên bản hỏi cung bị can được chuyển ngay cho Điều tra viên để đưa vào hồ sơ vụ án.</w:t>
            </w:r>
          </w:p>
        </w:tc>
        <w:tc>
          <w:tcPr>
            <w:tcW w:w="7087" w:type="dxa"/>
          </w:tcPr>
          <w:p w14:paraId="72CC9957" w14:textId="320D189C"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w:t>
            </w:r>
            <w:r w:rsidR="00A81C01" w:rsidRPr="00875AE0">
              <w:rPr>
                <w:rFonts w:ascii="Times New Roman" w:hAnsi="Times New Roman" w:cs="Times New Roman"/>
                <w:b/>
                <w:bCs/>
                <w:sz w:val="26"/>
                <w:szCs w:val="26"/>
                <w:lang w:val="pt-BR"/>
              </w:rPr>
              <w:t>201</w:t>
            </w:r>
            <w:r w:rsidRPr="00875AE0">
              <w:rPr>
                <w:rFonts w:ascii="Times New Roman" w:hAnsi="Times New Roman" w:cs="Times New Roman"/>
                <w:b/>
                <w:bCs/>
                <w:sz w:val="26"/>
                <w:szCs w:val="26"/>
                <w:lang w:val="pt-BR"/>
              </w:rPr>
              <w:t xml:space="preserve">. Biên bản hỏi cung bị can </w:t>
            </w:r>
          </w:p>
          <w:p w14:paraId="2E23872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Mỗi lần hỏi cung bị can đều phải lập biên bản. </w:t>
            </w:r>
          </w:p>
          <w:p w14:paraId="2403E5D1" w14:textId="649B92A0"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Biên bản hỏi cung bị can được lập theo quy định tại Điều 1</w:t>
            </w:r>
            <w:r w:rsidR="000118FD" w:rsidRPr="00875AE0">
              <w:rPr>
                <w:rFonts w:ascii="Times New Roman" w:hAnsi="Times New Roman" w:cs="Times New Roman"/>
                <w:sz w:val="26"/>
                <w:szCs w:val="26"/>
                <w:lang w:val="pt-BR"/>
              </w:rPr>
              <w:t>95</w:t>
            </w:r>
            <w:r w:rsidRPr="00875AE0">
              <w:rPr>
                <w:rFonts w:ascii="Times New Roman" w:hAnsi="Times New Roman" w:cs="Times New Roman"/>
                <w:sz w:val="26"/>
                <w:szCs w:val="26"/>
                <w:lang w:val="pt-BR"/>
              </w:rPr>
              <w:t xml:space="preserve"> của Bộ luật này; phải ghi đầy đủ lời trình bày của bị can, các câu hỏi và câu trả lời. Nghiêm cấm Điều tra viên, Cán bộ điều tra tự mình thêm, bớt hoặc sửa chữa lời khai của bị can.</w:t>
            </w:r>
          </w:p>
          <w:p w14:paraId="44943AD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Sau khi hỏi cung,</w:t>
            </w:r>
            <w:r w:rsidRPr="00875AE0">
              <w:rPr>
                <w:rFonts w:ascii="Times New Roman" w:hAnsi="Times New Roman" w:cs="Times New Roman"/>
                <w:b/>
                <w:bCs/>
                <w:sz w:val="26"/>
                <w:szCs w:val="26"/>
                <w:lang w:val="pt-BR"/>
              </w:rPr>
              <w:t xml:space="preserve"> </w:t>
            </w:r>
            <w:r w:rsidRPr="00875AE0">
              <w:rPr>
                <w:rFonts w:ascii="Times New Roman" w:hAnsi="Times New Roman" w:cs="Times New Roman"/>
                <w:sz w:val="26"/>
                <w:szCs w:val="26"/>
                <w:lang w:val="pt-BR"/>
              </w:rPr>
              <w:t>Điều tra viên, Cán bộ điều tra phải đọc biên bản cho bị can nghe hoặc để bị can tự đọc. Trường hợp bổ sung, sửa chữa biên bản thì Điều tra viên, Cán bộ điều tra và bị can cùng ký xác nhận. Nếu biên bản có nhiều trang thì bị can ký vào từng trang biên bản. Trường hợp bị can viết bản tự khai thì Điều tra viên, Cán bộ điều tra và bị can cùng ký xác nhận vào bản tự khai đó.</w:t>
            </w:r>
          </w:p>
          <w:p w14:paraId="05A1777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Trường hợp hỏi cung bị can có người phiên dịch thì Điều tra viên, Cán bộ điều tra phải giải thích quyền và nghĩa vụ của người phiên dịch, đồng thời giải thích cho bị can biết quyền yêu cầu thay đổi người phiên dịch; người phiên dịch phải ký vào từng trang của biên bản hỏi cung.</w:t>
            </w:r>
          </w:p>
          <w:p w14:paraId="1E70B64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Trường hợp hỏi cung bị can có mặt người bào chữa, người đại diện của bị can thì Điều tra viên, Cán bộ điều tra phải giải thích cho những người này biết quyền và nghĩa vụ của họ trong khi hỏi cung bị can. Bị can, người bào chữa, người đại diện cùng ký vào biên bản hỏi cung. Trường hợp người bào chữa được hỏi bị can thì biên bản phải ghi đầy đủ câu hỏi của người bào chữa và trả lời của bị can.</w:t>
            </w:r>
          </w:p>
          <w:p w14:paraId="22CF2DF0" w14:textId="650E3F9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4. Trường hợp Kiểm sát viên hỏi cung bị can thì biên bản được thực hiện theo quy định của Điều này. Biên bản hỏi cung bị can được chuyển ngay cho Điều tra viên để đưa vào hồ sơ vụ án.</w:t>
            </w:r>
          </w:p>
        </w:tc>
      </w:tr>
      <w:tr w:rsidR="001C7D49" w:rsidRPr="00875AE0" w14:paraId="4628811F" w14:textId="25620A72" w:rsidTr="00030F54">
        <w:tc>
          <w:tcPr>
            <w:tcW w:w="708" w:type="dxa"/>
            <w:gridSpan w:val="2"/>
          </w:tcPr>
          <w:p w14:paraId="169F1EFA" w14:textId="77777777" w:rsidR="001C7D49" w:rsidRPr="00875AE0" w:rsidRDefault="001C7D49" w:rsidP="001C7D49">
            <w:pPr>
              <w:pStyle w:val="ListParagraph"/>
              <w:spacing w:after="20"/>
              <w:ind w:left="360"/>
              <w:rPr>
                <w:rFonts w:ascii="Times New Roman" w:hAnsi="Times New Roman" w:cs="Times New Roman"/>
                <w:sz w:val="26"/>
                <w:szCs w:val="26"/>
                <w:lang w:val="vi-VN"/>
              </w:rPr>
            </w:pPr>
          </w:p>
        </w:tc>
        <w:tc>
          <w:tcPr>
            <w:tcW w:w="7089" w:type="dxa"/>
          </w:tcPr>
          <w:p w14:paraId="54E8166F" w14:textId="77777777" w:rsidR="001C7D49" w:rsidRPr="00875AE0" w:rsidRDefault="001C7D49" w:rsidP="001C7D49">
            <w:pPr>
              <w:spacing w:after="20"/>
              <w:jc w:val="center"/>
              <w:rPr>
                <w:rFonts w:ascii="Times New Roman" w:hAnsi="Times New Roman" w:cs="Times New Roman"/>
                <w:sz w:val="26"/>
                <w:szCs w:val="26"/>
                <w:lang w:val="vi-VN"/>
              </w:rPr>
            </w:pPr>
            <w:bookmarkStart w:id="286" w:name="chuong_12"/>
            <w:r w:rsidRPr="00875AE0">
              <w:rPr>
                <w:rFonts w:ascii="Times New Roman" w:hAnsi="Times New Roman" w:cs="Times New Roman"/>
                <w:b/>
                <w:bCs/>
                <w:sz w:val="26"/>
                <w:szCs w:val="26"/>
                <w:lang w:val="vi-VN"/>
              </w:rPr>
              <w:t>Chương XII</w:t>
            </w:r>
            <w:bookmarkEnd w:id="286"/>
          </w:p>
          <w:p w14:paraId="71742097" w14:textId="66B180FB" w:rsidR="001C7D49" w:rsidRPr="00875AE0" w:rsidRDefault="001C7D49" w:rsidP="001C7D49">
            <w:pPr>
              <w:spacing w:after="20"/>
              <w:jc w:val="center"/>
              <w:rPr>
                <w:rFonts w:ascii="Times New Roman" w:hAnsi="Times New Roman" w:cs="Times New Roman"/>
                <w:b/>
                <w:bCs/>
                <w:sz w:val="26"/>
                <w:szCs w:val="26"/>
                <w:lang w:val="pt-BR"/>
              </w:rPr>
            </w:pPr>
            <w:bookmarkStart w:id="287" w:name="chuong_12_name"/>
            <w:r w:rsidRPr="00875AE0">
              <w:rPr>
                <w:rFonts w:ascii="Times New Roman" w:hAnsi="Times New Roman" w:cs="Times New Roman"/>
                <w:b/>
                <w:bCs/>
                <w:sz w:val="26"/>
                <w:szCs w:val="26"/>
                <w:lang w:val="vi-VN"/>
              </w:rPr>
              <w:t>LẤY LỜI KHAI NGƯỜI LÀM CHỨNG, NGƯỜI BỊ HẠI, NGUYÊN ĐƠN DÂN SỰ, BỊ ĐƠN DÂN SỰ, NGƯỜI CÓ QUYỀN LỢI, NGHĨA VỤ LIÊN QUAN ĐẾN VỤ ÁN, ĐỐI CHẤT VÀ NHẬN DẠNG</w:t>
            </w:r>
            <w:bookmarkEnd w:id="287"/>
          </w:p>
        </w:tc>
        <w:tc>
          <w:tcPr>
            <w:tcW w:w="7087" w:type="dxa"/>
          </w:tcPr>
          <w:p w14:paraId="18C581CC" w14:textId="5DAC1ADE" w:rsidR="001C7D49" w:rsidRPr="00875AE0" w:rsidRDefault="001C7D49" w:rsidP="001C7D49">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pt-BR"/>
              </w:rPr>
              <w:t>Chương XII</w:t>
            </w:r>
            <w:r w:rsidRPr="00875AE0">
              <w:rPr>
                <w:rFonts w:ascii="Times New Roman" w:hAnsi="Times New Roman" w:cs="Times New Roman"/>
                <w:b/>
                <w:bCs/>
                <w:i/>
                <w:sz w:val="26"/>
                <w:szCs w:val="26"/>
                <w:lang w:val="pt-BR"/>
              </w:rPr>
              <w:t>I</w:t>
            </w:r>
          </w:p>
          <w:p w14:paraId="0F133928" w14:textId="3C800B24"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pt-BR"/>
              </w:rPr>
              <w:t xml:space="preserve">LẤY LỜI KHAI NGƯỜI LÀM CHỨNG, NGƯỜI BỊ HẠI, NGUYÊN ĐƠN DÂN SỰ, BỊ ĐƠN DÂN SỰ, NGƯỜI CÓ QUYỀN LỢI, NGHĨA VỤ LIÊN QUAN ĐẾN VỤ ÁN, ĐỐI CHẤT, NHẬN DẠNG </w:t>
            </w:r>
            <w:r w:rsidRPr="00875AE0">
              <w:rPr>
                <w:rFonts w:ascii="Times New Roman" w:hAnsi="Times New Roman" w:cs="Times New Roman"/>
                <w:b/>
                <w:bCs/>
                <w:i/>
                <w:sz w:val="26"/>
                <w:szCs w:val="26"/>
                <w:lang w:val="pt-BR"/>
              </w:rPr>
              <w:t xml:space="preserve">VÀ NHẬN BIẾT </w:t>
            </w:r>
            <w:r w:rsidRPr="00875AE0">
              <w:rPr>
                <w:rFonts w:ascii="Times New Roman" w:hAnsi="Times New Roman" w:cs="Times New Roman"/>
                <w:b/>
                <w:bCs/>
                <w:i/>
                <w:sz w:val="26"/>
                <w:szCs w:val="26"/>
                <w:lang w:val="pt-BR"/>
              </w:rPr>
              <w:br/>
              <w:t>GIỌNG NÓI</w:t>
            </w:r>
          </w:p>
        </w:tc>
      </w:tr>
      <w:tr w:rsidR="001C7D49" w:rsidRPr="00875AE0" w14:paraId="11EE7011" w14:textId="16E086E5" w:rsidTr="00030F54">
        <w:tc>
          <w:tcPr>
            <w:tcW w:w="708" w:type="dxa"/>
            <w:gridSpan w:val="2"/>
          </w:tcPr>
          <w:p w14:paraId="1AEE6099"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26A8BB5" w14:textId="77777777" w:rsidR="001C7D49" w:rsidRPr="00875AE0" w:rsidRDefault="001C7D49" w:rsidP="001C7D49">
            <w:pPr>
              <w:spacing w:after="20"/>
              <w:jc w:val="both"/>
              <w:rPr>
                <w:rFonts w:ascii="Times New Roman" w:hAnsi="Times New Roman" w:cs="Times New Roman"/>
                <w:sz w:val="26"/>
                <w:szCs w:val="26"/>
                <w:lang w:val="vi-VN"/>
              </w:rPr>
            </w:pPr>
            <w:bookmarkStart w:id="288" w:name="dieu_185"/>
            <w:r w:rsidRPr="00875AE0">
              <w:rPr>
                <w:rFonts w:ascii="Times New Roman" w:hAnsi="Times New Roman" w:cs="Times New Roman"/>
                <w:b/>
                <w:bCs/>
                <w:sz w:val="26"/>
                <w:szCs w:val="26"/>
                <w:lang w:val="vi-VN"/>
              </w:rPr>
              <w:t>Điều 185. Triệu tập người làm chứng</w:t>
            </w:r>
            <w:bookmarkEnd w:id="288"/>
            <w:r w:rsidRPr="00875AE0">
              <w:rPr>
                <w:rFonts w:ascii="Times New Roman" w:hAnsi="Times New Roman" w:cs="Times New Roman"/>
                <w:b/>
                <w:bCs/>
                <w:sz w:val="26"/>
                <w:szCs w:val="26"/>
                <w:lang w:val="vi-VN"/>
              </w:rPr>
              <w:t xml:space="preserve"> </w:t>
            </w:r>
          </w:p>
          <w:p w14:paraId="1C7E655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Khi triệu tập người làm chứng đến lấy lời khai, Điều tra viên phải gửi giấy triệu tập. </w:t>
            </w:r>
          </w:p>
          <w:p w14:paraId="3802722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Giấy triệu tập người làm chứng ghi rõ họ tên, chỗ ở hoặc nơi làm việc, học tập của người làm chứng; giờ, ngày, tháng, năm và địa điểm có mặt; mục đích và nội dung làm việc, thời gian làm việc; gặp ai và trách nhiệm về việc vắng mặt không vì lý do bất khả kháng hoặc không do trở ngại khách quan.</w:t>
            </w:r>
          </w:p>
          <w:p w14:paraId="50E1265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Việc giao giấy triệu tập được thực hiện như sau:</w:t>
            </w:r>
          </w:p>
          <w:p w14:paraId="6887D27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Giấy triệu tập được giao trực tiếp cho người làm chứng hoặc thông qua Ủy ban nhân dân cấp xã nơi người làm chứng cư trú hoặc cơ quan, tổ chức nơi người làm chứng làm việc, học tập. Trong mọi trường hợp, việc giao giấy triệu tập phải được ký nhận. Ủy ban nhân dân cấp xã nơi người làm chứng cư trú hoặc cơ quan, tổ chức nơi người làm chứng làm việc, học tập có trách nhiệm tạo điều kiện cho người làm chứng thực hiện nghĩa vụ;</w:t>
            </w:r>
          </w:p>
          <w:p w14:paraId="3DA1B4F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Giấy triệu tập người làm chứng dưới 18 tuổi được giao cho cha, mẹ hoặc người đại diện khác của họ;</w:t>
            </w:r>
          </w:p>
          <w:p w14:paraId="7FA80EC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Việc giao giấy triệu tập người làm chứng theo ủy thác tư pháp của nước ngoài được thực hiện theo quy định tại khoản này và Luật Tương trợ tư pháp về hình sự.</w:t>
            </w:r>
          </w:p>
          <w:p w14:paraId="45FC9B5C" w14:textId="6D4B6764"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4. Trường hợp cần thiết, Kiểm sát viên có thể triệu tập người làm chứng để lấy lời khai. Việc triệu tập người làm chứng được thực hiện theo quy định tại Điều này.</w:t>
            </w:r>
          </w:p>
        </w:tc>
        <w:tc>
          <w:tcPr>
            <w:tcW w:w="7087" w:type="dxa"/>
          </w:tcPr>
          <w:p w14:paraId="274DACC5" w14:textId="25DBB761"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w:t>
            </w:r>
            <w:r w:rsidR="00A81C01" w:rsidRPr="00875AE0">
              <w:rPr>
                <w:rFonts w:ascii="Times New Roman" w:hAnsi="Times New Roman" w:cs="Times New Roman"/>
                <w:b/>
                <w:bCs/>
                <w:sz w:val="26"/>
                <w:szCs w:val="26"/>
                <w:lang w:val="pt-BR"/>
              </w:rPr>
              <w:t>202</w:t>
            </w:r>
            <w:r w:rsidRPr="00875AE0">
              <w:rPr>
                <w:rFonts w:ascii="Times New Roman" w:hAnsi="Times New Roman" w:cs="Times New Roman"/>
                <w:b/>
                <w:bCs/>
                <w:sz w:val="26"/>
                <w:szCs w:val="26"/>
                <w:lang w:val="pt-BR"/>
              </w:rPr>
              <w:t xml:space="preserve">. Triệu tập người làm chứng </w:t>
            </w:r>
          </w:p>
          <w:p w14:paraId="69E9DA5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Khi triệu tập người làm chứng đến lấy lời khai, Điều tra viên phải gửi giấy triệu tập. </w:t>
            </w:r>
          </w:p>
          <w:p w14:paraId="4B6AB84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Giấy triệu tập người làm chứng ghi rõ họ tên, chỗ ở hoặc nơi làm việc, học tập của người làm chứng; giờ, ngày, tháng, năm và địa điểm có mặt; mục đích và nội dung làm việc, thời gian làm việc; gặp ai và trách nhiệm về việc vắng mặt không vì lý do bất khả kháng hoặc không do trở ngại khách quan.</w:t>
            </w:r>
          </w:p>
          <w:p w14:paraId="582BCF0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Việc giao giấy triệu tập được thực hiện như sau:</w:t>
            </w:r>
          </w:p>
          <w:p w14:paraId="23B361C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Giấy triệu tập được giao trực tiếp cho người làm chứng hoặc thông qua Ủy ban nhân dân cấp xã nơi người làm chứng cư trú hoặc cơ quan, tổ chức nơi người làm chứng làm việc, học tập. Trong mọi trường hợp, việc giao giấy triệu tập phải được ký nhận. Ủy ban nhân dân cấp xã nơi người làm chứng cư trú hoặc cơ quan, tổ chức nơi người làm chứng làm việc, học tập có trách nhiệm tạo điều kiện cho người làm chứng thực hiện nghĩa vụ;</w:t>
            </w:r>
          </w:p>
          <w:p w14:paraId="33BB7F7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Giấy triệu tập người làm chứng dưới 18 tuổi được giao cho cha, mẹ hoặc người đại diện khác của họ;</w:t>
            </w:r>
          </w:p>
          <w:p w14:paraId="3B14CB99" w14:textId="168EE63B"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c) Việc giao giấy triệu tập người làm chứng theo </w:t>
            </w:r>
            <w:r w:rsidRPr="00875AE0">
              <w:rPr>
                <w:rFonts w:ascii="Times New Roman" w:hAnsi="Times New Roman" w:cs="Times New Roman"/>
                <w:b/>
                <w:bCs/>
                <w:i/>
                <w:iCs/>
                <w:sz w:val="26"/>
                <w:szCs w:val="26"/>
                <w:lang w:val="pt-BR"/>
              </w:rPr>
              <w:t>yêu cầu tương trợ tư pháp về hình sự</w:t>
            </w:r>
            <w:r w:rsidRPr="00875AE0">
              <w:rPr>
                <w:rFonts w:ascii="Times New Roman" w:hAnsi="Times New Roman" w:cs="Times New Roman"/>
                <w:sz w:val="26"/>
                <w:szCs w:val="26"/>
                <w:lang w:val="pt-BR"/>
              </w:rPr>
              <w:t xml:space="preserve"> của nước ngoài được thực hiện theo quy định tại khoản này và Luật Tương trợ tư pháp về hình sự.</w:t>
            </w:r>
          </w:p>
          <w:p w14:paraId="06E0E0BB" w14:textId="27D3733E"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4. Trường hợp cần thiết, Kiểm sát viên có thể triệu tập người làm chứng để lấy lời khai. Việc triệu tập người làm chứng được thực hiện theo quy định tại Điều này.</w:t>
            </w:r>
          </w:p>
        </w:tc>
      </w:tr>
      <w:tr w:rsidR="001C7D49" w:rsidRPr="00875AE0" w14:paraId="1F65F990" w14:textId="27DF293F" w:rsidTr="00030F54">
        <w:tc>
          <w:tcPr>
            <w:tcW w:w="708" w:type="dxa"/>
            <w:gridSpan w:val="2"/>
          </w:tcPr>
          <w:p w14:paraId="034DFF8A"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0CA60A4" w14:textId="77777777" w:rsidR="001C7D49" w:rsidRPr="00875AE0" w:rsidRDefault="001C7D49" w:rsidP="001C7D49">
            <w:pPr>
              <w:spacing w:after="20"/>
              <w:jc w:val="both"/>
              <w:rPr>
                <w:rFonts w:ascii="Times New Roman" w:hAnsi="Times New Roman" w:cs="Times New Roman"/>
                <w:sz w:val="26"/>
                <w:szCs w:val="26"/>
                <w:lang w:val="it-IT"/>
              </w:rPr>
            </w:pPr>
            <w:bookmarkStart w:id="289" w:name="dieu_186"/>
            <w:r w:rsidRPr="00875AE0">
              <w:rPr>
                <w:rFonts w:ascii="Times New Roman" w:hAnsi="Times New Roman" w:cs="Times New Roman"/>
                <w:b/>
                <w:bCs/>
                <w:sz w:val="26"/>
                <w:szCs w:val="26"/>
                <w:lang w:val="it-IT"/>
              </w:rPr>
              <w:t>Điều 186. Lấy lời khai người làm chứng</w:t>
            </w:r>
            <w:bookmarkEnd w:id="289"/>
            <w:r w:rsidRPr="00875AE0">
              <w:rPr>
                <w:rFonts w:ascii="Times New Roman" w:hAnsi="Times New Roman" w:cs="Times New Roman"/>
                <w:b/>
                <w:bCs/>
                <w:sz w:val="26"/>
                <w:szCs w:val="26"/>
                <w:lang w:val="it-IT"/>
              </w:rPr>
              <w:t xml:space="preserve"> </w:t>
            </w:r>
          </w:p>
          <w:p w14:paraId="6EEA2A0C"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1. Việc lấy lời khai người làm chứng được tiến hành tại nơi tiến hành điều tra, nơi cư trú, nơi làm việc hoặc nơi học tập của người đó.</w:t>
            </w:r>
          </w:p>
          <w:p w14:paraId="285C1096"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2. Nếu vụ án có nhiều người làm chứng thì phải lấy lời khai riêng từng người và không để cho họ tiếp xúc, trao đổi với nhau trong thời gian lấy lời khai.</w:t>
            </w:r>
          </w:p>
          <w:p w14:paraId="6EF52407"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 xml:space="preserve">3. Trước khi lấy lời khai, Điều tra viên, Cán bộ điều tra phải giải thích cho người làm chứng biết quyền và nghĩa vụ của họ theo quy định tại </w:t>
            </w:r>
            <w:bookmarkStart w:id="290" w:name="tc_74"/>
            <w:r w:rsidRPr="00875AE0">
              <w:rPr>
                <w:rFonts w:ascii="Times New Roman" w:hAnsi="Times New Roman" w:cs="Times New Roman"/>
                <w:sz w:val="26"/>
                <w:szCs w:val="26"/>
                <w:lang w:val="it-IT"/>
              </w:rPr>
              <w:t>Điều 66 của Bộ luật này</w:t>
            </w:r>
            <w:bookmarkEnd w:id="290"/>
            <w:r w:rsidRPr="00875AE0">
              <w:rPr>
                <w:rFonts w:ascii="Times New Roman" w:hAnsi="Times New Roman" w:cs="Times New Roman"/>
                <w:sz w:val="26"/>
                <w:szCs w:val="26"/>
                <w:lang w:val="it-IT"/>
              </w:rPr>
              <w:t>. Việc này phải ghi vào biên bản.</w:t>
            </w:r>
          </w:p>
          <w:p w14:paraId="4D742311"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 xml:space="preserve">4. Trước khi hỏi về nội dung vụ án, Điều tra viên phải hỏi về mối quan hệ giữa người làm chứng với bị can, bị hại và những tình tiết khác về nhân thân của người làm chứng. Điều tra viên yêu cầu người làm chứng trình bày hoặc tự viết một cách trung thực và tự nguyện những gì họ biết về vụ án, sau đó mới đặt câu hỏi. </w:t>
            </w:r>
          </w:p>
          <w:p w14:paraId="62510FEC" w14:textId="7B722D32"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it-IT"/>
              </w:rPr>
              <w:t>5. Trường hợp xét thấy việc lấy lời khai của Điều tra viên không khách quan hoặc có vi phạm pháp luật hoặc xét cần làm rõ chứng cứ, tài liệu để quyết định việc phê chuẩn hoặc không phê chuẩn quyết định tố tụng của Cơ quan điều tra hoặc để quyết định việc truy tố thì Kiểm sát viên có thể lấy lời khai người làm chứng. Việc lấy lời khai người làm chứng được tiến hành theo quy định tại Điều này.</w:t>
            </w:r>
          </w:p>
        </w:tc>
        <w:tc>
          <w:tcPr>
            <w:tcW w:w="7087" w:type="dxa"/>
          </w:tcPr>
          <w:p w14:paraId="75F8D003" w14:textId="32FD6F54"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b/>
                <w:bCs/>
                <w:sz w:val="26"/>
                <w:szCs w:val="26"/>
                <w:lang w:val="it-IT"/>
              </w:rPr>
              <w:t xml:space="preserve">Điều </w:t>
            </w:r>
            <w:r w:rsidR="00A81C01" w:rsidRPr="00875AE0">
              <w:rPr>
                <w:rFonts w:ascii="Times New Roman" w:hAnsi="Times New Roman" w:cs="Times New Roman"/>
                <w:b/>
                <w:bCs/>
                <w:sz w:val="26"/>
                <w:szCs w:val="26"/>
                <w:lang w:val="it-IT"/>
              </w:rPr>
              <w:t>203</w:t>
            </w:r>
            <w:r w:rsidRPr="00875AE0">
              <w:rPr>
                <w:rFonts w:ascii="Times New Roman" w:hAnsi="Times New Roman" w:cs="Times New Roman"/>
                <w:b/>
                <w:bCs/>
                <w:sz w:val="26"/>
                <w:szCs w:val="26"/>
                <w:lang w:val="it-IT"/>
              </w:rPr>
              <w:t xml:space="preserve">. Lấy lời khai người làm chứng </w:t>
            </w:r>
          </w:p>
          <w:p w14:paraId="6550EFA9"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1. Việc lấy lời khai người làm chứng được tiến hành tại nơi tiến hành điều tra, nơi cư trú, nơi làm việc hoặc nơi học tập của người đó.</w:t>
            </w:r>
          </w:p>
          <w:p w14:paraId="6D0707E0"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2. Nếu vụ án có nhiều người làm chứng thì phải lấy lời khai riêng từng người và không để cho họ tiếp xúc, trao đổi với nhau trong thời gian lấy lời khai.</w:t>
            </w:r>
          </w:p>
          <w:p w14:paraId="41C60247" w14:textId="2F5E46E9"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3. Trước khi lấy lời khai, Điều tra viên, Cán bộ điều tra phải giải thích cho người làm chứng biết quyền và nghĩa vụ của họ theo quy định tại Điều 70 của Bộ luật này. Việc này phải ghi vào biên bản.</w:t>
            </w:r>
          </w:p>
          <w:p w14:paraId="645238D4"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 xml:space="preserve">4. Trước khi hỏi về nội dung vụ án, Điều tra viên phải hỏi về mối quan hệ giữa người làm chứng với bị can, bị hại và những tình tiết khác về nhân thân của người làm chứng. Điều tra viên yêu cầu người làm chứng trình bày hoặc tự viết một cách trung thực và tự nguyện những gì họ biết về vụ án, sau đó mới đặt câu hỏi. </w:t>
            </w:r>
          </w:p>
          <w:p w14:paraId="5ADCB2D1" w14:textId="415B1174"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it-IT"/>
              </w:rPr>
              <w:t>5. Trường hợp xét thấy việc lấy lời khai của Điều tra viên không khách quan hoặc có vi phạm pháp luật hoặc xét cần làm rõ chứng cứ, tài liệu để quyết định việc phê chuẩn hoặc không phê chuẩn quyết định tố tụng của Cơ quan điều tra hoặc để quyết định việc truy tố thì Kiểm sát viên có thể lấy lời khai người làm chứng. Việc lấy lời khai người làm chứng được tiến hành theo quy định tại Điều này.</w:t>
            </w:r>
          </w:p>
        </w:tc>
      </w:tr>
      <w:tr w:rsidR="001C7D49" w:rsidRPr="00875AE0" w14:paraId="15CC456D" w14:textId="62E5BBDA" w:rsidTr="00030F54">
        <w:tc>
          <w:tcPr>
            <w:tcW w:w="708" w:type="dxa"/>
            <w:gridSpan w:val="2"/>
          </w:tcPr>
          <w:p w14:paraId="2623DB36"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63CD830" w14:textId="77777777" w:rsidR="001C7D49" w:rsidRPr="00875AE0" w:rsidRDefault="001C7D49" w:rsidP="001C7D49">
            <w:pPr>
              <w:spacing w:after="20"/>
              <w:jc w:val="both"/>
              <w:rPr>
                <w:rFonts w:ascii="Times New Roman" w:hAnsi="Times New Roman" w:cs="Times New Roman"/>
                <w:sz w:val="26"/>
                <w:szCs w:val="26"/>
                <w:lang w:val="vi-VN"/>
              </w:rPr>
            </w:pPr>
            <w:bookmarkStart w:id="291" w:name="dieu_187"/>
            <w:r w:rsidRPr="00875AE0">
              <w:rPr>
                <w:rFonts w:ascii="Times New Roman" w:hAnsi="Times New Roman" w:cs="Times New Roman"/>
                <w:b/>
                <w:bCs/>
                <w:sz w:val="26"/>
                <w:szCs w:val="26"/>
                <w:lang w:val="vi-VN"/>
              </w:rPr>
              <w:t>Điều 187. Biên bản ghi lời khai của người làm chứng</w:t>
            </w:r>
            <w:bookmarkEnd w:id="291"/>
            <w:r w:rsidRPr="00875AE0">
              <w:rPr>
                <w:rFonts w:ascii="Times New Roman" w:hAnsi="Times New Roman" w:cs="Times New Roman"/>
                <w:b/>
                <w:bCs/>
                <w:sz w:val="26"/>
                <w:szCs w:val="26"/>
                <w:lang w:val="vi-VN"/>
              </w:rPr>
              <w:t xml:space="preserve"> </w:t>
            </w:r>
          </w:p>
          <w:p w14:paraId="473EA18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Biên bản ghi lời khai của người làm chứng được lập theo quy định tại </w:t>
            </w:r>
            <w:bookmarkStart w:id="292" w:name="tc_75"/>
            <w:r w:rsidRPr="00875AE0">
              <w:rPr>
                <w:rFonts w:ascii="Times New Roman" w:hAnsi="Times New Roman" w:cs="Times New Roman"/>
                <w:sz w:val="26"/>
                <w:szCs w:val="26"/>
                <w:lang w:val="vi-VN"/>
              </w:rPr>
              <w:t>Điều 178 của Bộ luật này</w:t>
            </w:r>
            <w:bookmarkEnd w:id="292"/>
            <w:r w:rsidRPr="00875AE0">
              <w:rPr>
                <w:rFonts w:ascii="Times New Roman" w:hAnsi="Times New Roman" w:cs="Times New Roman"/>
                <w:sz w:val="26"/>
                <w:szCs w:val="26"/>
                <w:lang w:val="vi-VN"/>
              </w:rPr>
              <w:t>.</w:t>
            </w:r>
          </w:p>
          <w:p w14:paraId="489D6E8C" w14:textId="48C85838"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Việc lấy lời khai của người làm chứng có thể ghi âm hoặc ghi hình có âm thanh.</w:t>
            </w:r>
          </w:p>
        </w:tc>
        <w:tc>
          <w:tcPr>
            <w:tcW w:w="7087" w:type="dxa"/>
          </w:tcPr>
          <w:p w14:paraId="5DB97351" w14:textId="46842460"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w:t>
            </w:r>
            <w:r w:rsidR="00A81C01" w:rsidRPr="00875AE0">
              <w:rPr>
                <w:rFonts w:ascii="Times New Roman" w:hAnsi="Times New Roman" w:cs="Times New Roman"/>
                <w:b/>
                <w:bCs/>
                <w:sz w:val="26"/>
                <w:szCs w:val="26"/>
                <w:lang w:val="pt-BR"/>
              </w:rPr>
              <w:t>204</w:t>
            </w:r>
            <w:r w:rsidRPr="00875AE0">
              <w:rPr>
                <w:rFonts w:ascii="Times New Roman" w:hAnsi="Times New Roman" w:cs="Times New Roman"/>
                <w:b/>
                <w:bCs/>
                <w:sz w:val="26"/>
                <w:szCs w:val="26"/>
                <w:lang w:val="pt-BR"/>
              </w:rPr>
              <w:t xml:space="preserve">. Biên bản ghi lời khai của người làm chứng </w:t>
            </w:r>
          </w:p>
          <w:p w14:paraId="2E89E503" w14:textId="7F1FE1A1"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Biên bản ghi lời khai của người làm chứng được lập theo quy định tại Điề</w:t>
            </w:r>
            <w:r w:rsidR="000118FD" w:rsidRPr="00875AE0">
              <w:rPr>
                <w:rFonts w:ascii="Times New Roman" w:hAnsi="Times New Roman" w:cs="Times New Roman"/>
                <w:sz w:val="26"/>
                <w:szCs w:val="26"/>
                <w:lang w:val="pt-BR"/>
              </w:rPr>
              <w:t>u 1</w:t>
            </w:r>
            <w:r w:rsidRPr="00875AE0">
              <w:rPr>
                <w:rFonts w:ascii="Times New Roman" w:hAnsi="Times New Roman" w:cs="Times New Roman"/>
                <w:sz w:val="26"/>
                <w:szCs w:val="26"/>
                <w:lang w:val="pt-BR"/>
              </w:rPr>
              <w:t>9</w:t>
            </w:r>
            <w:r w:rsidR="000118FD" w:rsidRPr="00875AE0">
              <w:rPr>
                <w:rFonts w:ascii="Times New Roman" w:hAnsi="Times New Roman" w:cs="Times New Roman"/>
                <w:sz w:val="26"/>
                <w:szCs w:val="26"/>
                <w:lang w:val="pt-BR"/>
              </w:rPr>
              <w:t>5</w:t>
            </w:r>
            <w:r w:rsidRPr="00875AE0">
              <w:rPr>
                <w:rFonts w:ascii="Times New Roman" w:hAnsi="Times New Roman" w:cs="Times New Roman"/>
                <w:sz w:val="26"/>
                <w:szCs w:val="26"/>
                <w:lang w:val="pt-BR"/>
              </w:rPr>
              <w:t xml:space="preserve"> của Bộ luật này.</w:t>
            </w:r>
          </w:p>
          <w:p w14:paraId="5AA6D915" w14:textId="1AB34EF6"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Việc lấy lời khai của người làm chứng có thể ghi âm hoặc ghi hình có âm thanh.  </w:t>
            </w:r>
          </w:p>
        </w:tc>
      </w:tr>
      <w:tr w:rsidR="001C7D49" w:rsidRPr="00875AE0" w14:paraId="126DBC54" w14:textId="03CCC30C" w:rsidTr="00030F54">
        <w:tc>
          <w:tcPr>
            <w:tcW w:w="708" w:type="dxa"/>
            <w:gridSpan w:val="2"/>
          </w:tcPr>
          <w:p w14:paraId="58903007"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8ED2673" w14:textId="77777777" w:rsidR="001C7D49" w:rsidRPr="00875AE0" w:rsidRDefault="001C7D49" w:rsidP="001C7D49">
            <w:pPr>
              <w:spacing w:after="20"/>
              <w:jc w:val="both"/>
              <w:rPr>
                <w:rFonts w:ascii="Times New Roman" w:hAnsi="Times New Roman" w:cs="Times New Roman"/>
                <w:sz w:val="26"/>
                <w:szCs w:val="26"/>
                <w:lang w:val="vi-VN"/>
              </w:rPr>
            </w:pPr>
            <w:bookmarkStart w:id="293" w:name="dieu_188"/>
            <w:r w:rsidRPr="00875AE0">
              <w:rPr>
                <w:rFonts w:ascii="Times New Roman" w:hAnsi="Times New Roman" w:cs="Times New Roman"/>
                <w:b/>
                <w:bCs/>
                <w:sz w:val="26"/>
                <w:szCs w:val="26"/>
                <w:lang w:val="vi-VN"/>
              </w:rPr>
              <w:t>Điều 188.</w:t>
            </w:r>
            <w:r w:rsidRPr="00875AE0">
              <w:rPr>
                <w:rFonts w:ascii="Times New Roman" w:hAnsi="Times New Roman" w:cs="Times New Roman"/>
                <w:sz w:val="26"/>
                <w:szCs w:val="26"/>
                <w:lang w:val="vi-VN"/>
              </w:rPr>
              <w:t xml:space="preserve"> </w:t>
            </w:r>
            <w:r w:rsidRPr="00875AE0">
              <w:rPr>
                <w:rFonts w:ascii="Times New Roman" w:hAnsi="Times New Roman" w:cs="Times New Roman"/>
                <w:b/>
                <w:bCs/>
                <w:sz w:val="26"/>
                <w:szCs w:val="26"/>
                <w:lang w:val="vi-VN"/>
              </w:rPr>
              <w:t>Triệu tập, lấy lời khai của bị hại, đương sự</w:t>
            </w:r>
            <w:bookmarkEnd w:id="293"/>
          </w:p>
          <w:p w14:paraId="4CE8D5E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Việc triệu tập, lấy lời khai của bị hại, đương sự được thực hiện theo quy định tại các </w:t>
            </w:r>
            <w:bookmarkStart w:id="294" w:name="tc_76"/>
            <w:r w:rsidRPr="00875AE0">
              <w:rPr>
                <w:rFonts w:ascii="Times New Roman" w:hAnsi="Times New Roman" w:cs="Times New Roman"/>
                <w:sz w:val="26"/>
                <w:szCs w:val="26"/>
                <w:lang w:val="vi-VN"/>
              </w:rPr>
              <w:t>điều 185, 186 và 187 của Bộ luật này</w:t>
            </w:r>
            <w:bookmarkEnd w:id="294"/>
            <w:r w:rsidRPr="00875AE0">
              <w:rPr>
                <w:rFonts w:ascii="Times New Roman" w:hAnsi="Times New Roman" w:cs="Times New Roman"/>
                <w:sz w:val="26"/>
                <w:szCs w:val="26"/>
                <w:lang w:val="vi-VN"/>
              </w:rPr>
              <w:t>.</w:t>
            </w:r>
          </w:p>
          <w:p w14:paraId="2E8F56AF" w14:textId="1B62EDB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Việc lấy lời khai của bị hại, đương sự</w:t>
            </w:r>
            <w:r w:rsidRPr="00875AE0">
              <w:rPr>
                <w:rFonts w:ascii="Times New Roman" w:hAnsi="Times New Roman" w:cs="Times New Roman"/>
                <w:b/>
                <w:bCs/>
                <w:sz w:val="26"/>
                <w:szCs w:val="26"/>
                <w:lang w:val="vi-VN"/>
              </w:rPr>
              <w:t xml:space="preserve"> </w:t>
            </w:r>
            <w:r w:rsidRPr="00875AE0">
              <w:rPr>
                <w:rFonts w:ascii="Times New Roman" w:hAnsi="Times New Roman" w:cs="Times New Roman"/>
                <w:sz w:val="26"/>
                <w:szCs w:val="26"/>
                <w:lang w:val="vi-VN"/>
              </w:rPr>
              <w:t>có thể ghi âm hoặc ghi hình có âm thanh.</w:t>
            </w:r>
          </w:p>
        </w:tc>
        <w:tc>
          <w:tcPr>
            <w:tcW w:w="7087" w:type="dxa"/>
          </w:tcPr>
          <w:p w14:paraId="16D49C7D" w14:textId="7D697B1F"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w:t>
            </w:r>
            <w:r w:rsidR="00A81C01" w:rsidRPr="00875AE0">
              <w:rPr>
                <w:rFonts w:ascii="Times New Roman" w:hAnsi="Times New Roman" w:cs="Times New Roman"/>
                <w:b/>
                <w:bCs/>
                <w:sz w:val="26"/>
                <w:szCs w:val="26"/>
                <w:lang w:val="pt-BR"/>
              </w:rPr>
              <w:t>205</w:t>
            </w:r>
            <w:r w:rsidRPr="00875AE0">
              <w:rPr>
                <w:rFonts w:ascii="Times New Roman" w:hAnsi="Times New Roman" w:cs="Times New Roman"/>
                <w:b/>
                <w:bCs/>
                <w:sz w:val="26"/>
                <w:szCs w:val="26"/>
                <w:lang w:val="pt-BR"/>
              </w:rPr>
              <w:t>.</w:t>
            </w:r>
            <w:r w:rsidRPr="00875AE0">
              <w:rPr>
                <w:rFonts w:ascii="Times New Roman" w:hAnsi="Times New Roman" w:cs="Times New Roman"/>
                <w:sz w:val="26"/>
                <w:szCs w:val="26"/>
                <w:lang w:val="pt-BR"/>
              </w:rPr>
              <w:t xml:space="preserve"> </w:t>
            </w:r>
            <w:r w:rsidRPr="00875AE0">
              <w:rPr>
                <w:rFonts w:ascii="Times New Roman" w:hAnsi="Times New Roman" w:cs="Times New Roman"/>
                <w:b/>
                <w:bCs/>
                <w:sz w:val="26"/>
                <w:szCs w:val="26"/>
                <w:lang w:val="pt-BR"/>
              </w:rPr>
              <w:t>Triệu tập, lấy lời khai của bị hại, đương sự</w:t>
            </w:r>
          </w:p>
          <w:p w14:paraId="758419AF" w14:textId="365CB979"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Việc triệu tập, lấy lời khai của bị hại, đương sự được thực hiện theo quy định tại các điều </w:t>
            </w:r>
            <w:r w:rsidR="000118FD" w:rsidRPr="00875AE0">
              <w:rPr>
                <w:rFonts w:ascii="Times New Roman" w:hAnsi="Times New Roman" w:cs="Times New Roman"/>
                <w:sz w:val="26"/>
                <w:szCs w:val="26"/>
                <w:lang w:val="pt-BR"/>
              </w:rPr>
              <w:t>202</w:t>
            </w:r>
            <w:r w:rsidRPr="00875AE0">
              <w:rPr>
                <w:rFonts w:ascii="Times New Roman" w:hAnsi="Times New Roman" w:cs="Times New Roman"/>
                <w:sz w:val="26"/>
                <w:szCs w:val="26"/>
                <w:lang w:val="pt-BR"/>
              </w:rPr>
              <w:t xml:space="preserve">, </w:t>
            </w:r>
            <w:r w:rsidR="000118FD" w:rsidRPr="00875AE0">
              <w:rPr>
                <w:rFonts w:ascii="Times New Roman" w:hAnsi="Times New Roman" w:cs="Times New Roman"/>
                <w:sz w:val="26"/>
                <w:szCs w:val="26"/>
                <w:lang w:val="pt-BR"/>
              </w:rPr>
              <w:t>203</w:t>
            </w:r>
            <w:r w:rsidRPr="00875AE0">
              <w:rPr>
                <w:rFonts w:ascii="Times New Roman" w:hAnsi="Times New Roman" w:cs="Times New Roman"/>
                <w:sz w:val="26"/>
                <w:szCs w:val="26"/>
                <w:lang w:val="pt-BR"/>
              </w:rPr>
              <w:t xml:space="preserve"> và </w:t>
            </w:r>
            <w:r w:rsidR="000118FD" w:rsidRPr="00875AE0">
              <w:rPr>
                <w:rFonts w:ascii="Times New Roman" w:hAnsi="Times New Roman" w:cs="Times New Roman"/>
                <w:sz w:val="26"/>
                <w:szCs w:val="26"/>
                <w:lang w:val="pt-BR"/>
              </w:rPr>
              <w:t>204</w:t>
            </w:r>
            <w:r w:rsidRPr="00875AE0">
              <w:rPr>
                <w:rFonts w:ascii="Times New Roman" w:hAnsi="Times New Roman" w:cs="Times New Roman"/>
                <w:sz w:val="26"/>
                <w:szCs w:val="26"/>
                <w:lang w:val="pt-BR"/>
              </w:rPr>
              <w:t xml:space="preserve"> của Bộ luật này.</w:t>
            </w:r>
          </w:p>
          <w:p w14:paraId="4BFD3EC1" w14:textId="67DA4A34"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Việc lấy lời khai của bị hại, đương sự</w:t>
            </w:r>
            <w:r w:rsidRPr="00875AE0">
              <w:rPr>
                <w:rFonts w:ascii="Times New Roman" w:hAnsi="Times New Roman" w:cs="Times New Roman"/>
                <w:b/>
                <w:bCs/>
                <w:sz w:val="26"/>
                <w:szCs w:val="26"/>
                <w:lang w:val="pt-BR"/>
              </w:rPr>
              <w:t xml:space="preserve"> </w:t>
            </w:r>
            <w:r w:rsidRPr="00875AE0">
              <w:rPr>
                <w:rFonts w:ascii="Times New Roman" w:hAnsi="Times New Roman" w:cs="Times New Roman"/>
                <w:sz w:val="26"/>
                <w:szCs w:val="26"/>
                <w:lang w:val="pt-BR"/>
              </w:rPr>
              <w:t>có thể ghi âm hoặc ghi hình có âm thanh.</w:t>
            </w:r>
          </w:p>
        </w:tc>
      </w:tr>
      <w:tr w:rsidR="001C7D49" w:rsidRPr="00875AE0" w14:paraId="6E9B3F1E" w14:textId="3BA25A6E" w:rsidTr="00030F54">
        <w:tc>
          <w:tcPr>
            <w:tcW w:w="708" w:type="dxa"/>
            <w:gridSpan w:val="2"/>
          </w:tcPr>
          <w:p w14:paraId="16DEA02F"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D4737F0" w14:textId="77777777" w:rsidR="001C7D49" w:rsidRPr="00875AE0" w:rsidRDefault="001C7D49" w:rsidP="001C7D49">
            <w:pPr>
              <w:spacing w:after="20"/>
              <w:jc w:val="both"/>
              <w:rPr>
                <w:rFonts w:ascii="Times New Roman" w:hAnsi="Times New Roman" w:cs="Times New Roman"/>
                <w:sz w:val="26"/>
                <w:szCs w:val="26"/>
                <w:lang w:val="vi-VN"/>
              </w:rPr>
            </w:pPr>
            <w:bookmarkStart w:id="295" w:name="dieu_189"/>
            <w:r w:rsidRPr="00875AE0">
              <w:rPr>
                <w:rFonts w:ascii="Times New Roman" w:hAnsi="Times New Roman" w:cs="Times New Roman"/>
                <w:b/>
                <w:bCs/>
                <w:sz w:val="26"/>
                <w:szCs w:val="26"/>
                <w:lang w:val="vi-VN"/>
              </w:rPr>
              <w:t>Điều 189. Đối chất</w:t>
            </w:r>
            <w:bookmarkEnd w:id="295"/>
            <w:r w:rsidRPr="00875AE0">
              <w:rPr>
                <w:rFonts w:ascii="Times New Roman" w:hAnsi="Times New Roman" w:cs="Times New Roman"/>
                <w:b/>
                <w:bCs/>
                <w:sz w:val="26"/>
                <w:szCs w:val="26"/>
                <w:lang w:val="vi-VN"/>
              </w:rPr>
              <w:t xml:space="preserve"> </w:t>
            </w:r>
          </w:p>
          <w:p w14:paraId="7039C89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Trường hợp có mâu thuẫn trong lời khai giữa hai người hay nhiều người mà đã tiến hành các biện pháp điều tra khác nhưng chưa giải quyết được mâu thuẫn thì Điều tra viên tiến hành đối chất. Trước khi tiến hành đối chất, Điều tra viên phải thông báo cho Viện kiểm sát có thẩm quyền để cử Kiểm sát viên kiểm sát việc đối chất. Kiểm sát viên phải có mặt để kiểm sát việc đối chất. Nếu Kiểm sát viên vắng mặt thì ghi rõ vào biên bản đối chất.</w:t>
            </w:r>
          </w:p>
          <w:p w14:paraId="73D0C02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Nếu có người làm chứng hoặc bị hại tham gia thì trước khi đối chất Điều tra viên phải giải thích cho họ biết trách nhiệm về việc từ chối, trốn tránh khai báo hoặc cố tình khai báo gian dối. Việc này phải ghi vào biên bản.</w:t>
            </w:r>
          </w:p>
          <w:p w14:paraId="2A68E26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Khi bắt đầu đối chất, Điều tra viên hỏi về mối quan hệ giữa những người tham gia đối chất, sau đó hỏi họ về những tình tiết cần làm sáng tỏ. Sau khi nghe đối chất, Điều tra viên có thể hỏi thêm từng người.</w:t>
            </w:r>
          </w:p>
          <w:p w14:paraId="14C2467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Trong quá trình đối chất, Điều tra viên có thể đưa ra chứng cứ, tài liệu, đồ vật có liên quan; có thể để cho những người tham gia đối chất hỏi lẫn nhau; câu hỏi và trả lời của những người này phải ghi vào biên bản.</w:t>
            </w:r>
          </w:p>
          <w:p w14:paraId="7C16DE4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Chỉ sau khi những người tham gia đối chất đã khai xong mới được nhắc lại những lời khai trước đó của họ.</w:t>
            </w:r>
          </w:p>
          <w:p w14:paraId="145B5FA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4. Biên bản đối chất được lập theo quy định tại </w:t>
            </w:r>
            <w:bookmarkStart w:id="296" w:name="tc_77"/>
            <w:r w:rsidRPr="00875AE0">
              <w:rPr>
                <w:rFonts w:ascii="Times New Roman" w:hAnsi="Times New Roman" w:cs="Times New Roman"/>
                <w:sz w:val="26"/>
                <w:szCs w:val="26"/>
                <w:lang w:val="vi-VN"/>
              </w:rPr>
              <w:t>Điều 178 của Bộ luật này</w:t>
            </w:r>
            <w:bookmarkEnd w:id="296"/>
            <w:r w:rsidRPr="00875AE0">
              <w:rPr>
                <w:rFonts w:ascii="Times New Roman" w:hAnsi="Times New Roman" w:cs="Times New Roman"/>
                <w:sz w:val="26"/>
                <w:szCs w:val="26"/>
                <w:lang w:val="vi-VN"/>
              </w:rPr>
              <w:t>. Việc đối chất có thể ghi âm hoặc ghi hình có âm thanh.</w:t>
            </w:r>
          </w:p>
          <w:p w14:paraId="75B3F15B" w14:textId="10726E1B"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5. Trường hợp cần thiết, Kiểm sát viên có thể tiến hành đối chất. Việc đối chất được tiến hành theo quy định tại Điều này.</w:t>
            </w:r>
          </w:p>
        </w:tc>
        <w:tc>
          <w:tcPr>
            <w:tcW w:w="7087" w:type="dxa"/>
          </w:tcPr>
          <w:p w14:paraId="3C5DA201" w14:textId="66A937CB"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20</w:t>
            </w:r>
            <w:r w:rsidR="00A81C01" w:rsidRPr="00875AE0">
              <w:rPr>
                <w:rFonts w:ascii="Times New Roman" w:hAnsi="Times New Roman" w:cs="Times New Roman"/>
                <w:b/>
                <w:bCs/>
                <w:sz w:val="26"/>
                <w:szCs w:val="26"/>
                <w:lang w:val="pt-BR"/>
              </w:rPr>
              <w:t>6</w:t>
            </w:r>
            <w:r w:rsidRPr="00875AE0">
              <w:rPr>
                <w:rFonts w:ascii="Times New Roman" w:hAnsi="Times New Roman" w:cs="Times New Roman"/>
                <w:b/>
                <w:bCs/>
                <w:sz w:val="26"/>
                <w:szCs w:val="26"/>
                <w:lang w:val="pt-BR"/>
              </w:rPr>
              <w:t xml:space="preserve">. Đối chất </w:t>
            </w:r>
          </w:p>
          <w:p w14:paraId="6F1CD68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Trường hợp có mâu thuẫn trong lời khai giữa hai người hay nhiều người mà đã tiến hành các biện pháp điều tra khác nhưng chưa giải quyết được mâu thuẫn thì Điều tra viên tiến hành đối chất. Trước khi tiến hành đối chất, Điều tra viên phải thông báo cho Viện kiểm sát có thẩm quyền để cử Kiểm sát viên kiểm sát việc đối chất. Kiểm sát viên phải có mặt để kiểm sát việc đối chất. Nếu Kiểm sát viên vắng mặt thì ghi rõ vào biên bản đối chất.</w:t>
            </w:r>
          </w:p>
          <w:p w14:paraId="405EF4E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Nếu có người làm chứng hoặc bị hại tham gia thì trước khi đối chất Điều tra viên phải giải thích cho họ biết trách nhiệm về việc từ chối, trốn tránh khai báo hoặc cố tình khai báo gian dối. Việc này phải ghi vào biên bản.</w:t>
            </w:r>
          </w:p>
          <w:p w14:paraId="15E5FF2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Khi bắt đầu đối chất, Điều tra viên hỏi về mối quan hệ giữa những người tham gia đối chất, sau đó hỏi họ về những tình tiết cần làm sáng tỏ. Sau khi nghe đối chất, Điều tra viên có thể hỏi thêm từng người.</w:t>
            </w:r>
          </w:p>
          <w:p w14:paraId="3379A48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Trong quá trình đối chất, Điều tra viên có thể đưa ra chứng cứ, tài liệu, đồ vật có liên quan; có thể để cho những người tham gia đối chất hỏi lẫn nhau; câu hỏi và trả lời của những người này phải ghi vào biên bản.</w:t>
            </w:r>
          </w:p>
          <w:p w14:paraId="5CAA8FF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Chỉ sau khi những người tham gia đối chất đã khai xong mới được nhắc lại những lời khai trước đó của họ.</w:t>
            </w:r>
          </w:p>
          <w:p w14:paraId="1661A8EF" w14:textId="3E58F516"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Biên bản đối chất được lập theo quy định tại Điều 1</w:t>
            </w:r>
            <w:r w:rsidR="000118FD" w:rsidRPr="00875AE0">
              <w:rPr>
                <w:rFonts w:ascii="Times New Roman" w:hAnsi="Times New Roman" w:cs="Times New Roman"/>
                <w:sz w:val="26"/>
                <w:szCs w:val="26"/>
                <w:lang w:val="pt-BR"/>
              </w:rPr>
              <w:t>95</w:t>
            </w:r>
            <w:r w:rsidRPr="00875AE0">
              <w:rPr>
                <w:rFonts w:ascii="Times New Roman" w:hAnsi="Times New Roman" w:cs="Times New Roman"/>
                <w:sz w:val="26"/>
                <w:szCs w:val="26"/>
                <w:lang w:val="pt-BR"/>
              </w:rPr>
              <w:t xml:space="preserve"> của Bộ luật này. Việc đối chất có thể ghi âm hoặc ghi hình có âm thanh.</w:t>
            </w:r>
          </w:p>
          <w:p w14:paraId="133F1870" w14:textId="3B9AA720"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5. Trường hợp cần thiết, Kiểm sát viên có thể tiến hành đối chất. Việc đối chất được tiến hành theo quy định tại Điều này.</w:t>
            </w:r>
          </w:p>
        </w:tc>
      </w:tr>
      <w:tr w:rsidR="001C7D49" w:rsidRPr="00875AE0" w14:paraId="0B71D288" w14:textId="257008BB" w:rsidTr="00030F54">
        <w:tc>
          <w:tcPr>
            <w:tcW w:w="708" w:type="dxa"/>
            <w:gridSpan w:val="2"/>
          </w:tcPr>
          <w:p w14:paraId="54D14E52"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0F6B7C3" w14:textId="77777777" w:rsidR="001C7D49" w:rsidRPr="00875AE0" w:rsidRDefault="001C7D49" w:rsidP="001C7D49">
            <w:pPr>
              <w:spacing w:after="20"/>
              <w:jc w:val="both"/>
              <w:rPr>
                <w:rFonts w:ascii="Times New Roman" w:hAnsi="Times New Roman" w:cs="Times New Roman"/>
                <w:sz w:val="26"/>
                <w:szCs w:val="26"/>
                <w:lang w:val="vi-VN"/>
              </w:rPr>
            </w:pPr>
            <w:bookmarkStart w:id="297" w:name="dieu_190"/>
            <w:r w:rsidRPr="00875AE0">
              <w:rPr>
                <w:rFonts w:ascii="Times New Roman" w:hAnsi="Times New Roman" w:cs="Times New Roman"/>
                <w:b/>
                <w:bCs/>
                <w:sz w:val="26"/>
                <w:szCs w:val="26"/>
                <w:lang w:val="vi-VN"/>
              </w:rPr>
              <w:t>Điều 190.</w:t>
            </w:r>
            <w:r w:rsidRPr="00875AE0">
              <w:rPr>
                <w:rFonts w:ascii="Times New Roman" w:hAnsi="Times New Roman" w:cs="Times New Roman"/>
                <w:sz w:val="26"/>
                <w:szCs w:val="26"/>
                <w:lang w:val="vi-VN"/>
              </w:rPr>
              <w:t xml:space="preserve"> </w:t>
            </w:r>
            <w:r w:rsidRPr="00875AE0">
              <w:rPr>
                <w:rFonts w:ascii="Times New Roman" w:hAnsi="Times New Roman" w:cs="Times New Roman"/>
                <w:b/>
                <w:bCs/>
                <w:sz w:val="26"/>
                <w:szCs w:val="26"/>
                <w:lang w:val="vi-VN"/>
              </w:rPr>
              <w:t>Nhận dạng</w:t>
            </w:r>
            <w:bookmarkEnd w:id="297"/>
            <w:r w:rsidRPr="00875AE0">
              <w:rPr>
                <w:rFonts w:ascii="Times New Roman" w:hAnsi="Times New Roman" w:cs="Times New Roman"/>
                <w:b/>
                <w:bCs/>
                <w:sz w:val="26"/>
                <w:szCs w:val="26"/>
                <w:lang w:val="vi-VN"/>
              </w:rPr>
              <w:t xml:space="preserve"> </w:t>
            </w:r>
          </w:p>
          <w:p w14:paraId="63F45EE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Khi cần thiết, Điều tra viên có thể đưa người, ảnh hoặc vật cho người làm chứng, bị hại hoặc bị can nhận dạng. </w:t>
            </w:r>
          </w:p>
          <w:p w14:paraId="30EA6E9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Số người, ảnh hoặc vật đưa ra để nhận dạng ít nhất phải là ba và bề ngoài phải tương tự nhau, trừ trường hợp nhận dạng tử thi.</w:t>
            </w:r>
          </w:p>
          <w:p w14:paraId="2CA124B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Trước khi tiến hành nhận dạng, Điều tra viên phải thông báo cho Viện kiểm sát có thẩm quyền để cử Kiểm sát viên kiểm sát việc nhận dạng. Kiểm sát viên phải có mặt để kiểm sát việc nhận dạng. Nếu Kiểm sát viên vắng mặt thì ghi rõ vào biên bản nhận dạng.</w:t>
            </w:r>
          </w:p>
          <w:p w14:paraId="3D0A717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Những người sau đây phải tham gia việc nhận dạng:</w:t>
            </w:r>
          </w:p>
          <w:p w14:paraId="54B0058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Người làm chứng, bị hại hoặc bị can;</w:t>
            </w:r>
          </w:p>
          <w:p w14:paraId="7FCFD17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Người chứng kiến.</w:t>
            </w:r>
          </w:p>
          <w:p w14:paraId="62A3DDD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Nếu người làm chứng hoặc bị hại là người nhận dạng thì trước khi tiến hành, Điều tra viên phải giải thích cho họ biết trách nhiệm về việc từ chối, trốn tránh khai báo hoặc cố ý khai báo gian dối. Việc này phải ghi vào biên bản.</w:t>
            </w:r>
          </w:p>
          <w:p w14:paraId="4382FEB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4. Điều tra viên phải hỏi trước người nhận dạng về những tình tiết, vết tích và đặc điểm mà nhờ đó họ có thể nhận dạng được. </w:t>
            </w:r>
          </w:p>
          <w:p w14:paraId="13736CE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Trong quá trình tiến hành nhận dạng, Điều tra viên không được đặt câu hỏi gợi ý. Sau khi người nhận dạng đã xác nhận một người, một vật hay một ảnh trong số được đưa ra để nhận dạng thì Điều tra viên yêu cầu họ giải thích là họ đã căn cứ vào các vết tích hoặc đặc điểm gì mà xác nhận được người, vật hay ảnh đó.</w:t>
            </w:r>
          </w:p>
          <w:p w14:paraId="7CB67355" w14:textId="4E24D3D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5. Biên bản nhận dạng được lập theo quy định tại </w:t>
            </w:r>
            <w:bookmarkStart w:id="298" w:name="tc_78"/>
            <w:r w:rsidRPr="00875AE0">
              <w:rPr>
                <w:rFonts w:ascii="Times New Roman" w:hAnsi="Times New Roman" w:cs="Times New Roman"/>
                <w:sz w:val="26"/>
                <w:szCs w:val="26"/>
                <w:lang w:val="vi-VN"/>
              </w:rPr>
              <w:t>Điều 178 của Bộ luật này</w:t>
            </w:r>
            <w:bookmarkEnd w:id="298"/>
            <w:r w:rsidRPr="00875AE0">
              <w:rPr>
                <w:rFonts w:ascii="Times New Roman" w:hAnsi="Times New Roman" w:cs="Times New Roman"/>
                <w:sz w:val="26"/>
                <w:szCs w:val="26"/>
                <w:lang w:val="vi-VN"/>
              </w:rPr>
              <w:t>. Biên bản ghi rõ nhân thân, tình trạng sức khỏe của người nhận dạng và của những người được đưa ra để nhận dạng; đặc điểm của vật, ảnh được đưa ra để nhận dạng; các lời khai báo, trình bày của người nhận dạng; điều kiện ánh sáng khi thực hiện nhận dạng.</w:t>
            </w:r>
          </w:p>
        </w:tc>
        <w:tc>
          <w:tcPr>
            <w:tcW w:w="7087" w:type="dxa"/>
          </w:tcPr>
          <w:p w14:paraId="370A4959" w14:textId="4E708778"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20</w:t>
            </w:r>
            <w:r w:rsidR="00A81C01" w:rsidRPr="00875AE0">
              <w:rPr>
                <w:rFonts w:ascii="Times New Roman" w:hAnsi="Times New Roman" w:cs="Times New Roman"/>
                <w:b/>
                <w:bCs/>
                <w:sz w:val="26"/>
                <w:szCs w:val="26"/>
                <w:lang w:val="pt-BR"/>
              </w:rPr>
              <w:t>7</w:t>
            </w:r>
            <w:r w:rsidRPr="00875AE0">
              <w:rPr>
                <w:rFonts w:ascii="Times New Roman" w:hAnsi="Times New Roman" w:cs="Times New Roman"/>
                <w:b/>
                <w:bCs/>
                <w:sz w:val="26"/>
                <w:szCs w:val="26"/>
                <w:lang w:val="pt-BR"/>
              </w:rPr>
              <w:t>.</w:t>
            </w:r>
            <w:r w:rsidRPr="00875AE0">
              <w:rPr>
                <w:rFonts w:ascii="Times New Roman" w:hAnsi="Times New Roman" w:cs="Times New Roman"/>
                <w:sz w:val="26"/>
                <w:szCs w:val="26"/>
                <w:lang w:val="pt-BR"/>
              </w:rPr>
              <w:t xml:space="preserve"> </w:t>
            </w:r>
            <w:r w:rsidRPr="00875AE0">
              <w:rPr>
                <w:rFonts w:ascii="Times New Roman" w:hAnsi="Times New Roman" w:cs="Times New Roman"/>
                <w:b/>
                <w:bCs/>
                <w:sz w:val="26"/>
                <w:szCs w:val="26"/>
                <w:lang w:val="pt-BR"/>
              </w:rPr>
              <w:t xml:space="preserve">Nhận dạng </w:t>
            </w:r>
          </w:p>
          <w:p w14:paraId="20ACA33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Khi cần thiết, Điều tra viên có thể đưa người, ảnh hoặc vật cho người làm chứng, bị hại hoặc bị can nhận dạng. </w:t>
            </w:r>
          </w:p>
          <w:p w14:paraId="19FD49B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Số người, ảnh hoặc vật đưa ra để nhận dạng ít nhất phải là ba và bề ngoài phải tương tự nhau, trừ trường hợp nhận dạng tử thi.</w:t>
            </w:r>
          </w:p>
          <w:p w14:paraId="250102A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Trước khi tiến hành nhận dạng, Điều tra viên phải thông báo cho Viện kiểm sát có thẩm quyền để cử Kiểm sát viên kiểm sát việc nhận dạng. Kiểm sát viên phải có mặt để kiểm sát việc nhận dạng. Nếu Kiểm sát viên vắng mặt thì ghi rõ vào biên bản nhận dạng.</w:t>
            </w:r>
          </w:p>
          <w:p w14:paraId="32CFF4C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Những người sau đây phải tham gia việc nhận dạng:</w:t>
            </w:r>
          </w:p>
          <w:p w14:paraId="6EEF030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Người làm chứng, bị hại hoặc bị can;</w:t>
            </w:r>
          </w:p>
          <w:p w14:paraId="6255453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Người chứng kiến.</w:t>
            </w:r>
          </w:p>
          <w:p w14:paraId="7C4C549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Nếu người làm chứng hoặc bị hại là người nhận dạng thì trước khi tiến hành, Điều tra viên phải giải thích cho họ biết trách nhiệm về việc từ chối, trốn tránh khai báo hoặc cố ý khai báo gian dối. Việc này phải ghi vào biên bản.</w:t>
            </w:r>
          </w:p>
          <w:p w14:paraId="1757403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4. Điều tra viên phải hỏi trước người nhận dạng về những tình tiết, vết tích và đặc điểm mà nhờ đó họ có thể nhận dạng được. </w:t>
            </w:r>
          </w:p>
          <w:p w14:paraId="0947398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Trong quá trình tiến hành nhận dạng, Điều tra viên không được đặt câu hỏi gợi ý. Sau khi người nhận dạng đã xác nhận một người, một vật hay một ảnh trong số được đưa ra để nhận dạng thì Điều tra viên yêu cầu họ giải thích là họ đã căn cứ vào các vết tích hoặc đặc điểm gì mà xác nhận được người, vật hay ảnh đó.</w:t>
            </w:r>
          </w:p>
          <w:p w14:paraId="7E737205" w14:textId="479C5BE0" w:rsidR="001C7D49" w:rsidRPr="00875AE0" w:rsidRDefault="001C7D49" w:rsidP="000118F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5. Biên bản nhận dạng được lập theo quy định tại Điều 1</w:t>
            </w:r>
            <w:r w:rsidR="000118FD" w:rsidRPr="00875AE0">
              <w:rPr>
                <w:rFonts w:ascii="Times New Roman" w:hAnsi="Times New Roman" w:cs="Times New Roman"/>
                <w:sz w:val="26"/>
                <w:szCs w:val="26"/>
                <w:lang w:val="pt-BR"/>
              </w:rPr>
              <w:t>95</w:t>
            </w:r>
            <w:r w:rsidRPr="00875AE0">
              <w:rPr>
                <w:rFonts w:ascii="Times New Roman" w:hAnsi="Times New Roman" w:cs="Times New Roman"/>
                <w:sz w:val="26"/>
                <w:szCs w:val="26"/>
                <w:lang w:val="pt-BR"/>
              </w:rPr>
              <w:t xml:space="preserve"> của Bộ luật này. Biên bản ghi rõ nhân thân, tình trạng sức khỏe của người nhận dạng và của những người được đưa ra để nhận dạng; đặc điểm của vật, ảnh được đưa ra để nhận dạng; các lời khai báo, trình bày của người nhận dạng; điều kiện ánh sáng khi thực hiện nhận dạng.</w:t>
            </w:r>
          </w:p>
        </w:tc>
      </w:tr>
      <w:tr w:rsidR="001C7D49" w:rsidRPr="00875AE0" w14:paraId="5B7A76E0" w14:textId="1B1E9E12" w:rsidTr="00030F54">
        <w:tc>
          <w:tcPr>
            <w:tcW w:w="708" w:type="dxa"/>
            <w:gridSpan w:val="2"/>
          </w:tcPr>
          <w:p w14:paraId="28A66ACC"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5E0ED92" w14:textId="77777777" w:rsidR="001C7D49" w:rsidRPr="00875AE0" w:rsidRDefault="001C7D49" w:rsidP="001C7D49">
            <w:pPr>
              <w:spacing w:after="20"/>
              <w:jc w:val="both"/>
              <w:rPr>
                <w:rFonts w:ascii="Times New Roman" w:hAnsi="Times New Roman" w:cs="Times New Roman"/>
                <w:sz w:val="26"/>
                <w:szCs w:val="26"/>
                <w:lang w:val="vi-VN"/>
              </w:rPr>
            </w:pPr>
            <w:bookmarkStart w:id="299" w:name="dieu_191"/>
            <w:r w:rsidRPr="00875AE0">
              <w:rPr>
                <w:rFonts w:ascii="Times New Roman" w:hAnsi="Times New Roman" w:cs="Times New Roman"/>
                <w:b/>
                <w:bCs/>
                <w:sz w:val="26"/>
                <w:szCs w:val="26"/>
                <w:lang w:val="vi-VN"/>
              </w:rPr>
              <w:t>Điều 191. Nhận biết giọng nói</w:t>
            </w:r>
            <w:bookmarkEnd w:id="299"/>
            <w:r w:rsidRPr="00875AE0">
              <w:rPr>
                <w:rFonts w:ascii="Times New Roman" w:hAnsi="Times New Roman" w:cs="Times New Roman"/>
                <w:b/>
                <w:bCs/>
                <w:sz w:val="26"/>
                <w:szCs w:val="26"/>
                <w:lang w:val="vi-VN"/>
              </w:rPr>
              <w:t xml:space="preserve"> </w:t>
            </w:r>
          </w:p>
          <w:p w14:paraId="5106F8E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Khi cần thiết, Điều tra viên có thể cho bị hại, người làm chứng hoặc người bị bắt, bị tạm giữ, bị can nhận biết giọng nói. </w:t>
            </w:r>
          </w:p>
          <w:p w14:paraId="1387309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Số giọng nói được đưa ra để nhận biết ít nhất phải là ba và phải có âm sắc, âm lượng tương tự nhau. </w:t>
            </w:r>
          </w:p>
          <w:p w14:paraId="44603B6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Trước khi tiến hành nhận biết giọng nói, Điều tra viên phải thông báo cho Viện kiểm sát có thẩm quyền để cử Kiểm sát viên kiểm sát việc nhận biết giọng nói. Kiểm sát viên phải có mặt để kiểm sát việc nhận biết giọng nói. Nếu Kiểm sát viên vắng mặt thì ghi rõ vào biên bản nhận biết giọng nói.</w:t>
            </w:r>
          </w:p>
          <w:p w14:paraId="3AD3550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Những người sau đây phải tham gia việc nhận biết giọng nói:</w:t>
            </w:r>
          </w:p>
          <w:p w14:paraId="5872B8E0"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a) Giám định viên về âm thanh;</w:t>
            </w:r>
          </w:p>
          <w:p w14:paraId="442B4B75"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b) Người được yêu cầu nhận biết giọng nói;</w:t>
            </w:r>
          </w:p>
          <w:p w14:paraId="4BFA986D"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c) Người được đưa ra để nhận biết giọng nói, trừ trường hợp việc nhận biết giọng nói được thực hiện qua phương tiện ghi âm;</w:t>
            </w:r>
          </w:p>
          <w:p w14:paraId="67B66E07"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d) Người chứng kiến.</w:t>
            </w:r>
          </w:p>
          <w:p w14:paraId="5CA7F9FA"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3. Nếu người làm chứng, bị hại được yêu cầu nhận biết giọng nói thì trước khi tiến hành, Điều tra viên phải giải thích cho họ biết trách nhiệm về việc từ chối, trốn tránh khai báo hoặc cố ý khai báo gian dối. Việc này phải ghi vào biên bản.</w:t>
            </w:r>
          </w:p>
          <w:p w14:paraId="332DDA31"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4. Điều tra viên phải hỏi trước người được yêu cầu nhận biết giọng nói về những đặc điểm mà nhờ đó họ có thể nhận biết được giọng nói.</w:t>
            </w:r>
          </w:p>
          <w:p w14:paraId="011852A3"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Trong quá trình tiến hành nhận biết giọng nói, Điều tra viên không được đặt câu hỏi gợi ý. Sau khi người được yêu cầu nhận biết giọng nói đã xác nhận được tiếng nói trong số giọng nói được đưa ra thì Điều tra viên yêu cầu họ giải thích là họ đã căn cứ vào đặc điểm gì mà xác nhận giọng nói đó.</w:t>
            </w:r>
          </w:p>
          <w:p w14:paraId="135BE137" w14:textId="1D26D99C"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rPr>
              <w:t xml:space="preserve">5. Biên bản nhận biết giọng nói được lập theo quy định tại </w:t>
            </w:r>
            <w:bookmarkStart w:id="300" w:name="tc_79"/>
            <w:r w:rsidRPr="00875AE0">
              <w:rPr>
                <w:rFonts w:ascii="Times New Roman" w:hAnsi="Times New Roman" w:cs="Times New Roman"/>
                <w:sz w:val="26"/>
                <w:szCs w:val="26"/>
              </w:rPr>
              <w:t>Điều 178 của Bộ luật này</w:t>
            </w:r>
            <w:bookmarkEnd w:id="300"/>
            <w:r w:rsidRPr="00875AE0">
              <w:rPr>
                <w:rFonts w:ascii="Times New Roman" w:hAnsi="Times New Roman" w:cs="Times New Roman"/>
                <w:sz w:val="26"/>
                <w:szCs w:val="26"/>
              </w:rPr>
              <w:t>. Biên bản ghi rõ nhân thân, tình trạng sức khỏe của người được yêu cầu nhận biết giọng nói và của những người được đưa ra để nhận biết giọng nói; đặc điểm của giọng nói được đưa ra để nhận biết, lời trình bày của người nhận biết giọng nói; điều kiện về không gian khi thực hiện nhận biết giọng nói.</w:t>
            </w:r>
          </w:p>
        </w:tc>
        <w:tc>
          <w:tcPr>
            <w:tcW w:w="7087" w:type="dxa"/>
          </w:tcPr>
          <w:p w14:paraId="633D6EED" w14:textId="55313355"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20</w:t>
            </w:r>
            <w:r w:rsidR="00A81C01" w:rsidRPr="00875AE0">
              <w:rPr>
                <w:rFonts w:ascii="Times New Roman" w:hAnsi="Times New Roman" w:cs="Times New Roman"/>
                <w:b/>
                <w:bCs/>
                <w:sz w:val="26"/>
                <w:szCs w:val="26"/>
                <w:lang w:val="pt-BR"/>
              </w:rPr>
              <w:t>8</w:t>
            </w:r>
            <w:r w:rsidRPr="00875AE0">
              <w:rPr>
                <w:rFonts w:ascii="Times New Roman" w:hAnsi="Times New Roman" w:cs="Times New Roman"/>
                <w:b/>
                <w:bCs/>
                <w:sz w:val="26"/>
                <w:szCs w:val="26"/>
                <w:lang w:val="pt-BR"/>
              </w:rPr>
              <w:t xml:space="preserve">. Nhận biết giọng nói </w:t>
            </w:r>
          </w:p>
          <w:p w14:paraId="46D570C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Khi cần thiết, Điều tra viên có thể cho bị hại, người làm chứng hoặc người bị bắt, bị tạm giữ, bị can nhận biết giọng nói. </w:t>
            </w:r>
          </w:p>
          <w:p w14:paraId="05549E1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Số giọng nói được đưa ra để nhận biết ít nhất phải là ba và phải có âm sắc, âm lượng tương tự nhau. </w:t>
            </w:r>
          </w:p>
          <w:p w14:paraId="1A40E43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Trước khi tiến hành nhận biết giọng nói, Điều tra viên phải thông báo cho Viện kiểm sát có thẩm quyền để cử Kiểm sát viên kiểm sát việc nhận biết giọng nói. Kiểm sát viên phải có mặt để kiểm sát việc nhận biết giọng nói. Nếu Kiểm sát viên vắng mặt thì ghi rõ vào biên bản nhận biết giọng nói.</w:t>
            </w:r>
          </w:p>
          <w:p w14:paraId="467FFD5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Những người sau đây phải tham gia việc nhận biết giọng nói:</w:t>
            </w:r>
          </w:p>
          <w:p w14:paraId="37274AB3"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a) Giám định viên về âm thanh;</w:t>
            </w:r>
          </w:p>
          <w:p w14:paraId="7969892B"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b) Người được yêu cầu nhận biết giọng nói;</w:t>
            </w:r>
          </w:p>
          <w:p w14:paraId="60C03626"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c) Người được đưa ra để nhận biết giọng nói, trừ trường hợp việc nhận biết giọng nói được thực hiện qua phương tiện ghi âm;</w:t>
            </w:r>
          </w:p>
          <w:p w14:paraId="48EA2FA3"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d) Người chứng kiến.</w:t>
            </w:r>
          </w:p>
          <w:p w14:paraId="5B326644"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3. Nếu người làm chứng, bị hại được yêu cầu nhận biết giọng nói thì trước khi tiến hành, Điều tra viên phải giải thích cho họ biết trách nhiệm về việc từ chối, trốn tránh khai báo hoặc cố ý khai báo gian dối. Việc này phải ghi vào biên bản.</w:t>
            </w:r>
          </w:p>
          <w:p w14:paraId="378A27AE"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4. Điều tra viên phải hỏi trước người được yêu cầu nhận biết giọng nói về những đặc điểm mà nhờ đó họ có thể nhận biết được giọng nói.</w:t>
            </w:r>
          </w:p>
          <w:p w14:paraId="4A21040B"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Trong quá trình tiến hành nhận biết giọng nói, Điều tra viên không được đặt câu hỏi gợi ý. Sau khi người được yêu cầu nhận biết giọng nói đã xác nhận được tiếng nói trong số giọng nói được đưa ra thì Điều tra viên yêu cầu họ giải thích là họ đã căn cứ vào đặc điểm gì mà xác nhận giọng nói đó.</w:t>
            </w:r>
          </w:p>
          <w:p w14:paraId="46DBAAEF" w14:textId="07D66A29" w:rsidR="001C7D49" w:rsidRPr="00875AE0" w:rsidRDefault="001C7D49" w:rsidP="000118F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rPr>
              <w:t>5. Biên bản nhận biết giọng nói được lập theo quy định tại Điều 1</w:t>
            </w:r>
            <w:r w:rsidR="000118FD" w:rsidRPr="00875AE0">
              <w:rPr>
                <w:rFonts w:ascii="Times New Roman" w:hAnsi="Times New Roman" w:cs="Times New Roman"/>
                <w:sz w:val="26"/>
                <w:szCs w:val="26"/>
              </w:rPr>
              <w:t xml:space="preserve">95 </w:t>
            </w:r>
            <w:r w:rsidRPr="00875AE0">
              <w:rPr>
                <w:rFonts w:ascii="Times New Roman" w:hAnsi="Times New Roman" w:cs="Times New Roman"/>
                <w:sz w:val="26"/>
                <w:szCs w:val="26"/>
              </w:rPr>
              <w:t>của Bộ luật này. Biên bản ghi rõ nhân thân, tình trạng sức khỏe của người được yêu cầu nhận biết giọng nói và của những người được đưa ra để nhận biết giọng nói; đặc điểm của giọng nói được đưa ra để nhận biết, lời trình bày của người nhận biết giọng nói; điều kiện về không gian khi thực hiện nhận biết giọng nói.</w:t>
            </w:r>
          </w:p>
        </w:tc>
      </w:tr>
      <w:tr w:rsidR="001C7D49" w:rsidRPr="00875AE0" w14:paraId="31AC875B" w14:textId="0530D0D0" w:rsidTr="00030F54">
        <w:tc>
          <w:tcPr>
            <w:tcW w:w="708" w:type="dxa"/>
            <w:gridSpan w:val="2"/>
          </w:tcPr>
          <w:p w14:paraId="042F5282" w14:textId="77777777" w:rsidR="001C7D49" w:rsidRPr="00875AE0" w:rsidRDefault="001C7D49" w:rsidP="001C7D49">
            <w:pPr>
              <w:pStyle w:val="ListParagraph"/>
              <w:spacing w:after="20"/>
              <w:ind w:left="360"/>
              <w:rPr>
                <w:rFonts w:ascii="Times New Roman" w:hAnsi="Times New Roman" w:cs="Times New Roman"/>
                <w:sz w:val="26"/>
                <w:szCs w:val="26"/>
                <w:lang w:val="vi-VN"/>
              </w:rPr>
            </w:pPr>
          </w:p>
        </w:tc>
        <w:tc>
          <w:tcPr>
            <w:tcW w:w="7089" w:type="dxa"/>
          </w:tcPr>
          <w:p w14:paraId="513DA7C1" w14:textId="77777777" w:rsidR="001C7D49" w:rsidRPr="00875AE0" w:rsidRDefault="001C7D49" w:rsidP="001C7D49">
            <w:pPr>
              <w:spacing w:after="20"/>
              <w:jc w:val="center"/>
              <w:rPr>
                <w:rFonts w:ascii="Times New Roman" w:hAnsi="Times New Roman" w:cs="Times New Roman"/>
                <w:sz w:val="26"/>
                <w:szCs w:val="26"/>
                <w:lang w:val="vi-VN"/>
              </w:rPr>
            </w:pPr>
            <w:bookmarkStart w:id="301" w:name="chuong_13"/>
            <w:r w:rsidRPr="00875AE0">
              <w:rPr>
                <w:rFonts w:ascii="Times New Roman" w:hAnsi="Times New Roman" w:cs="Times New Roman"/>
                <w:b/>
                <w:bCs/>
                <w:sz w:val="26"/>
                <w:szCs w:val="26"/>
                <w:lang w:val="vi-VN"/>
              </w:rPr>
              <w:t>Chương XIII</w:t>
            </w:r>
            <w:bookmarkEnd w:id="301"/>
          </w:p>
          <w:p w14:paraId="267D049E" w14:textId="45598256" w:rsidR="001C7D49" w:rsidRPr="00875AE0" w:rsidRDefault="001C7D49" w:rsidP="001C7D49">
            <w:pPr>
              <w:spacing w:after="20"/>
              <w:jc w:val="center"/>
              <w:rPr>
                <w:rFonts w:ascii="Times New Roman" w:hAnsi="Times New Roman" w:cs="Times New Roman"/>
                <w:b/>
                <w:bCs/>
                <w:sz w:val="26"/>
                <w:szCs w:val="26"/>
                <w:lang w:val="pt-BR"/>
              </w:rPr>
            </w:pPr>
            <w:bookmarkStart w:id="302" w:name="chuong_13_name"/>
            <w:r w:rsidRPr="00875AE0">
              <w:rPr>
                <w:rFonts w:ascii="Times New Roman" w:hAnsi="Times New Roman" w:cs="Times New Roman"/>
                <w:b/>
                <w:bCs/>
                <w:sz w:val="26"/>
                <w:szCs w:val="26"/>
                <w:lang w:val="vi-VN"/>
              </w:rPr>
              <w:t>KHÁM XÉT, THU GIỮ, TẠM GIỮ TÀI LIỆU, ĐỒ VẬT</w:t>
            </w:r>
            <w:bookmarkEnd w:id="302"/>
          </w:p>
        </w:tc>
        <w:tc>
          <w:tcPr>
            <w:tcW w:w="7087" w:type="dxa"/>
          </w:tcPr>
          <w:p w14:paraId="1EF9D180" w14:textId="5ADF0BCD" w:rsidR="001C7D49" w:rsidRPr="00875AE0" w:rsidRDefault="001C7D49" w:rsidP="001C7D49">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pt-BR"/>
              </w:rPr>
              <w:t>Chương XI</w:t>
            </w:r>
            <w:r w:rsidRPr="00875AE0">
              <w:rPr>
                <w:rFonts w:ascii="Times New Roman" w:hAnsi="Times New Roman" w:cs="Times New Roman"/>
                <w:b/>
                <w:bCs/>
                <w:i/>
                <w:sz w:val="26"/>
                <w:szCs w:val="26"/>
                <w:lang w:val="pt-BR"/>
              </w:rPr>
              <w:t>V</w:t>
            </w:r>
          </w:p>
          <w:p w14:paraId="2526EE80" w14:textId="70E6DA36"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pt-BR"/>
              </w:rPr>
              <w:t>KHÁM XÉT, THU GIỮ, TẠM GIỮ TÀI LIỆU, ĐỒ VẬT</w:t>
            </w:r>
          </w:p>
        </w:tc>
      </w:tr>
      <w:tr w:rsidR="001C7D49" w:rsidRPr="00875AE0" w14:paraId="78C1C77B" w14:textId="493DF856" w:rsidTr="00030F54">
        <w:tc>
          <w:tcPr>
            <w:tcW w:w="708" w:type="dxa"/>
            <w:gridSpan w:val="2"/>
          </w:tcPr>
          <w:p w14:paraId="42D18952"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C0FFB59" w14:textId="77777777" w:rsidR="001C7D49" w:rsidRPr="00875AE0" w:rsidRDefault="001C7D49" w:rsidP="001C7D49">
            <w:pPr>
              <w:spacing w:after="20"/>
              <w:jc w:val="both"/>
              <w:rPr>
                <w:rFonts w:ascii="Times New Roman" w:hAnsi="Times New Roman" w:cs="Times New Roman"/>
                <w:sz w:val="26"/>
                <w:szCs w:val="26"/>
                <w:lang w:val="vi-VN"/>
              </w:rPr>
            </w:pPr>
            <w:bookmarkStart w:id="303" w:name="dieu_192"/>
            <w:r w:rsidRPr="00875AE0">
              <w:rPr>
                <w:rFonts w:ascii="Times New Roman" w:hAnsi="Times New Roman" w:cs="Times New Roman"/>
                <w:b/>
                <w:bCs/>
                <w:sz w:val="26"/>
                <w:szCs w:val="26"/>
                <w:lang w:val="vi-VN"/>
              </w:rPr>
              <w:t>Điều 192. Căn cứ khám xét người, chỗ ở, nơi làm việc, địa điểm, phương tiện, tài liệu,</w:t>
            </w:r>
            <w:r w:rsidRPr="00875AE0">
              <w:rPr>
                <w:rFonts w:ascii="Times New Roman" w:hAnsi="Times New Roman" w:cs="Times New Roman"/>
                <w:sz w:val="26"/>
                <w:szCs w:val="26"/>
                <w:lang w:val="vi-VN"/>
              </w:rPr>
              <w:t xml:space="preserve"> </w:t>
            </w:r>
            <w:r w:rsidRPr="00875AE0">
              <w:rPr>
                <w:rFonts w:ascii="Times New Roman" w:hAnsi="Times New Roman" w:cs="Times New Roman"/>
                <w:b/>
                <w:bCs/>
                <w:sz w:val="26"/>
                <w:szCs w:val="26"/>
                <w:lang w:val="vi-VN"/>
              </w:rPr>
              <w:t>đồ vật, thư tín, điện tín, bưu kiện, bưu phẩm, dữ liệu điện tử</w:t>
            </w:r>
            <w:bookmarkEnd w:id="303"/>
          </w:p>
          <w:p w14:paraId="0C2A76E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Việc khám xét người, chỗ ở, nơi làm việc, địa điểm, phương tiện chỉ được tiến hành khi có căn cứ để nhận định trong người, chỗ ở, nơi làm việc, địa điểm, phương tiện có công cụ, phương tiện phạm tội, tài liệu, đồ vật, tài sản do phạm tội mà có hoặc đồ vật, dữ liệu điện tử, tài liệu khác có liên quan đến vụ án.</w:t>
            </w:r>
          </w:p>
          <w:p w14:paraId="542123A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Việc khám xét chỗ ở, nơi làm việc, địa điểm, phương tiện cũng được tiến hành khi cần phát hiện người đang bị truy nã, truy tìm và giải cứu nạn nhân.</w:t>
            </w:r>
          </w:p>
          <w:p w14:paraId="7B8DF1C4" w14:textId="1661E1C4"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Khi có căn cứ để nhận định trong thư tín, điện tín, bưu kiện, bưu phẩm, dữ liệu điện tử có công cụ, phương tiện phạm tội, tài liệu, đồ vật, tài sản liên quan đến vụ án thì có thể khám xét thư tín, điện tín, bưu kiện, bưu phẩm, dữ liệu điện tử.</w:t>
            </w:r>
          </w:p>
        </w:tc>
        <w:tc>
          <w:tcPr>
            <w:tcW w:w="7087" w:type="dxa"/>
          </w:tcPr>
          <w:p w14:paraId="40FD3C18" w14:textId="017B8C29"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20</w:t>
            </w:r>
            <w:r w:rsidR="00A81C01" w:rsidRPr="00875AE0">
              <w:rPr>
                <w:rFonts w:ascii="Times New Roman" w:hAnsi="Times New Roman" w:cs="Times New Roman"/>
                <w:b/>
                <w:bCs/>
                <w:sz w:val="26"/>
                <w:szCs w:val="26"/>
                <w:lang w:val="pt-BR"/>
              </w:rPr>
              <w:t>9</w:t>
            </w:r>
            <w:r w:rsidRPr="00875AE0">
              <w:rPr>
                <w:rFonts w:ascii="Times New Roman" w:hAnsi="Times New Roman" w:cs="Times New Roman"/>
                <w:b/>
                <w:bCs/>
                <w:sz w:val="26"/>
                <w:szCs w:val="26"/>
                <w:lang w:val="pt-BR"/>
              </w:rPr>
              <w:t>. Căn cứ khám xét người, chỗ ở, nơi làm việc, địa điểm, phương tiện, tài liệu,</w:t>
            </w:r>
            <w:r w:rsidRPr="00875AE0">
              <w:rPr>
                <w:rFonts w:ascii="Times New Roman" w:hAnsi="Times New Roman" w:cs="Times New Roman"/>
                <w:sz w:val="26"/>
                <w:szCs w:val="26"/>
                <w:lang w:val="pt-BR"/>
              </w:rPr>
              <w:t xml:space="preserve"> </w:t>
            </w:r>
            <w:r w:rsidRPr="00875AE0">
              <w:rPr>
                <w:rFonts w:ascii="Times New Roman" w:hAnsi="Times New Roman" w:cs="Times New Roman"/>
                <w:b/>
                <w:bCs/>
                <w:sz w:val="26"/>
                <w:szCs w:val="26"/>
                <w:lang w:val="pt-BR"/>
              </w:rPr>
              <w:t>đồ vật, thư tín, điện tín, bưu kiện, bưu phẩm, dữ liệu điện tử</w:t>
            </w:r>
          </w:p>
          <w:p w14:paraId="4DF73B5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Việc khám xét người, chỗ ở, nơi làm việc, địa điểm, phương tiện chỉ được tiến hành khi có căn cứ để nhận định trong người, chỗ ở, nơi làm việc, địa điểm, phương tiện có công cụ, phương tiện phạm tội, tài liệu, đồ vật, tài sản do phạm tội mà có hoặc đồ vật, dữ liệu điện tử, tài liệu khác có liên quan đến vụ án.</w:t>
            </w:r>
          </w:p>
          <w:p w14:paraId="20AC2B2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Việc khám xét chỗ ở, nơi làm việc, địa điểm, phương tiện cũng được tiến hành khi cần phát hiện người đang bị truy nã, truy tìm và giải cứu nạn nhân.</w:t>
            </w:r>
          </w:p>
          <w:p w14:paraId="0F80EA63" w14:textId="080174DB"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Khi có căn cứ để nhận định trong thư tín, điện tín, bưu kiện, bưu phẩm, dữ liệu điện tử có công cụ, phương tiện phạm tội, tài liệu, đồ vật, tài sản liên quan đến vụ án thì có thể khám xét thư tín, điện tín, bưu kiện, bưu phẩm, dữ liệu điện tử.</w:t>
            </w:r>
          </w:p>
        </w:tc>
      </w:tr>
      <w:tr w:rsidR="001C7D49" w:rsidRPr="00875AE0" w14:paraId="1DBD592E" w14:textId="10B886F9" w:rsidTr="00030F54">
        <w:tc>
          <w:tcPr>
            <w:tcW w:w="708" w:type="dxa"/>
            <w:gridSpan w:val="2"/>
          </w:tcPr>
          <w:p w14:paraId="07585D9E"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BE16597" w14:textId="65AEC139" w:rsidR="001C7D49" w:rsidRPr="00875AE0" w:rsidRDefault="001C7D49" w:rsidP="001C7D49">
            <w:pPr>
              <w:spacing w:after="20"/>
              <w:jc w:val="both"/>
              <w:rPr>
                <w:rFonts w:ascii="Times New Roman" w:hAnsi="Times New Roman" w:cs="Times New Roman"/>
                <w:sz w:val="26"/>
                <w:szCs w:val="26"/>
              </w:rPr>
            </w:pPr>
            <w:bookmarkStart w:id="304" w:name="dieu_193"/>
            <w:r w:rsidRPr="00875AE0">
              <w:rPr>
                <w:rFonts w:ascii="Times New Roman" w:hAnsi="Times New Roman" w:cs="Times New Roman"/>
                <w:b/>
                <w:bCs/>
                <w:sz w:val="26"/>
                <w:szCs w:val="26"/>
                <w:lang w:val="vi-VN"/>
              </w:rPr>
              <w:t>Điều 193. Thẩm quyền ra lệnh khám xét</w:t>
            </w:r>
            <w:bookmarkEnd w:id="304"/>
            <w:r w:rsidRPr="00875AE0">
              <w:rPr>
                <w:rFonts w:ascii="Times New Roman" w:hAnsi="Times New Roman" w:cs="Times New Roman"/>
                <w:b/>
                <w:bCs/>
                <w:sz w:val="26"/>
                <w:szCs w:val="26"/>
                <w:lang w:val="vi-VN"/>
              </w:rPr>
              <w:t xml:space="preserve"> </w:t>
            </w:r>
            <w:r w:rsidR="00ED24A4" w:rsidRPr="00875AE0">
              <w:rPr>
                <w:rFonts w:ascii="Times New Roman" w:hAnsi="Times New Roman" w:cs="Times New Roman"/>
                <w:b/>
                <w:bCs/>
                <w:sz w:val="26"/>
                <w:szCs w:val="26"/>
              </w:rPr>
              <w:t xml:space="preserve"> </w:t>
            </w:r>
          </w:p>
          <w:p w14:paraId="41033A1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Những người có thẩm quyền quy định tại </w:t>
            </w:r>
            <w:bookmarkStart w:id="305" w:name="tc_80"/>
            <w:r w:rsidRPr="00875AE0">
              <w:rPr>
                <w:rFonts w:ascii="Times New Roman" w:hAnsi="Times New Roman" w:cs="Times New Roman"/>
                <w:sz w:val="26"/>
                <w:szCs w:val="26"/>
                <w:lang w:val="vi-VN"/>
              </w:rPr>
              <w:t>khoản 1 Điều 113 của Bộ luật này</w:t>
            </w:r>
            <w:bookmarkEnd w:id="305"/>
            <w:r w:rsidRPr="00875AE0">
              <w:rPr>
                <w:rFonts w:ascii="Times New Roman" w:hAnsi="Times New Roman" w:cs="Times New Roman"/>
                <w:sz w:val="26"/>
                <w:szCs w:val="26"/>
                <w:lang w:val="vi-VN"/>
              </w:rPr>
              <w:t xml:space="preserve"> có quyền ra lệnh khám xét. Lệnh khám xét của những người được quy định tại </w:t>
            </w:r>
            <w:bookmarkStart w:id="306" w:name="tc_81"/>
            <w:r w:rsidRPr="00875AE0">
              <w:rPr>
                <w:rFonts w:ascii="Times New Roman" w:hAnsi="Times New Roman" w:cs="Times New Roman"/>
                <w:sz w:val="26"/>
                <w:szCs w:val="26"/>
                <w:lang w:val="vi-VN"/>
              </w:rPr>
              <w:t>khoản 2 Điều 35 và điểm a khoản 1 Điều 113 của Bộ luật này</w:t>
            </w:r>
            <w:bookmarkEnd w:id="306"/>
            <w:r w:rsidRPr="00875AE0">
              <w:rPr>
                <w:rFonts w:ascii="Times New Roman" w:hAnsi="Times New Roman" w:cs="Times New Roman"/>
                <w:sz w:val="26"/>
                <w:szCs w:val="26"/>
                <w:lang w:val="vi-VN"/>
              </w:rPr>
              <w:t xml:space="preserve"> phải được Viện kiểm sát có thẩm quyền phê chuẩn trước khi thi hành.</w:t>
            </w:r>
          </w:p>
          <w:p w14:paraId="33D80495"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 xml:space="preserve">2. Trong trường hợp khẩn cấp, những người có thẩm quyền quy định tại </w:t>
            </w:r>
            <w:bookmarkStart w:id="307" w:name="tc_82"/>
            <w:r w:rsidRPr="00875AE0">
              <w:rPr>
                <w:rFonts w:ascii="Times New Roman" w:hAnsi="Times New Roman" w:cs="Times New Roman"/>
                <w:sz w:val="26"/>
                <w:szCs w:val="26"/>
                <w:lang w:val="it-IT"/>
              </w:rPr>
              <w:t>khoản 2 Điều 110 của Bộ luật này</w:t>
            </w:r>
            <w:bookmarkEnd w:id="307"/>
            <w:r w:rsidRPr="00875AE0">
              <w:rPr>
                <w:rFonts w:ascii="Times New Roman" w:hAnsi="Times New Roman" w:cs="Times New Roman"/>
                <w:sz w:val="26"/>
                <w:szCs w:val="26"/>
                <w:lang w:val="it-IT"/>
              </w:rPr>
              <w:t xml:space="preserve"> có quyền ra lệnh khám xét. Trong thời hạn 24 giờ kể từ khi khám xét xong, người ra lệnh khám xét phải thông báo bằng văn bản cho Viện kiểm sát có thẩm quyền.</w:t>
            </w:r>
          </w:p>
          <w:p w14:paraId="01349084"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3. Trước khi tiến hành khám xét, Điều tra viên phải thông báo cho Viện kiểm sát có thẩm quyền về thời gian và địa điểm tiến hành khám xét để cử Kiểm sát viên kiểm sát việc khám xét, trừ trường hợp khám xét khẩn cấp. Kiểm sát viên phải có mặt để kiểm sát việc khám xét. Nếu Kiểm sát viên vắng mặt thì ghi rõ vào biên bản khám xét.</w:t>
            </w:r>
          </w:p>
          <w:p w14:paraId="640C3A35" w14:textId="5898B6E6"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it-IT"/>
              </w:rPr>
              <w:t xml:space="preserve">4. Mọi trường hợp khám xét đều được lập biên bản theo quy định tại </w:t>
            </w:r>
            <w:bookmarkStart w:id="308" w:name="tc_83"/>
            <w:r w:rsidRPr="00875AE0">
              <w:rPr>
                <w:rFonts w:ascii="Times New Roman" w:hAnsi="Times New Roman" w:cs="Times New Roman"/>
                <w:sz w:val="26"/>
                <w:szCs w:val="26"/>
                <w:lang w:val="it-IT"/>
              </w:rPr>
              <w:t>Điều 178 của Bộ luật này</w:t>
            </w:r>
            <w:bookmarkEnd w:id="308"/>
            <w:r w:rsidRPr="00875AE0">
              <w:rPr>
                <w:rFonts w:ascii="Times New Roman" w:hAnsi="Times New Roman" w:cs="Times New Roman"/>
                <w:sz w:val="26"/>
                <w:szCs w:val="26"/>
                <w:lang w:val="it-IT"/>
              </w:rPr>
              <w:t xml:space="preserve"> và đưa vào hồ sơ vụ án.</w:t>
            </w:r>
          </w:p>
        </w:tc>
        <w:tc>
          <w:tcPr>
            <w:tcW w:w="7087" w:type="dxa"/>
          </w:tcPr>
          <w:p w14:paraId="75AD7011" w14:textId="2CD83190"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10</w:t>
            </w:r>
            <w:r w:rsidRPr="00875AE0">
              <w:rPr>
                <w:rFonts w:ascii="Times New Roman" w:hAnsi="Times New Roman" w:cs="Times New Roman"/>
                <w:b/>
                <w:bCs/>
                <w:sz w:val="26"/>
                <w:szCs w:val="26"/>
                <w:lang w:val="pt-BR"/>
              </w:rPr>
              <w:t xml:space="preserve">. Thẩm quyền ra lệnh khám xét </w:t>
            </w:r>
          </w:p>
          <w:p w14:paraId="19B131AA" w14:textId="4FA986F2"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Những người có thẩm quyền quy định tại khoản 1 Điều 124 </w:t>
            </w:r>
            <w:r w:rsidRPr="00875AE0">
              <w:rPr>
                <w:rFonts w:ascii="Times New Roman" w:hAnsi="Times New Roman" w:cs="Times New Roman"/>
                <w:b/>
                <w:i/>
                <w:sz w:val="26"/>
                <w:szCs w:val="26"/>
                <w:lang w:val="pt-BR"/>
              </w:rPr>
              <w:t xml:space="preserve">và khoản 2 Điều 39 </w:t>
            </w:r>
            <w:r w:rsidRPr="00875AE0">
              <w:rPr>
                <w:rFonts w:ascii="Times New Roman" w:hAnsi="Times New Roman" w:cs="Times New Roman"/>
                <w:sz w:val="26"/>
                <w:szCs w:val="26"/>
                <w:lang w:val="pt-BR"/>
              </w:rPr>
              <w:t>của Bộ luật này có quyền ra lệnh khám xét. Lệnh khám xét của những người được quy định tại khoản 2 Điều 39 và điểm a khoản 1 Điều 124 của Bộ luật này phải được Viện kiểm sát có thẩm quyền phê chuẩn trước khi thi hành.</w:t>
            </w:r>
          </w:p>
          <w:p w14:paraId="3DCB1967" w14:textId="33C512F1"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2. Trong trường hợp khẩn cấp, những người có thẩm quyền quy định tại khoản 2 Điều 121 của Bộ luật này có quyền ra lệnh khám xét. Trong thời hạn 24 giờ kể từ khi khám xét xong, người ra lệnh khám xét phải thông báo bằng văn bản cho Viện kiểm sát có thẩm quyền.</w:t>
            </w:r>
          </w:p>
          <w:p w14:paraId="339A6BAC"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3. Trước khi tiến hành khám xét, Điều tra viên phải thông báo cho Viện kiểm sát có thẩm quyền về thời gian và địa điểm tiến hành khám xét để cử Kiểm sát viên kiểm sát việc khám xét, trừ trường hợp khám xét khẩn cấp. Kiểm sát viên phải có mặt để kiểm sát việc khám xét. Nếu Kiểm sát viên vắng mặt thì ghi rõ vào biên bản khám xét.</w:t>
            </w:r>
          </w:p>
          <w:p w14:paraId="4421EBDB" w14:textId="1B7A87E3" w:rsidR="001C7D49" w:rsidRPr="00875AE0" w:rsidRDefault="001C7D49" w:rsidP="000118F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it-IT"/>
              </w:rPr>
              <w:t>4. Mọi trường hợp khám xét đều được lập biên bản theo quy định tại Điều 1</w:t>
            </w:r>
            <w:r w:rsidR="000118FD" w:rsidRPr="00875AE0">
              <w:rPr>
                <w:rFonts w:ascii="Times New Roman" w:hAnsi="Times New Roman" w:cs="Times New Roman"/>
                <w:sz w:val="26"/>
                <w:szCs w:val="26"/>
                <w:lang w:val="it-IT"/>
              </w:rPr>
              <w:t>95</w:t>
            </w:r>
            <w:r w:rsidRPr="00875AE0">
              <w:rPr>
                <w:rFonts w:ascii="Times New Roman" w:hAnsi="Times New Roman" w:cs="Times New Roman"/>
                <w:sz w:val="26"/>
                <w:szCs w:val="26"/>
                <w:lang w:val="it-IT"/>
              </w:rPr>
              <w:t xml:space="preserve"> của Bộ luật này và đưa vào hồ sơ vụ án.</w:t>
            </w:r>
          </w:p>
        </w:tc>
      </w:tr>
      <w:tr w:rsidR="001C7D49" w:rsidRPr="00875AE0" w14:paraId="0B01CA3B" w14:textId="4206C82E" w:rsidTr="00030F54">
        <w:tc>
          <w:tcPr>
            <w:tcW w:w="708" w:type="dxa"/>
            <w:gridSpan w:val="2"/>
          </w:tcPr>
          <w:p w14:paraId="04130505"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896B730" w14:textId="77777777" w:rsidR="001C7D49" w:rsidRPr="00875AE0" w:rsidRDefault="001C7D49" w:rsidP="001C7D49">
            <w:pPr>
              <w:spacing w:after="20"/>
              <w:jc w:val="both"/>
              <w:rPr>
                <w:rFonts w:ascii="Times New Roman" w:hAnsi="Times New Roman" w:cs="Times New Roman"/>
                <w:sz w:val="26"/>
                <w:szCs w:val="26"/>
                <w:lang w:val="it-IT"/>
              </w:rPr>
            </w:pPr>
            <w:bookmarkStart w:id="309" w:name="dieu_194"/>
            <w:r w:rsidRPr="00875AE0">
              <w:rPr>
                <w:rFonts w:ascii="Times New Roman" w:hAnsi="Times New Roman" w:cs="Times New Roman"/>
                <w:b/>
                <w:bCs/>
                <w:sz w:val="26"/>
                <w:szCs w:val="26"/>
                <w:lang w:val="it-IT"/>
              </w:rPr>
              <w:t>Điều 194. Khám xét người</w:t>
            </w:r>
            <w:bookmarkEnd w:id="309"/>
            <w:r w:rsidRPr="00875AE0">
              <w:rPr>
                <w:rFonts w:ascii="Times New Roman" w:hAnsi="Times New Roman" w:cs="Times New Roman"/>
                <w:b/>
                <w:bCs/>
                <w:sz w:val="26"/>
                <w:szCs w:val="26"/>
                <w:lang w:val="it-IT"/>
              </w:rPr>
              <w:t xml:space="preserve"> </w:t>
            </w:r>
          </w:p>
          <w:p w14:paraId="18FE67A2"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1. Khi bắt đầu khám xét người, người thi hành lệnh khám xét phải đọc lệnh và đưa cho người bị khám xét đọc lệnh đó; giải thích cho người bị khám xét và những người có mặt biết quyền và nghĩa vụ của họ.</w:t>
            </w:r>
          </w:p>
          <w:p w14:paraId="72DA785B"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Người tiến hành khám xét phải yêu cầu người bị khám xét đưa ra các tài liệu, đồ vật có liên quan đến vụ án, nếu họ từ chối hoặc đưa ra không đầy đủ các tài liệu, đồ vật liên quan đến vụ án thì tiến hành khám xét.</w:t>
            </w:r>
          </w:p>
          <w:p w14:paraId="42483857"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2. Việc khám xét người phải do người cùng giới thực hiện và có người khác cùng giới chứng kiến. Việc khám xét không được xâm phạm đến tính mạng, sức khỏe, tài sản, danh dự, nhân phẩm của người bị khám xét.</w:t>
            </w:r>
          </w:p>
          <w:p w14:paraId="68B432FB" w14:textId="67A6300E"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it-IT"/>
              </w:rPr>
              <w:t>3. Có thể tiến hành khám xét người mà không cần có lệnh trong trường hợp bắt người hoặc khi có căn cứ để khẳng định người có mặt tại nơi khám xét giấu trong người vũ khí, hung khí, chứng cứ, tài liệu, đồ vật liên quan đến vụ án.</w:t>
            </w:r>
          </w:p>
        </w:tc>
        <w:tc>
          <w:tcPr>
            <w:tcW w:w="7087" w:type="dxa"/>
          </w:tcPr>
          <w:p w14:paraId="5A2D9426" w14:textId="48F7F1BE"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b/>
                <w:bCs/>
                <w:sz w:val="26"/>
                <w:szCs w:val="26"/>
                <w:lang w:val="it-IT"/>
              </w:rPr>
              <w:t>Điều 2</w:t>
            </w:r>
            <w:r w:rsidR="00A81C01" w:rsidRPr="00875AE0">
              <w:rPr>
                <w:rFonts w:ascii="Times New Roman" w:hAnsi="Times New Roman" w:cs="Times New Roman"/>
                <w:b/>
                <w:bCs/>
                <w:sz w:val="26"/>
                <w:szCs w:val="26"/>
                <w:lang w:val="it-IT"/>
              </w:rPr>
              <w:t>11</w:t>
            </w:r>
            <w:r w:rsidRPr="00875AE0">
              <w:rPr>
                <w:rFonts w:ascii="Times New Roman" w:hAnsi="Times New Roman" w:cs="Times New Roman"/>
                <w:b/>
                <w:bCs/>
                <w:sz w:val="26"/>
                <w:szCs w:val="26"/>
                <w:lang w:val="it-IT"/>
              </w:rPr>
              <w:t xml:space="preserve">. Khám xét người  </w:t>
            </w:r>
          </w:p>
          <w:p w14:paraId="21996D64"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1. Khi bắt đầu khám xét người, người thi hành lệnh khám xét phải đọc lệnh và đưa cho người bị khám xét đọc lệnh đó; giải thích cho người bị khám xét và những người có mặt biết quyền và nghĩa vụ của họ.</w:t>
            </w:r>
          </w:p>
          <w:p w14:paraId="16066B46"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Người tiến hành khám xét phải yêu cầu người bị khám xét đưa ra các tài liệu, đồ vật có liên quan đến vụ án, nếu họ từ chối hoặc đưa ra không đầy đủ các tài liệu, đồ vật liên quan đến vụ án thì tiến hành khám xét.</w:t>
            </w:r>
          </w:p>
          <w:p w14:paraId="0F4E1D05" w14:textId="77777777" w:rsidR="001C7D49" w:rsidRPr="00875AE0" w:rsidRDefault="001C7D49" w:rsidP="001C7D49">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2. Việc khám xét người phải do người cùng giới thực hiện và có người khác cùng giới chứng kiến. Việc khám xét không được xâm phạm đến tính mạng, sức khỏe, tài sản, danh dự, nhân phẩm của người bị khám xét.</w:t>
            </w:r>
          </w:p>
          <w:p w14:paraId="6414C0CA" w14:textId="42BC1252"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it-IT"/>
              </w:rPr>
              <w:t>3. Có thể tiến hành khám xét người mà không cần có lệnh trong trường hợp bắt người hoặc khi có căn cứ để khẳng định người có mặt tại nơi khám xét giấu trong người vũ khí, hung khí, chứng cứ, tài liệu, đồ vật liên quan đến vụ án.</w:t>
            </w:r>
          </w:p>
        </w:tc>
      </w:tr>
      <w:tr w:rsidR="001C7D49" w:rsidRPr="00875AE0" w14:paraId="3848A44B" w14:textId="7265AAE8" w:rsidTr="00030F54">
        <w:tc>
          <w:tcPr>
            <w:tcW w:w="708" w:type="dxa"/>
            <w:gridSpan w:val="2"/>
          </w:tcPr>
          <w:p w14:paraId="5EB7E6B0"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B7B8401" w14:textId="77777777" w:rsidR="001C7D49" w:rsidRPr="00875AE0" w:rsidRDefault="001C7D49" w:rsidP="001C7D49">
            <w:pPr>
              <w:spacing w:after="20"/>
              <w:jc w:val="both"/>
              <w:rPr>
                <w:rFonts w:ascii="Times New Roman" w:hAnsi="Times New Roman" w:cs="Times New Roman"/>
                <w:sz w:val="26"/>
                <w:szCs w:val="26"/>
                <w:lang w:val="vi-VN"/>
              </w:rPr>
            </w:pPr>
            <w:bookmarkStart w:id="310" w:name="dieu_195"/>
            <w:r w:rsidRPr="00875AE0">
              <w:rPr>
                <w:rFonts w:ascii="Times New Roman" w:hAnsi="Times New Roman" w:cs="Times New Roman"/>
                <w:b/>
                <w:bCs/>
                <w:sz w:val="26"/>
                <w:szCs w:val="26"/>
                <w:lang w:val="vi-VN"/>
              </w:rPr>
              <w:t>Điều 195. Khám xét chỗ ở, nơi làm việc, địa điểm, phương tiện</w:t>
            </w:r>
            <w:bookmarkEnd w:id="310"/>
            <w:r w:rsidRPr="00875AE0">
              <w:rPr>
                <w:rFonts w:ascii="Times New Roman" w:hAnsi="Times New Roman" w:cs="Times New Roman"/>
                <w:b/>
                <w:bCs/>
                <w:sz w:val="26"/>
                <w:szCs w:val="26"/>
                <w:lang w:val="vi-VN"/>
              </w:rPr>
              <w:t xml:space="preserve"> </w:t>
            </w:r>
          </w:p>
          <w:p w14:paraId="1C83D61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khám xét chỗ ở thì phải có mặt người đó hoặc người từ đủ 18 tuổi trở lên cùng chỗ ở, có đại diện Ủy ban nhân dân cấp xã và người chứng kiến; trường hợp người đó, người từ đủ 18 tuổi trở lên cùng chỗ ở cố tình vắng mặt, bỏ trốn hoặc vì lý do khác họ không có mặt mà việc khám xét không thể trì hoãn thì việc khám xét vẫn được tiến hành nhưng phải có đại diện Ủy ban nhân dân cấp xã nơi khám xét và hai người chứng kiến.</w:t>
            </w:r>
          </w:p>
          <w:p w14:paraId="08B8B48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Không được bắt đầu việc khám xét chỗ ở vào ban đêm, trừ trường hợp khẩn cấp nhưng phải ghi rõ lý do vào biên bản.</w:t>
            </w:r>
          </w:p>
          <w:p w14:paraId="30F365A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Khi khám xét nơi làm việc của một người thì phải có mặt người đó, trừ trường hợp không thể trì hoãn nhưng phải ghi rõ lý do vào biên bản. </w:t>
            </w:r>
          </w:p>
          <w:p w14:paraId="048FAF1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Việc khám xét nơi làm việc phải có đại diện của cơ quan, tổ chức nơi người đó làm việc chứng kiến. Trong trường hợp không có đại diện cơ quan, tổ chức thì việc khám xét vẫn được tiến hành nhưng phải có đại diện Ủy ban nhân dân cấp xã nơi khám xét và 02 người chứng kiến.</w:t>
            </w:r>
          </w:p>
          <w:p w14:paraId="173D66D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Khi khám xét địa điểm phải có đại diện Ủy ban nhân dân cấp xã nơi khám xét và người chứng kiến.</w:t>
            </w:r>
          </w:p>
          <w:p w14:paraId="299E28C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Việc khám xét phương tiện phải có mặt chủ sở hữu hoặc người quản lý phương tiện và người chứng kiến. Trường hợp chủ sở hữu hoặc người quản lý phương tiện vắng mặt, bỏ trốn hoặc vì lý do khác họ không có mặt mà việc khám xét không thể trì hoãn thì việc khám xét vẫn được tiến hành nhưng phải có hai người chứng kiến.</w:t>
            </w:r>
          </w:p>
          <w:p w14:paraId="338E633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Khi khám xét phương tiện có thể mời người có chuyên môn liên quan đến phương tiện tham gia.</w:t>
            </w:r>
          </w:p>
          <w:p w14:paraId="5019E30D" w14:textId="7881B69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5. Khi tiến hành khám xét chỗ ở, nơi làm việc, địa điểm, phương tiện, những người có mặt không được tự ý rời khỏi nơi đang bị khám, không được liên hệ, trao đổi với nhau hoặc với những người khác cho đến khi khám xét xong.</w:t>
            </w:r>
          </w:p>
        </w:tc>
        <w:tc>
          <w:tcPr>
            <w:tcW w:w="7087" w:type="dxa"/>
          </w:tcPr>
          <w:p w14:paraId="1C96AC7D" w14:textId="2A525DDC"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12</w:t>
            </w:r>
            <w:r w:rsidRPr="00875AE0">
              <w:rPr>
                <w:rFonts w:ascii="Times New Roman" w:hAnsi="Times New Roman" w:cs="Times New Roman"/>
                <w:b/>
                <w:bCs/>
                <w:sz w:val="26"/>
                <w:szCs w:val="26"/>
                <w:lang w:val="pt-BR"/>
              </w:rPr>
              <w:t xml:space="preserve">. Khám xét chỗ ở, nơi làm việc, địa điểm, phương tiện </w:t>
            </w:r>
          </w:p>
          <w:p w14:paraId="5B63F33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Khi khám xét chỗ ở thì phải có mặt người đó hoặc người từ đủ 18 tuổi trở lên cùng chỗ ở, có đại diện Ủy ban nhân dân cấp xã và người chứng kiến; trường hợp người đó, người từ đủ 18 tuổi trở lên cùng chỗ ở cố tình vắng mặt, bỏ trốn hoặc vì lý do khác họ không có mặt mà việc khám xét không thể trì hoãn thì việc khám xét vẫn được tiến hành nhưng phải có đại diện Ủy ban nhân dân cấp xã nơi khám xét và hai người chứng kiến.</w:t>
            </w:r>
          </w:p>
          <w:p w14:paraId="2475E9C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Không được bắt đầu việc khám xét chỗ ở vào ban đêm, trừ trường hợp khẩn cấp nhưng phải ghi rõ lý do vào biên bản.</w:t>
            </w:r>
          </w:p>
          <w:p w14:paraId="5A9679F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Khi khám xét nơi làm việc của một người thì phải có mặt người đó, trừ trường hợp không thể trì hoãn nhưng phải ghi rõ lý do vào biên bản. </w:t>
            </w:r>
          </w:p>
          <w:p w14:paraId="59D1F08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Việc khám xét nơi làm việc phải có đại diện của cơ quan, tổ chức nơi người đó làm việc chứng kiến. Trong trường hợp không có đại diện cơ quan, tổ chức thì việc khám xét vẫn được tiến hành nhưng phải có đại diện Ủy ban nhân dân cấp xã nơi khám xét và 02 người chứng kiến.</w:t>
            </w:r>
          </w:p>
          <w:p w14:paraId="6605C8F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Khi khám xét địa điểm phải có đại diện Ủy ban nhân dân cấp xã nơi khám xét và người chứng kiến.</w:t>
            </w:r>
          </w:p>
          <w:p w14:paraId="06FC1FC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Việc khám xét phương tiện phải có mặt chủ sở hữu hoặc người quản lý phương tiện và người chứng kiến. Trường hợp chủ sở hữu hoặc người quản lý phương tiện vắng mặt, bỏ trốn hoặc vì lý do khác họ không có mặt mà việc khám xét không thể trì hoãn thì việc khám xét vẫn được tiến hành nhưng phải có hai người chứng kiến.</w:t>
            </w:r>
          </w:p>
          <w:p w14:paraId="115BB99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Khi khám xét phương tiện có thể mời người có chuyên môn liên quan đến phương tiện tham gia.</w:t>
            </w:r>
          </w:p>
          <w:p w14:paraId="0C283FE5" w14:textId="06EA797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5. Khi tiến hành khám xét chỗ ở, nơi làm việc, địa điểm, phương tiện, những người có mặt không được tự ý rời khỏi nơi đang bị khám, không được liên hệ, trao đổi với nhau hoặc với những người khác cho đến khi khám xét xong.</w:t>
            </w:r>
          </w:p>
        </w:tc>
      </w:tr>
      <w:tr w:rsidR="001C7D49" w:rsidRPr="00875AE0" w14:paraId="40170EFD" w14:textId="4753A6E6" w:rsidTr="00030F54">
        <w:tc>
          <w:tcPr>
            <w:tcW w:w="708" w:type="dxa"/>
            <w:gridSpan w:val="2"/>
          </w:tcPr>
          <w:p w14:paraId="55D3B37A"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DA05B06" w14:textId="77777777" w:rsidR="001C7D49" w:rsidRPr="00875AE0" w:rsidRDefault="001C7D49" w:rsidP="001C7D49">
            <w:pPr>
              <w:spacing w:after="20"/>
              <w:jc w:val="both"/>
              <w:rPr>
                <w:rFonts w:ascii="Times New Roman" w:hAnsi="Times New Roman" w:cs="Times New Roman"/>
                <w:sz w:val="26"/>
                <w:szCs w:val="26"/>
                <w:lang w:val="vi-VN"/>
              </w:rPr>
            </w:pPr>
            <w:bookmarkStart w:id="311" w:name="dieu_196"/>
            <w:r w:rsidRPr="00875AE0">
              <w:rPr>
                <w:rFonts w:ascii="Times New Roman" w:hAnsi="Times New Roman" w:cs="Times New Roman"/>
                <w:b/>
                <w:bCs/>
                <w:sz w:val="26"/>
                <w:szCs w:val="26"/>
                <w:lang w:val="vi-VN"/>
              </w:rPr>
              <w:t>Điều 196. Thu giữ phương tiện điện tử, dữ liệu điện tử</w:t>
            </w:r>
            <w:bookmarkEnd w:id="311"/>
            <w:r w:rsidRPr="00875AE0">
              <w:rPr>
                <w:rFonts w:ascii="Times New Roman" w:hAnsi="Times New Roman" w:cs="Times New Roman"/>
                <w:b/>
                <w:bCs/>
                <w:sz w:val="26"/>
                <w:szCs w:val="26"/>
                <w:lang w:val="vi-VN"/>
              </w:rPr>
              <w:t xml:space="preserve"> </w:t>
            </w:r>
          </w:p>
          <w:p w14:paraId="6BD0EB9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Việc thu giữ phương tiện điện tử, dữ liệu điện tử do người có thẩm quyền tiến hành tố tụng thực hiện và có thể mời người có chuyên môn liên quan tham gia. Trường hợp không thể thu giữ được thì phải</w:t>
            </w:r>
            <w:r w:rsidRPr="00875AE0">
              <w:rPr>
                <w:rFonts w:ascii="Times New Roman" w:hAnsi="Times New Roman" w:cs="Times New Roman"/>
                <w:b/>
                <w:bCs/>
                <w:sz w:val="26"/>
                <w:szCs w:val="26"/>
                <w:lang w:val="vi-VN"/>
              </w:rPr>
              <w:t xml:space="preserve"> </w:t>
            </w:r>
            <w:r w:rsidRPr="00875AE0">
              <w:rPr>
                <w:rFonts w:ascii="Times New Roman" w:hAnsi="Times New Roman" w:cs="Times New Roman"/>
                <w:sz w:val="26"/>
                <w:szCs w:val="26"/>
                <w:lang w:val="vi-VN"/>
              </w:rPr>
              <w:t>sao lưu vào phương tiện lưu trữ và thu giữ như đối với vật chứng.</w:t>
            </w:r>
          </w:p>
          <w:p w14:paraId="35992E2E" w14:textId="48E9F33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Khi thu giữ các phương tiện điện tử có thể thu thiết bị ngoại vi kèm theo và các tài liệu có liên quan.</w:t>
            </w:r>
          </w:p>
        </w:tc>
        <w:tc>
          <w:tcPr>
            <w:tcW w:w="7087" w:type="dxa"/>
          </w:tcPr>
          <w:p w14:paraId="6B9FB2B2" w14:textId="17F3A5A1"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13</w:t>
            </w:r>
            <w:r w:rsidRPr="00875AE0">
              <w:rPr>
                <w:rFonts w:ascii="Times New Roman" w:hAnsi="Times New Roman" w:cs="Times New Roman"/>
                <w:b/>
                <w:bCs/>
                <w:sz w:val="26"/>
                <w:szCs w:val="26"/>
                <w:lang w:val="pt-BR"/>
              </w:rPr>
              <w:t xml:space="preserve">. Thu giữ phương tiện điện tử, dữ liệu điện tử </w:t>
            </w:r>
          </w:p>
          <w:p w14:paraId="6897515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Việc thu giữ phương tiện điện tử, dữ liệu điện tử do người có thẩm quyền tiến hành tố tụng thực hiện và có thể mời người có chuyên môn liên quan tham gia. Trường hợp không thể thu giữ được thì phải</w:t>
            </w:r>
            <w:r w:rsidRPr="00875AE0">
              <w:rPr>
                <w:rFonts w:ascii="Times New Roman" w:hAnsi="Times New Roman" w:cs="Times New Roman"/>
                <w:b/>
                <w:bCs/>
                <w:sz w:val="26"/>
                <w:szCs w:val="26"/>
                <w:lang w:val="pt-BR"/>
              </w:rPr>
              <w:t xml:space="preserve"> </w:t>
            </w:r>
            <w:r w:rsidRPr="00875AE0">
              <w:rPr>
                <w:rFonts w:ascii="Times New Roman" w:hAnsi="Times New Roman" w:cs="Times New Roman"/>
                <w:sz w:val="26"/>
                <w:szCs w:val="26"/>
                <w:lang w:val="pt-BR"/>
              </w:rPr>
              <w:t>sao lưu vào phương tiện lưu trữ và thu giữ như đối với vật chứng.</w:t>
            </w:r>
          </w:p>
          <w:p w14:paraId="508D72E7" w14:textId="10179DF8"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Khi thu giữ các phương tiện điện tử có thể thu thiết bị ngoại vi kèm theo và các tài liệu có liên quan.</w:t>
            </w:r>
          </w:p>
        </w:tc>
      </w:tr>
      <w:tr w:rsidR="001C7D49" w:rsidRPr="00875AE0" w14:paraId="04A963AB" w14:textId="1EC14987" w:rsidTr="00030F54">
        <w:tc>
          <w:tcPr>
            <w:tcW w:w="708" w:type="dxa"/>
            <w:gridSpan w:val="2"/>
          </w:tcPr>
          <w:p w14:paraId="4FA6C5E4"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8B26BD2" w14:textId="77777777" w:rsidR="001C7D49" w:rsidRPr="00875AE0" w:rsidRDefault="001C7D49" w:rsidP="001C7D49">
            <w:pPr>
              <w:spacing w:after="20"/>
              <w:jc w:val="both"/>
              <w:rPr>
                <w:rFonts w:ascii="Times New Roman" w:hAnsi="Times New Roman" w:cs="Times New Roman"/>
                <w:sz w:val="26"/>
                <w:szCs w:val="26"/>
                <w:lang w:val="vi-VN"/>
              </w:rPr>
            </w:pPr>
            <w:bookmarkStart w:id="312" w:name="dieu_197"/>
            <w:r w:rsidRPr="00875AE0">
              <w:rPr>
                <w:rFonts w:ascii="Times New Roman" w:hAnsi="Times New Roman" w:cs="Times New Roman"/>
                <w:b/>
                <w:bCs/>
                <w:sz w:val="26"/>
                <w:szCs w:val="26"/>
                <w:lang w:val="vi-VN"/>
              </w:rPr>
              <w:t>Điều 197. Thu giữ thư tín, điện tín, bưu kiện, bưu phẩm tại cơ quan, tổ chức bưu chính, viễn thông</w:t>
            </w:r>
            <w:bookmarkEnd w:id="312"/>
            <w:r w:rsidRPr="00875AE0">
              <w:rPr>
                <w:rFonts w:ascii="Times New Roman" w:hAnsi="Times New Roman" w:cs="Times New Roman"/>
                <w:b/>
                <w:bCs/>
                <w:sz w:val="26"/>
                <w:szCs w:val="26"/>
                <w:lang w:val="vi-VN"/>
              </w:rPr>
              <w:t xml:space="preserve"> </w:t>
            </w:r>
          </w:p>
          <w:p w14:paraId="4FDF464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cần thiết phải thu giữ thư tín, điện tín, bưu kiện, bưu phẩm tại cơ quan, tổ chức bưu chính, viễn thông thì Cơ quan điều tra ra lệnh thu giữ. Lệnh này phải được Viện kiểm sát có thẩm quyền phê chuẩn trước khi thi hành.</w:t>
            </w:r>
          </w:p>
          <w:p w14:paraId="43972C31" w14:textId="71A10090"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Trường hợp không thể trì hoãn việc thu giữ thư tín, điện tín, bưu kiện, bưu phẩm tại cơ quan, tổ chức bưu chính, viễn thông thì Cơ quan điều tra có thể tiến hành thu giữ nhưng phải ghi rõ lý do vào biên bản. Sau khi thu giữ phải thông báo ngay cho </w:t>
            </w:r>
            <w:r w:rsidRPr="00875AE0">
              <w:rPr>
                <w:rFonts w:ascii="Times New Roman" w:hAnsi="Times New Roman" w:cs="Times New Roman"/>
                <w:sz w:val="26"/>
                <w:szCs w:val="26"/>
                <w:lang w:val="pt-BR"/>
              </w:rPr>
              <w:t xml:space="preserve">Viện kiểm sát có thẩm quyền </w:t>
            </w:r>
            <w:r w:rsidRPr="00875AE0">
              <w:rPr>
                <w:rFonts w:ascii="Times New Roman" w:hAnsi="Times New Roman" w:cs="Times New Roman"/>
                <w:sz w:val="26"/>
                <w:szCs w:val="26"/>
                <w:lang w:val="vi-VN"/>
              </w:rPr>
              <w:t>bằng văn bản kèm theo tài liệu liên quan đến việc thu giữ để xét phê chuẩn.</w:t>
            </w:r>
          </w:p>
          <w:p w14:paraId="198721F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Trong thời hạn 24 giờ kể từ khi nhận được đề nghị xét phê chuẩn và tài liệu liên quan đến việc thu giữ thư tín, điện tín, bưu kiện, bưu phẩm, Viện kiểm sát phải ra quyết định phê chuẩn hoặc quyết định không phê chuẩn. Nếu Viện kiểm sát quyết định không phê chuẩn thì người đã ra lệnh thu giữ phải trả lại ngay cho cơ quan, tổ chức bưu chính, viễn thông, đồng thời thông báo cho người có thư tín, điện tín, bưu kiện, bưu phẩm bị thu giữ biết.</w:t>
            </w:r>
          </w:p>
          <w:p w14:paraId="702E526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Người thi hành lệnh phải thông báo cho người phụ trách cơ quan, tổ chức bưu chính, viễn thông hữu quan trước khi tiến hành thu giữ. Người quản lý cơ quan, tổ chức bưu chính, viễn thông hữu quan phải tạo điều kiện để người thi hành lệnh thu giữ hoàn thành nhiệm vụ.</w:t>
            </w:r>
          </w:p>
          <w:p w14:paraId="3C1CEFB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Khi thu giữ thư tín, điện tín, bưu kiện, bưu phẩm, phải có đại diện của cơ quan, tổ chức bưu chính, viễn thông chứng kiến và ký xác nhận vào biên bản.</w:t>
            </w:r>
          </w:p>
          <w:p w14:paraId="4C02AEB1" w14:textId="3D24603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Cơ quan ra lệnh thu giữ phải thông báo cho người có thư tín, điện tín, bưu kiện, bưu phẩm bị thu giữ biết. Nếu việc thông báo cản trở điều tra thì sau khi cản trở đó không còn nữa, cơ quan ra lệnh thu giữ phải thông báo ngay.</w:t>
            </w:r>
          </w:p>
        </w:tc>
        <w:tc>
          <w:tcPr>
            <w:tcW w:w="7087" w:type="dxa"/>
          </w:tcPr>
          <w:p w14:paraId="1B639AEA" w14:textId="55A78492"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14</w:t>
            </w:r>
            <w:r w:rsidRPr="00875AE0">
              <w:rPr>
                <w:rFonts w:ascii="Times New Roman" w:hAnsi="Times New Roman" w:cs="Times New Roman"/>
                <w:b/>
                <w:bCs/>
                <w:sz w:val="26"/>
                <w:szCs w:val="26"/>
                <w:lang w:val="pt-BR"/>
              </w:rPr>
              <w:t xml:space="preserve">. Thu giữ thư tín, điện tín, bưu kiện, bưu phẩm tại cơ quan, tổ chức bưu chính, viễn thông </w:t>
            </w:r>
          </w:p>
          <w:p w14:paraId="573AC8B1" w14:textId="2B7F6415"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Khi cần thiết phải thu giữ thư tín, điện tín, bưu kiện, bưu phẩm tại cơ quan, tổ chức bưu chính, viễn thông thì Cơ quan điều tra ra lệnh thu giữ. Lệnh này phải được Viện kiểm sát có thẩm quyền phê chuẩn trước khi thi hành. </w:t>
            </w:r>
          </w:p>
          <w:p w14:paraId="0532054C" w14:textId="3B05DF10"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Trường hợp không thể trì hoãn việc thu giữ thư tín, điện tín, bưu kiện, bưu phẩm tại cơ quan, tổ chức bưu chính, viễn thông thì Cơ quan điều tra có thể tiến hành thu giữ nhưng phải ghi rõ lý do vào biên bản. Sau khi thu giữ phải thông báo ngay cho Viện kiểm sát có thẩm quyền bằng văn bản kèm theo tài liệu liên quan đến việc thu giữ để xét phê chuẩn.</w:t>
            </w:r>
          </w:p>
          <w:p w14:paraId="6B01E3A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Trong thời hạn 24 giờ kể từ khi nhận được đề nghị xét phê chuẩn và tài liệu liên quan đến việc thu giữ thư tín, điện tín, bưu kiện, bưu phẩm, Viện kiểm sát phải ra quyết định phê chuẩn hoặc quyết định không phê chuẩn. Nếu Viện kiểm sát quyết định không phê chuẩn thì người đã ra lệnh thu giữ phải trả lại ngay cho cơ quan, tổ chức bưu chính, viễn thông, đồng thời thông báo cho người có thư tín, điện tín, bưu kiện, bưu phẩm bị thu giữ biết.</w:t>
            </w:r>
          </w:p>
          <w:p w14:paraId="4287CD4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Người thi hành lệnh phải thông báo cho người phụ trách cơ quan, tổ chức bưu chính, viễn thông hữu quan trước khi tiến hành thu giữ. Người quản lý cơ quan, tổ chức bưu chính, viễn thông hữu quan phải tạo điều kiện để người thi hành lệnh thu giữ hoàn thành nhiệm vụ.</w:t>
            </w:r>
          </w:p>
          <w:p w14:paraId="6EDB9CA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Khi thu giữ thư tín, điện tín, bưu kiện, bưu phẩm, phải có đại diện của cơ quan, tổ chức bưu chính, viễn thông chứng kiến và ký xác nhận vào biên bản.</w:t>
            </w:r>
          </w:p>
          <w:p w14:paraId="1DF4A79A" w14:textId="7A1657E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Cơ quan ra lệnh thu giữ phải thông báo cho người có thư tín, điện tín, bưu kiện, bưu phẩm bị thu giữ biết. Nếu việc thông báo cản trở điều tra thì sau khi cản trở đó không còn nữa, cơ quan ra lệnh thu giữ phải thông báo ngay.</w:t>
            </w:r>
          </w:p>
        </w:tc>
      </w:tr>
      <w:tr w:rsidR="001C7D49" w:rsidRPr="00875AE0" w14:paraId="7099FD70" w14:textId="2BECA624" w:rsidTr="00030F54">
        <w:tc>
          <w:tcPr>
            <w:tcW w:w="708" w:type="dxa"/>
            <w:gridSpan w:val="2"/>
          </w:tcPr>
          <w:p w14:paraId="7161498C"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E734A52" w14:textId="77777777" w:rsidR="001C7D49" w:rsidRPr="00875AE0" w:rsidRDefault="001C7D49" w:rsidP="001C7D49">
            <w:pPr>
              <w:spacing w:after="20"/>
              <w:jc w:val="both"/>
              <w:rPr>
                <w:rFonts w:ascii="Times New Roman" w:hAnsi="Times New Roman" w:cs="Times New Roman"/>
                <w:sz w:val="26"/>
                <w:szCs w:val="26"/>
                <w:lang w:val="vi-VN"/>
              </w:rPr>
            </w:pPr>
            <w:bookmarkStart w:id="313" w:name="dieu_198"/>
            <w:r w:rsidRPr="00875AE0">
              <w:rPr>
                <w:rFonts w:ascii="Times New Roman" w:hAnsi="Times New Roman" w:cs="Times New Roman"/>
                <w:b/>
                <w:bCs/>
                <w:sz w:val="26"/>
                <w:szCs w:val="26"/>
                <w:lang w:val="vi-VN"/>
              </w:rPr>
              <w:t>Điều 198. Tạm giữ tài liệu, đồ vật khi khám xét</w:t>
            </w:r>
            <w:bookmarkEnd w:id="313"/>
            <w:r w:rsidRPr="00875AE0">
              <w:rPr>
                <w:rFonts w:ascii="Times New Roman" w:hAnsi="Times New Roman" w:cs="Times New Roman"/>
                <w:b/>
                <w:bCs/>
                <w:sz w:val="26"/>
                <w:szCs w:val="26"/>
                <w:lang w:val="vi-VN"/>
              </w:rPr>
              <w:t xml:space="preserve"> </w:t>
            </w:r>
          </w:p>
          <w:p w14:paraId="67F6F55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khám xét, Điều tra viên được tạm giữ đồ vật là vật chứng và tài liệu có liên quan trực tiếp đến vụ án. Đối với đồ vật thuộc loại cấm tàng trữ, lưu hành thì phải thu giữ và chuyển ngay cho cơ quan quản lý có thẩm quyền. Trường hợp cần thiết phải niêm phong thì tiến hành trước mặt chủ sở hữu đồ vật, người quản lý đồ vật, người chứng kiến, đại diện gia đình, đại diện Ủy ban nhân dân cấp xã nơi khám xét.</w:t>
            </w:r>
          </w:p>
          <w:p w14:paraId="3C4F6311" w14:textId="082FFF3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 2. Việc tạm giữ tài liệu, đồ vật khi tiến hành khám xét được lập biên bản theo quy định tại </w:t>
            </w:r>
            <w:bookmarkStart w:id="314" w:name="tc_84"/>
            <w:r w:rsidRPr="00875AE0">
              <w:rPr>
                <w:rFonts w:ascii="Times New Roman" w:hAnsi="Times New Roman" w:cs="Times New Roman"/>
                <w:sz w:val="26"/>
                <w:szCs w:val="26"/>
                <w:lang w:val="vi-VN"/>
              </w:rPr>
              <w:t>Điều 133 của Bộ luật này</w:t>
            </w:r>
            <w:bookmarkEnd w:id="314"/>
            <w:r w:rsidRPr="00875AE0">
              <w:rPr>
                <w:rFonts w:ascii="Times New Roman" w:hAnsi="Times New Roman" w:cs="Times New Roman"/>
                <w:sz w:val="26"/>
                <w:szCs w:val="26"/>
                <w:lang w:val="vi-VN"/>
              </w:rPr>
              <w:t>. Biên bản tạm giữ được lập thành bốn bản, trong đó một bản giao cho người chủ tài liệu, đồ vật hoặc người quản lý tài liệu, đồ vật, một bản đưa vào hồ sơ vụ án, một bản giao cho Viện kiểm sát có thẩm quyền và một bản giao cho cơ quan quản lý tài liệu, đồ vật bị tạm giữ.</w:t>
            </w:r>
          </w:p>
        </w:tc>
        <w:tc>
          <w:tcPr>
            <w:tcW w:w="7087" w:type="dxa"/>
          </w:tcPr>
          <w:p w14:paraId="4C6AD44D" w14:textId="7F62C5DB"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15</w:t>
            </w:r>
            <w:r w:rsidRPr="00875AE0">
              <w:rPr>
                <w:rFonts w:ascii="Times New Roman" w:hAnsi="Times New Roman" w:cs="Times New Roman"/>
                <w:b/>
                <w:bCs/>
                <w:sz w:val="26"/>
                <w:szCs w:val="26"/>
                <w:lang w:val="pt-BR"/>
              </w:rPr>
              <w:t xml:space="preserve">. Tạm giữ tài liệu, đồ vật khi khám xét </w:t>
            </w:r>
          </w:p>
          <w:p w14:paraId="395F741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Khi khám xét, Điều tra viên được tạm giữ đồ vật là vật chứng và tài liệu có liên quan trực tiếp đến vụ án. Đối với đồ vật thuộc loại cấm tàng trữ, lưu hành thì phải thu giữ và chuyển ngay cho cơ quan quản lý có thẩm quyền. Trường hợp cần thiết phải niêm phong thì tiến hành trước mặt chủ sở hữu đồ vật, người quản lý đồ vật, người chứng kiến, đại diện gia đình, đại diện Ủy ban nhân dân cấp xã nơi khám xét.</w:t>
            </w:r>
          </w:p>
          <w:p w14:paraId="4C984988" w14:textId="352FD37C"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2. Việc tạm giữ tài liệu, đồ vật khi tiến hành khám xét được lập biên bản theo quy định tại Điều 145 của Bộ luật này. Biên bản tạm giữ được lập thành bốn bản, trong đó một bản giao cho người chủ tài liệu, đồ vật hoặc người quản lý tài liệu, đồ vật, một bản đưa vào hồ sơ vụ án, một bản giao cho Viện kiểm sát có thẩm quyền và một bản giao cho cơ quan quản lý tài liệu, đồ vật bị tạm giữ.</w:t>
            </w:r>
          </w:p>
        </w:tc>
      </w:tr>
      <w:tr w:rsidR="001C7D49" w:rsidRPr="00875AE0" w14:paraId="11386ABB" w14:textId="31ABF8B4" w:rsidTr="00030F54">
        <w:tc>
          <w:tcPr>
            <w:tcW w:w="708" w:type="dxa"/>
            <w:gridSpan w:val="2"/>
          </w:tcPr>
          <w:p w14:paraId="5E9CB7F5"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E6923BF" w14:textId="77777777" w:rsidR="001C7D49" w:rsidRPr="00875AE0" w:rsidRDefault="001C7D49" w:rsidP="001C7D49">
            <w:pPr>
              <w:spacing w:after="20"/>
              <w:jc w:val="both"/>
              <w:rPr>
                <w:rFonts w:ascii="Times New Roman" w:hAnsi="Times New Roman" w:cs="Times New Roman"/>
                <w:sz w:val="26"/>
                <w:szCs w:val="26"/>
                <w:lang w:val="vi-VN"/>
              </w:rPr>
            </w:pPr>
            <w:bookmarkStart w:id="315" w:name="dieu_199"/>
            <w:r w:rsidRPr="00875AE0">
              <w:rPr>
                <w:rFonts w:ascii="Times New Roman" w:hAnsi="Times New Roman" w:cs="Times New Roman"/>
                <w:b/>
                <w:bCs/>
                <w:sz w:val="26"/>
                <w:szCs w:val="26"/>
                <w:lang w:val="vi-VN"/>
              </w:rPr>
              <w:t>Điều 199. Trách nhiệm bảo quản phương tiện,</w:t>
            </w:r>
            <w:r w:rsidRPr="00875AE0">
              <w:rPr>
                <w:rFonts w:ascii="Times New Roman" w:hAnsi="Times New Roman" w:cs="Times New Roman"/>
                <w:sz w:val="26"/>
                <w:szCs w:val="26"/>
                <w:lang w:val="vi-VN"/>
              </w:rPr>
              <w:t xml:space="preserve"> </w:t>
            </w:r>
            <w:r w:rsidRPr="00875AE0">
              <w:rPr>
                <w:rFonts w:ascii="Times New Roman" w:hAnsi="Times New Roman" w:cs="Times New Roman"/>
                <w:b/>
                <w:bCs/>
                <w:sz w:val="26"/>
                <w:szCs w:val="26"/>
                <w:lang w:val="vi-VN"/>
              </w:rPr>
              <w:t>tài liệu, đồ vật, dữ liệu điện tử,</w:t>
            </w:r>
            <w:r w:rsidRPr="00875AE0">
              <w:rPr>
                <w:rFonts w:ascii="Times New Roman" w:hAnsi="Times New Roman" w:cs="Times New Roman"/>
                <w:sz w:val="26"/>
                <w:szCs w:val="26"/>
                <w:lang w:val="vi-VN"/>
              </w:rPr>
              <w:t xml:space="preserve"> </w:t>
            </w:r>
            <w:r w:rsidRPr="00875AE0">
              <w:rPr>
                <w:rFonts w:ascii="Times New Roman" w:hAnsi="Times New Roman" w:cs="Times New Roman"/>
                <w:b/>
                <w:bCs/>
                <w:sz w:val="26"/>
                <w:szCs w:val="26"/>
                <w:lang w:val="vi-VN"/>
              </w:rPr>
              <w:t>thư tín, điện tín, bưu kiện, bưu phẩm bị thu giữ, tạm giữ hoặc bị niêm phong</w:t>
            </w:r>
            <w:bookmarkEnd w:id="315"/>
            <w:r w:rsidRPr="00875AE0">
              <w:rPr>
                <w:rFonts w:ascii="Times New Roman" w:hAnsi="Times New Roman" w:cs="Times New Roman"/>
                <w:b/>
                <w:bCs/>
                <w:sz w:val="26"/>
                <w:szCs w:val="26"/>
                <w:lang w:val="vi-VN"/>
              </w:rPr>
              <w:t xml:space="preserve"> </w:t>
            </w:r>
          </w:p>
          <w:p w14:paraId="628D1F1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Phương tiện, tài liệu, đồ vật, dữ liệu điện tử, thư tín, điện tín, bưu kiện, bưu phẩm bị thu giữ, tạm giữ hoặc bị niêm phong phải được bảo quản nguyên vẹn.</w:t>
            </w:r>
          </w:p>
          <w:p w14:paraId="3D4A1F06" w14:textId="5AEDB05B"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Người nào phá hủy niêm phong, tiêu dùng, chuyển nhượng, đánh tráo, cất giấu hoặc hủy hoại phương tiện, tài liệu, đồ vật, dữ liệu điện tử, thư tín, điện tín, bưu kiện, bưu phẩm thì phải chịu trách nhiệm hình sự theo quy định của Bộ luật Hình sự.</w:t>
            </w:r>
          </w:p>
        </w:tc>
        <w:tc>
          <w:tcPr>
            <w:tcW w:w="7087" w:type="dxa"/>
          </w:tcPr>
          <w:p w14:paraId="7B06B806" w14:textId="200F7A81"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21</w:t>
            </w:r>
            <w:r w:rsidR="00A81C01" w:rsidRPr="00875AE0">
              <w:rPr>
                <w:rFonts w:ascii="Times New Roman" w:hAnsi="Times New Roman" w:cs="Times New Roman"/>
                <w:b/>
                <w:bCs/>
                <w:sz w:val="26"/>
                <w:szCs w:val="26"/>
                <w:lang w:val="pt-BR"/>
              </w:rPr>
              <w:t>6</w:t>
            </w:r>
            <w:r w:rsidRPr="00875AE0">
              <w:rPr>
                <w:rFonts w:ascii="Times New Roman" w:hAnsi="Times New Roman" w:cs="Times New Roman"/>
                <w:b/>
                <w:bCs/>
                <w:sz w:val="26"/>
                <w:szCs w:val="26"/>
                <w:lang w:val="pt-BR"/>
              </w:rPr>
              <w:t>. Trách nhiệm bảo quản phương tiện,</w:t>
            </w:r>
            <w:r w:rsidRPr="00875AE0">
              <w:rPr>
                <w:rFonts w:ascii="Times New Roman" w:hAnsi="Times New Roman" w:cs="Times New Roman"/>
                <w:sz w:val="26"/>
                <w:szCs w:val="26"/>
                <w:lang w:val="pt-BR"/>
              </w:rPr>
              <w:t xml:space="preserve"> </w:t>
            </w:r>
            <w:r w:rsidRPr="00875AE0">
              <w:rPr>
                <w:rFonts w:ascii="Times New Roman" w:hAnsi="Times New Roman" w:cs="Times New Roman"/>
                <w:b/>
                <w:bCs/>
                <w:sz w:val="26"/>
                <w:szCs w:val="26"/>
                <w:lang w:val="pt-BR"/>
              </w:rPr>
              <w:t>tài liệu, đồ vật, dữ liệu điện tử,</w:t>
            </w:r>
            <w:r w:rsidRPr="00875AE0">
              <w:rPr>
                <w:rFonts w:ascii="Times New Roman" w:hAnsi="Times New Roman" w:cs="Times New Roman"/>
                <w:sz w:val="26"/>
                <w:szCs w:val="26"/>
                <w:lang w:val="pt-BR"/>
              </w:rPr>
              <w:t xml:space="preserve"> </w:t>
            </w:r>
            <w:r w:rsidRPr="00875AE0">
              <w:rPr>
                <w:rFonts w:ascii="Times New Roman" w:hAnsi="Times New Roman" w:cs="Times New Roman"/>
                <w:b/>
                <w:bCs/>
                <w:sz w:val="26"/>
                <w:szCs w:val="26"/>
                <w:lang w:val="pt-BR"/>
              </w:rPr>
              <w:t xml:space="preserve">thư tín, điện tín, bưu kiện, bưu phẩm bị thu giữ, tạm giữ hoặc bị niêm phong </w:t>
            </w:r>
          </w:p>
          <w:p w14:paraId="4BCEAD4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Phương tiện, tài liệu, đồ vật, dữ liệu điện tử, thư tín, điện tín, bưu kiện, bưu phẩm bị thu giữ, tạm giữ hoặc bị niêm phong phải được bảo quản nguyên vẹn.</w:t>
            </w:r>
          </w:p>
          <w:p w14:paraId="5F950E08" w14:textId="52DB24D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Người nào phá hủy niêm phong, tiêu dùng, chuyển nhượng, đánh tráo, cất giấu hoặc hủy hoại phương tiện, tài liệu, đồ vật, dữ liệu điện tử, thư tín, điện tín, bưu kiện, bưu phẩm thì phải chịu trách nhiệm hình sự theo quy định của Bộ luật Hình sự.</w:t>
            </w:r>
          </w:p>
        </w:tc>
      </w:tr>
      <w:tr w:rsidR="001C7D49" w:rsidRPr="00875AE0" w14:paraId="16984384" w14:textId="5C0EF55E" w:rsidTr="00030F54">
        <w:tc>
          <w:tcPr>
            <w:tcW w:w="708" w:type="dxa"/>
            <w:gridSpan w:val="2"/>
          </w:tcPr>
          <w:p w14:paraId="3C634081"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526BE4D" w14:textId="77777777" w:rsidR="001C7D49" w:rsidRPr="00875AE0" w:rsidRDefault="001C7D49" w:rsidP="001C7D49">
            <w:pPr>
              <w:spacing w:after="20"/>
              <w:jc w:val="both"/>
              <w:rPr>
                <w:rFonts w:ascii="Times New Roman" w:hAnsi="Times New Roman" w:cs="Times New Roman"/>
                <w:sz w:val="26"/>
                <w:szCs w:val="26"/>
                <w:lang w:val="vi-VN"/>
              </w:rPr>
            </w:pPr>
            <w:bookmarkStart w:id="316" w:name="dieu_200"/>
            <w:r w:rsidRPr="00875AE0">
              <w:rPr>
                <w:rFonts w:ascii="Times New Roman" w:hAnsi="Times New Roman" w:cs="Times New Roman"/>
                <w:b/>
                <w:bCs/>
                <w:sz w:val="26"/>
                <w:szCs w:val="26"/>
                <w:lang w:val="vi-VN"/>
              </w:rPr>
              <w:t>Điều 200. Trách nhiệm của người ra lệnh, người thi hành lệnh khám xét, thu giữ, tạm giữ</w:t>
            </w:r>
            <w:bookmarkEnd w:id="316"/>
            <w:r w:rsidRPr="00875AE0">
              <w:rPr>
                <w:rFonts w:ascii="Times New Roman" w:hAnsi="Times New Roman" w:cs="Times New Roman"/>
                <w:b/>
                <w:bCs/>
                <w:sz w:val="26"/>
                <w:szCs w:val="26"/>
                <w:lang w:val="vi-VN"/>
              </w:rPr>
              <w:t xml:space="preserve"> </w:t>
            </w:r>
          </w:p>
          <w:p w14:paraId="46AE7406" w14:textId="0A5F5CA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Người ra lệnh, người thi hành lệnh khám xét, thu giữ, tạm giữ trái pháp luật thì tùy tính chất, mức độ vi phạm mà bị xử lý kỷ luật hoặc bị truy cứu trách nhiệm hình sự theo quy định của luật.</w:t>
            </w:r>
          </w:p>
        </w:tc>
        <w:tc>
          <w:tcPr>
            <w:tcW w:w="7087" w:type="dxa"/>
          </w:tcPr>
          <w:p w14:paraId="7C03AAC6" w14:textId="0EBFDB82"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21</w:t>
            </w:r>
            <w:r w:rsidR="00A81C01" w:rsidRPr="00875AE0">
              <w:rPr>
                <w:rFonts w:ascii="Times New Roman" w:hAnsi="Times New Roman" w:cs="Times New Roman"/>
                <w:b/>
                <w:bCs/>
                <w:sz w:val="26"/>
                <w:szCs w:val="26"/>
                <w:lang w:val="pt-BR"/>
              </w:rPr>
              <w:t>7</w:t>
            </w:r>
            <w:r w:rsidRPr="00875AE0">
              <w:rPr>
                <w:rFonts w:ascii="Times New Roman" w:hAnsi="Times New Roman" w:cs="Times New Roman"/>
                <w:b/>
                <w:bCs/>
                <w:sz w:val="26"/>
                <w:szCs w:val="26"/>
                <w:lang w:val="pt-BR"/>
              </w:rPr>
              <w:t xml:space="preserve">. Trách nhiệm của người ra lệnh, người thi hành lệnh khám xét, thu giữ, tạm giữ </w:t>
            </w:r>
          </w:p>
          <w:p w14:paraId="2DA5D7E2" w14:textId="33BB6E6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Người ra lệnh, người thi hành lệnh khám xét, thu giữ, tạm giữ trái pháp luật thì tùy tính chất, mức độ vi phạm mà bị xử lý kỷ luật hoặc bị truy cứu trách nhiệm hình sự theo quy định của luật.</w:t>
            </w:r>
          </w:p>
        </w:tc>
      </w:tr>
      <w:tr w:rsidR="001C7D49" w:rsidRPr="00875AE0" w14:paraId="6409B0BA" w14:textId="147344CA" w:rsidTr="00030F54">
        <w:tc>
          <w:tcPr>
            <w:tcW w:w="708" w:type="dxa"/>
            <w:gridSpan w:val="2"/>
          </w:tcPr>
          <w:p w14:paraId="56CBFFB7" w14:textId="77777777" w:rsidR="001C7D49" w:rsidRPr="00875AE0" w:rsidRDefault="001C7D49" w:rsidP="001C7D49">
            <w:pPr>
              <w:pStyle w:val="ListParagraph"/>
              <w:spacing w:after="20"/>
              <w:ind w:left="360"/>
              <w:rPr>
                <w:rFonts w:ascii="Times New Roman" w:hAnsi="Times New Roman" w:cs="Times New Roman"/>
                <w:sz w:val="26"/>
                <w:szCs w:val="26"/>
                <w:lang w:val="vi-VN"/>
              </w:rPr>
            </w:pPr>
          </w:p>
        </w:tc>
        <w:tc>
          <w:tcPr>
            <w:tcW w:w="7089" w:type="dxa"/>
          </w:tcPr>
          <w:p w14:paraId="0625BD00" w14:textId="77777777" w:rsidR="001C7D49" w:rsidRPr="00875AE0" w:rsidRDefault="001C7D49" w:rsidP="001C7D49">
            <w:pPr>
              <w:spacing w:after="20"/>
              <w:jc w:val="center"/>
              <w:rPr>
                <w:rFonts w:ascii="Times New Roman" w:hAnsi="Times New Roman" w:cs="Times New Roman"/>
                <w:sz w:val="26"/>
                <w:szCs w:val="26"/>
                <w:lang w:val="vi-VN"/>
              </w:rPr>
            </w:pPr>
            <w:bookmarkStart w:id="317" w:name="chuong_14"/>
            <w:r w:rsidRPr="00875AE0">
              <w:rPr>
                <w:rFonts w:ascii="Times New Roman" w:hAnsi="Times New Roman" w:cs="Times New Roman"/>
                <w:b/>
                <w:bCs/>
                <w:sz w:val="26"/>
                <w:szCs w:val="26"/>
                <w:lang w:val="vi-VN"/>
              </w:rPr>
              <w:t>Chương XIV</w:t>
            </w:r>
            <w:bookmarkEnd w:id="317"/>
          </w:p>
          <w:p w14:paraId="6B1DF1B6" w14:textId="70D06DEE" w:rsidR="001C7D49" w:rsidRPr="00875AE0" w:rsidRDefault="001C7D49" w:rsidP="001C7D49">
            <w:pPr>
              <w:spacing w:after="20"/>
              <w:jc w:val="center"/>
              <w:rPr>
                <w:rFonts w:ascii="Times New Roman" w:hAnsi="Times New Roman" w:cs="Times New Roman"/>
                <w:b/>
                <w:bCs/>
                <w:sz w:val="26"/>
                <w:szCs w:val="26"/>
                <w:lang w:val="vi-VN"/>
              </w:rPr>
            </w:pPr>
            <w:bookmarkStart w:id="318" w:name="chuong_14_name"/>
            <w:r w:rsidRPr="00875AE0">
              <w:rPr>
                <w:rFonts w:ascii="Times New Roman" w:hAnsi="Times New Roman" w:cs="Times New Roman"/>
                <w:b/>
                <w:bCs/>
                <w:sz w:val="26"/>
                <w:szCs w:val="26"/>
                <w:lang w:val="vi-VN"/>
              </w:rPr>
              <w:t>KHÁM NGHIỆM HIỆN TRƯỜNG, KHÁM NGHIỆM TỬ THI, XEM XÉT DẤU VẾT TRÊN THÂN THỂ, THỰC NGHIỆM ĐIỀU TRA</w:t>
            </w:r>
            <w:bookmarkEnd w:id="318"/>
          </w:p>
        </w:tc>
        <w:tc>
          <w:tcPr>
            <w:tcW w:w="7087" w:type="dxa"/>
          </w:tcPr>
          <w:p w14:paraId="071647DD" w14:textId="53B53E92" w:rsidR="001C7D49" w:rsidRPr="00875AE0" w:rsidRDefault="001C7D49" w:rsidP="001C7D49">
            <w:pPr>
              <w:spacing w:after="20"/>
              <w:jc w:val="center"/>
              <w:rPr>
                <w:rFonts w:ascii="Times New Roman" w:hAnsi="Times New Roman" w:cs="Times New Roman"/>
                <w:sz w:val="26"/>
                <w:szCs w:val="26"/>
                <w:lang w:val="vi-VN"/>
              </w:rPr>
            </w:pPr>
            <w:r w:rsidRPr="00875AE0">
              <w:rPr>
                <w:rFonts w:ascii="Times New Roman" w:hAnsi="Times New Roman" w:cs="Times New Roman"/>
                <w:b/>
                <w:bCs/>
                <w:sz w:val="26"/>
                <w:szCs w:val="26"/>
                <w:lang w:val="vi-VN"/>
              </w:rPr>
              <w:t>Chương XV</w:t>
            </w:r>
          </w:p>
          <w:p w14:paraId="76CEB1F9" w14:textId="7CCF9B42" w:rsidR="001C7D49" w:rsidRPr="00875AE0" w:rsidRDefault="001C7D49" w:rsidP="001C7D49">
            <w:pPr>
              <w:spacing w:after="20"/>
              <w:jc w:val="center"/>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KHÁM NGHIỆM HIỆN TRƯỜNG, KHÁM NGHIỆM TỬ THI, XEM XÉT DẤU VẾT TRÊN THÂN THỂ, THỰC NGHIỆM ĐIỀU TRA</w:t>
            </w:r>
          </w:p>
        </w:tc>
      </w:tr>
      <w:tr w:rsidR="001C7D49" w:rsidRPr="00875AE0" w14:paraId="020ED4F1" w14:textId="3CEF955F" w:rsidTr="00030F54">
        <w:tc>
          <w:tcPr>
            <w:tcW w:w="708" w:type="dxa"/>
            <w:gridSpan w:val="2"/>
          </w:tcPr>
          <w:p w14:paraId="62CDB5B2"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0C50E3A" w14:textId="77777777" w:rsidR="001C7D49" w:rsidRPr="00875AE0" w:rsidRDefault="001C7D49" w:rsidP="001C7D49">
            <w:pPr>
              <w:spacing w:after="20"/>
              <w:jc w:val="both"/>
              <w:rPr>
                <w:rFonts w:ascii="Times New Roman" w:hAnsi="Times New Roman" w:cs="Times New Roman"/>
                <w:sz w:val="26"/>
                <w:szCs w:val="26"/>
                <w:lang w:val="vi-VN"/>
              </w:rPr>
            </w:pPr>
            <w:bookmarkStart w:id="319" w:name="dieu_201"/>
            <w:r w:rsidRPr="00875AE0">
              <w:rPr>
                <w:rFonts w:ascii="Times New Roman" w:hAnsi="Times New Roman" w:cs="Times New Roman"/>
                <w:b/>
                <w:bCs/>
                <w:sz w:val="26"/>
                <w:szCs w:val="26"/>
                <w:lang w:val="vi-VN"/>
              </w:rPr>
              <w:t>Điều 201. Khám nghiệm hiện trường</w:t>
            </w:r>
            <w:bookmarkEnd w:id="319"/>
            <w:r w:rsidRPr="00875AE0">
              <w:rPr>
                <w:rFonts w:ascii="Times New Roman" w:hAnsi="Times New Roman" w:cs="Times New Roman"/>
                <w:b/>
                <w:bCs/>
                <w:sz w:val="26"/>
                <w:szCs w:val="26"/>
                <w:lang w:val="vi-VN"/>
              </w:rPr>
              <w:t xml:space="preserve"> </w:t>
            </w:r>
          </w:p>
          <w:p w14:paraId="02BFBAB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Điều tra viên chủ trì tiến hành khám nghiệm nơi xảy ra, nơi phát hiện tội phạm để phát hiện dấu vết của tội phạm, thu giữ vật chứng, tài liệu, đồ vật, dữ liệu điện tử khác liên quan và làm sáng tỏ những tình tiết có ý nghĩa đối với việc giải quyết vụ án.</w:t>
            </w:r>
          </w:p>
          <w:p w14:paraId="1069AFD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Trước khi tiến hành khám nghiệm hiện trường, Điều tra viên phải thông báo cho Viện kiểm sát có thẩm quyền biết về thời gian, địa điểm tiến hành khám nghiệm để cử Kiểm sát viên kiểm sát khám nghiệm hiện trường. Kiểm sát viên phải có mặt để kiểm sát việc khám nghiệm hiện trường. </w:t>
            </w:r>
          </w:p>
          <w:p w14:paraId="418B333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Khi khám nghiệm hiện trường phải có người chứng kiến; có thể cho bị can, người bào chữa, bị hại, người làm chứng tham gia và mời người có chuyên môn tham dự việc khám nghiệm.</w:t>
            </w:r>
          </w:p>
          <w:p w14:paraId="143844E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3. Khi khám nghiệm hiện trường phải tiến hành chụp ảnh, vẽ sơ đồ, mô tả hiện trường, đo đạc, dựng mô hình; xem xét tại chỗ và thu lượm dấu vết của tội phạm, tài liệu, đồ vật có liên quan đến vụ án; ghi rõ kết quả khám nghiệm vào biên bản. Biên bản khám nghiệm hiện trường được lập theo quy định tại </w:t>
            </w:r>
            <w:bookmarkStart w:id="320" w:name="tc_85"/>
            <w:r w:rsidRPr="00875AE0">
              <w:rPr>
                <w:rFonts w:ascii="Times New Roman" w:hAnsi="Times New Roman" w:cs="Times New Roman"/>
                <w:sz w:val="26"/>
                <w:szCs w:val="26"/>
                <w:lang w:val="vi-VN"/>
              </w:rPr>
              <w:t>Điều 178 của Bộ luật này</w:t>
            </w:r>
            <w:bookmarkEnd w:id="320"/>
            <w:r w:rsidRPr="00875AE0">
              <w:rPr>
                <w:rFonts w:ascii="Times New Roman" w:hAnsi="Times New Roman" w:cs="Times New Roman"/>
                <w:sz w:val="26"/>
                <w:szCs w:val="26"/>
                <w:lang w:val="vi-VN"/>
              </w:rPr>
              <w:t>.</w:t>
            </w:r>
          </w:p>
          <w:p w14:paraId="08C05D9C" w14:textId="4DB84B27" w:rsidR="001C7D49" w:rsidRPr="00875AE0" w:rsidRDefault="001C7D49" w:rsidP="001C7D49">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Trường hợp không thể xem xét ngay được thì tài liệu, đồ vật thu giữ phải được bảo quản, giữ nguyên trạng hoặc niêm phong đưa về nơi tiến hành điều tra.</w:t>
            </w:r>
          </w:p>
        </w:tc>
        <w:tc>
          <w:tcPr>
            <w:tcW w:w="7087" w:type="dxa"/>
          </w:tcPr>
          <w:p w14:paraId="1AC91D88" w14:textId="657BDBA6"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21</w:t>
            </w:r>
            <w:r w:rsidR="00A81C01" w:rsidRPr="00875AE0">
              <w:rPr>
                <w:rFonts w:ascii="Times New Roman" w:hAnsi="Times New Roman" w:cs="Times New Roman"/>
                <w:b/>
                <w:bCs/>
                <w:sz w:val="26"/>
                <w:szCs w:val="26"/>
                <w:lang w:val="vi-VN"/>
              </w:rPr>
              <w:t>8</w:t>
            </w:r>
            <w:r w:rsidRPr="00875AE0">
              <w:rPr>
                <w:rFonts w:ascii="Times New Roman" w:hAnsi="Times New Roman" w:cs="Times New Roman"/>
                <w:b/>
                <w:bCs/>
                <w:sz w:val="26"/>
                <w:szCs w:val="26"/>
                <w:lang w:val="vi-VN"/>
              </w:rPr>
              <w:t xml:space="preserve">. Khám nghiệm hiện trường </w:t>
            </w:r>
          </w:p>
          <w:p w14:paraId="307EA15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Điều tra viên chủ trì tiến hành khám nghiệm nơi xảy ra, nơi phát hiện tội phạm để phát hiện dấu vết của tội phạm, thu giữ vật chứng, tài liệu, đồ vật, dữ liệu điện tử khác liên quan và làm sáng tỏ những tình tiết có ý nghĩa đối với việc giải quyết vụ án.</w:t>
            </w:r>
          </w:p>
          <w:p w14:paraId="04FFF2D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Trước khi tiến hành khám nghiệm hiện trường, Điều tra viên phải thông báo cho Viện kiểm sát có thẩm quyền biết về thời gian, địa điểm tiến hành khám nghiệm để cử Kiểm sát viên kiểm sát khám nghiệm hiện trường. Kiểm sát viên phải có mặt để kiểm sát việc khám nghiệm hiện trường. </w:t>
            </w:r>
          </w:p>
          <w:p w14:paraId="6A13644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Khi khám nghiệm hiện trường phải có người chứng kiến; có thể cho bị can, người bào chữa, bị hại, người làm chứng tham gia và mời người có chuyên môn tham dự việc khám nghiệm.</w:t>
            </w:r>
          </w:p>
          <w:p w14:paraId="04FB4A58" w14:textId="0DB973E1"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Khi khám nghiệm hiện trường phải tiến hành chụp ảnh, vẽ sơ đồ, mô tả hiện trường, đo đạc, dựng mô hình; xem xét tại chỗ và thu lượm dấu vết của tội phạm, tài liệu, đồ vật có liên quan đến vụ án; ghi rõ kết quả khám nghiệm vào biên bản. Biên bản khám nghiệm hiện trường được lập theo quy định tại Điều 1</w:t>
            </w:r>
            <w:r w:rsidR="000118FD" w:rsidRPr="00875AE0">
              <w:rPr>
                <w:rFonts w:ascii="Times New Roman" w:hAnsi="Times New Roman" w:cs="Times New Roman"/>
                <w:sz w:val="26"/>
                <w:szCs w:val="26"/>
                <w:lang w:val="vi-VN"/>
              </w:rPr>
              <w:t>95</w:t>
            </w:r>
            <w:r w:rsidRPr="00875AE0">
              <w:rPr>
                <w:rFonts w:ascii="Times New Roman" w:hAnsi="Times New Roman" w:cs="Times New Roman"/>
                <w:sz w:val="26"/>
                <w:szCs w:val="26"/>
                <w:lang w:val="vi-VN"/>
              </w:rPr>
              <w:t xml:space="preserve"> của Bộ luật này.</w:t>
            </w:r>
          </w:p>
          <w:p w14:paraId="56D3EB62" w14:textId="375FD52E" w:rsidR="001C7D49" w:rsidRPr="00875AE0" w:rsidRDefault="001C7D49" w:rsidP="001C7D49">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Trường hợp không thể xem xét ngay được thì tài liệu, đồ vật thu giữ phải được bảo quản, giữ nguyên trạng hoặc niêm phong đưa về nơi tiến hành điều tra.</w:t>
            </w:r>
          </w:p>
        </w:tc>
      </w:tr>
      <w:tr w:rsidR="001C7D49" w:rsidRPr="00875AE0" w14:paraId="15D87357" w14:textId="5DDC4328" w:rsidTr="00030F54">
        <w:tc>
          <w:tcPr>
            <w:tcW w:w="708" w:type="dxa"/>
            <w:gridSpan w:val="2"/>
          </w:tcPr>
          <w:p w14:paraId="1C85D4F0"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227ECF6" w14:textId="77777777" w:rsidR="001C7D49" w:rsidRPr="00875AE0" w:rsidRDefault="001C7D49" w:rsidP="001C7D49">
            <w:pPr>
              <w:spacing w:after="20"/>
              <w:jc w:val="both"/>
              <w:rPr>
                <w:rFonts w:ascii="Times New Roman" w:hAnsi="Times New Roman" w:cs="Times New Roman"/>
                <w:sz w:val="26"/>
                <w:szCs w:val="26"/>
                <w:lang w:val="vi-VN"/>
              </w:rPr>
            </w:pPr>
            <w:bookmarkStart w:id="321" w:name="dieu_202"/>
            <w:r w:rsidRPr="00875AE0">
              <w:rPr>
                <w:rFonts w:ascii="Times New Roman" w:hAnsi="Times New Roman" w:cs="Times New Roman"/>
                <w:b/>
                <w:bCs/>
                <w:sz w:val="26"/>
                <w:szCs w:val="26"/>
                <w:lang w:val="vi-VN"/>
              </w:rPr>
              <w:t>Điều 202. Khám nghiệm tử thi</w:t>
            </w:r>
            <w:bookmarkEnd w:id="321"/>
            <w:r w:rsidRPr="00875AE0">
              <w:rPr>
                <w:rFonts w:ascii="Times New Roman" w:hAnsi="Times New Roman" w:cs="Times New Roman"/>
                <w:b/>
                <w:bCs/>
                <w:sz w:val="26"/>
                <w:szCs w:val="26"/>
                <w:lang w:val="vi-VN"/>
              </w:rPr>
              <w:t xml:space="preserve"> </w:t>
            </w:r>
          </w:p>
          <w:p w14:paraId="40BA726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Việc khám nghiệm tử thi do giám định viên pháp y tiến hành dưới sự chủ trì của Điều tra viên và phải có người chứng kiến. </w:t>
            </w:r>
          </w:p>
          <w:p w14:paraId="4BC2EB5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Trước khi khám nghiệm tử thi, Điều tra viên phải thông báo cho Viện kiểm sát có thẩm quyền biết về thời gian và địa điểm tiến hành khám nghiệm để cử Kiểm sát viên kiểm sát việc khám nghiệm tử thi. Kiểm sát viên phải có mặt để kiểm sát việc khám nghiệm tử thi. </w:t>
            </w:r>
          </w:p>
          <w:p w14:paraId="0FCB95B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Giám định viên kỹ thuật hình sự có thể được mời tham gia khám nghiệm tử thi để phát hiện, thu thập dấu vết phục vụ việc giám định.</w:t>
            </w:r>
          </w:p>
          <w:p w14:paraId="103A716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3. Khi khám nghiệm tử thi phải tiến hành chụp ảnh, mô tả dấu vết để lại trên tử thi; chụp ảnh, thu thập, bảo quản mẫu vật phục vụ công tác trưng cầu giám định; ghi rõ kết quả khám nghiệm vào biên bản. Biên bản khám nghiệm tử thi được lập theo quy định tại </w:t>
            </w:r>
            <w:bookmarkStart w:id="322" w:name="tc_86"/>
            <w:r w:rsidRPr="00875AE0">
              <w:rPr>
                <w:rFonts w:ascii="Times New Roman" w:hAnsi="Times New Roman" w:cs="Times New Roman"/>
                <w:sz w:val="26"/>
                <w:szCs w:val="26"/>
                <w:lang w:val="vi-VN"/>
              </w:rPr>
              <w:t>Điều 178 của Bộ luật này</w:t>
            </w:r>
            <w:bookmarkEnd w:id="322"/>
            <w:r w:rsidRPr="00875AE0">
              <w:rPr>
                <w:rFonts w:ascii="Times New Roman" w:hAnsi="Times New Roman" w:cs="Times New Roman"/>
                <w:sz w:val="26"/>
                <w:szCs w:val="26"/>
                <w:lang w:val="vi-VN"/>
              </w:rPr>
              <w:t>.</w:t>
            </w:r>
          </w:p>
          <w:p w14:paraId="5546B9E7" w14:textId="2D1D6EE9" w:rsidR="001C7D49" w:rsidRPr="00875AE0" w:rsidRDefault="001C7D49" w:rsidP="001C7D49">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4. Trường hợp cần khai quật tử thi thì phải có quyết định của Cơ quan điều tra và thông báo cho người thân thích của người chết biết trước khi tiến hành. Trường hợp người chết không có hoặc không xác định được người thân thích của họ thì thông báo cho đại diện Ủy ban nhân dân cấp xã nơi chôn cất tử thi biết.</w:t>
            </w:r>
          </w:p>
        </w:tc>
        <w:tc>
          <w:tcPr>
            <w:tcW w:w="7087" w:type="dxa"/>
          </w:tcPr>
          <w:p w14:paraId="049C9A6D" w14:textId="0A8DB1F6"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21</w:t>
            </w:r>
            <w:r w:rsidR="00A81C01" w:rsidRPr="00875AE0">
              <w:rPr>
                <w:rFonts w:ascii="Times New Roman" w:hAnsi="Times New Roman" w:cs="Times New Roman"/>
                <w:b/>
                <w:bCs/>
                <w:sz w:val="26"/>
                <w:szCs w:val="26"/>
                <w:lang w:val="vi-VN"/>
              </w:rPr>
              <w:t>9</w:t>
            </w:r>
            <w:r w:rsidRPr="00875AE0">
              <w:rPr>
                <w:rFonts w:ascii="Times New Roman" w:hAnsi="Times New Roman" w:cs="Times New Roman"/>
                <w:b/>
                <w:bCs/>
                <w:sz w:val="26"/>
                <w:szCs w:val="26"/>
                <w:lang w:val="vi-VN"/>
              </w:rPr>
              <w:t xml:space="preserve">. Khám nghiệm tử thi </w:t>
            </w:r>
          </w:p>
          <w:p w14:paraId="06DCF17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Việc khám nghiệm tử thi do giám định viên pháp y tiến hành dưới sự chủ trì của Điều tra viên và phải có người chứng kiến. </w:t>
            </w:r>
          </w:p>
          <w:p w14:paraId="6528EA2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Trước khi khám nghiệm tử thi, Điều tra viên phải thông báo cho Viện kiểm sát có thẩm quyền biết về thời gian và địa điểm tiến hành khám nghiệm để cử Kiểm sát viên kiểm sát việc khám nghiệm tử thi. Kiểm sát viên phải có mặt để kiểm sát việc khám nghiệm tử thi. </w:t>
            </w:r>
          </w:p>
          <w:p w14:paraId="6DAAC3C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Giám định viên kỹ thuật hình sự có thể được mời tham gia khám nghiệm tử thi để phát hiện, thu thập dấu vết phục vụ việc giám định.</w:t>
            </w:r>
          </w:p>
          <w:p w14:paraId="4B25E104" w14:textId="5494F103"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Khi khám nghiệm tử thi phải tiến hành chụp ảnh, mô tả dấu vết để lại trên tử thi; chụp ảnh, thu thập, bảo quản mẫu vật phục vụ công tác trưng cầu giám định; ghi rõ kết quả khám nghiệm vào biên bản. Biên bản khám nghiệm tử thi được lập theo quy định tại Điều 1</w:t>
            </w:r>
            <w:r w:rsidR="000118FD" w:rsidRPr="00875AE0">
              <w:rPr>
                <w:rFonts w:ascii="Times New Roman" w:hAnsi="Times New Roman" w:cs="Times New Roman"/>
                <w:sz w:val="26"/>
                <w:szCs w:val="26"/>
                <w:lang w:val="vi-VN"/>
              </w:rPr>
              <w:t>95</w:t>
            </w:r>
            <w:r w:rsidRPr="00875AE0">
              <w:rPr>
                <w:rFonts w:ascii="Times New Roman" w:hAnsi="Times New Roman" w:cs="Times New Roman"/>
                <w:sz w:val="26"/>
                <w:szCs w:val="26"/>
                <w:lang w:val="vi-VN"/>
              </w:rPr>
              <w:t xml:space="preserve"> của Bộ luật này.</w:t>
            </w:r>
          </w:p>
          <w:p w14:paraId="1556AE09" w14:textId="07363EFB" w:rsidR="001C7D49" w:rsidRPr="00875AE0" w:rsidRDefault="001C7D49" w:rsidP="001C7D49">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4. Trường hợp cần khai quật tử thi thì phải có quyết định của Cơ quan điều tra và thông báo cho người thân thích của người chết biết trước khi tiến hành. Trường hợp người chết không có hoặc không xác định được người thân thích của họ thì thông báo cho đại diện Ủy ban nhân dân cấp xã nơi chôn cất tử thi biết.</w:t>
            </w:r>
          </w:p>
        </w:tc>
      </w:tr>
      <w:tr w:rsidR="001C7D49" w:rsidRPr="00875AE0" w14:paraId="4866B303" w14:textId="0E33AA18" w:rsidTr="00030F54">
        <w:tc>
          <w:tcPr>
            <w:tcW w:w="708" w:type="dxa"/>
            <w:gridSpan w:val="2"/>
          </w:tcPr>
          <w:p w14:paraId="2BCD7ED6"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D34A919" w14:textId="77777777" w:rsidR="001C7D49" w:rsidRPr="00875AE0" w:rsidRDefault="001C7D49" w:rsidP="001C7D49">
            <w:pPr>
              <w:spacing w:after="20"/>
              <w:jc w:val="both"/>
              <w:rPr>
                <w:rFonts w:ascii="Times New Roman" w:hAnsi="Times New Roman" w:cs="Times New Roman"/>
                <w:sz w:val="26"/>
                <w:szCs w:val="26"/>
                <w:lang w:val="vi-VN"/>
              </w:rPr>
            </w:pPr>
            <w:bookmarkStart w:id="323" w:name="dieu_203"/>
            <w:r w:rsidRPr="00875AE0">
              <w:rPr>
                <w:rFonts w:ascii="Times New Roman" w:hAnsi="Times New Roman" w:cs="Times New Roman"/>
                <w:b/>
                <w:bCs/>
                <w:sz w:val="26"/>
                <w:szCs w:val="26"/>
                <w:lang w:val="vi-VN"/>
              </w:rPr>
              <w:t>Điều 203. Xem xét dấu vết trên thân thể</w:t>
            </w:r>
            <w:bookmarkEnd w:id="323"/>
            <w:r w:rsidRPr="00875AE0">
              <w:rPr>
                <w:rFonts w:ascii="Times New Roman" w:hAnsi="Times New Roman" w:cs="Times New Roman"/>
                <w:b/>
                <w:bCs/>
                <w:sz w:val="26"/>
                <w:szCs w:val="26"/>
                <w:lang w:val="vi-VN"/>
              </w:rPr>
              <w:t xml:space="preserve"> </w:t>
            </w:r>
          </w:p>
          <w:p w14:paraId="484816B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cần thiết, Điều tra viên tiến hành xem xét dấu vết của tội phạm hoặc các dấu vết khác có ý nghĩa đối với việc giải quyết vụ án trên thân thể người bị giữ trong trường hợp khẩn cấp, người bị bắt, người bị tạm giữ, bị can, bị hại, người làm chứng. Trong trường hợp cần thiết thì Cơ quan điều tra trưng cầu giám định.</w:t>
            </w:r>
          </w:p>
          <w:p w14:paraId="109C8D9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Việc xem xét dấu vết trên thân thể phải do người cùng giới tiến hành và phải có người cùng giới chứng kiến. Trường hợp cần thiết thì có thể mời bác sĩ tham gia.</w:t>
            </w:r>
          </w:p>
          <w:p w14:paraId="60F110F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Nghiêm cấm xâm phạm sức khỏe, danh dự, nhân phẩm của người bị xem xét dấu vết trên thân thể. </w:t>
            </w:r>
          </w:p>
          <w:p w14:paraId="0587B45C" w14:textId="1B254454" w:rsidR="001C7D49" w:rsidRPr="00875AE0" w:rsidRDefault="001C7D49" w:rsidP="001C7D49">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 xml:space="preserve">Khi xem xét dấu vết trên thân thể phải lập biên bản mô tả dấu vết để lại trên thân thể; trường hợp cần thiết phải chụp ảnh, trưng cầu giám định. Biên bản xem xét dấu vết trên thân thể được lập theo quy định tại </w:t>
            </w:r>
            <w:bookmarkStart w:id="324" w:name="tc_87"/>
            <w:r w:rsidRPr="00875AE0">
              <w:rPr>
                <w:rFonts w:ascii="Times New Roman" w:hAnsi="Times New Roman" w:cs="Times New Roman"/>
                <w:sz w:val="26"/>
                <w:szCs w:val="26"/>
                <w:lang w:val="vi-VN"/>
              </w:rPr>
              <w:t>Điều 178 của Bộ luật này</w:t>
            </w:r>
            <w:bookmarkEnd w:id="324"/>
            <w:r w:rsidRPr="00875AE0">
              <w:rPr>
                <w:rFonts w:ascii="Times New Roman" w:hAnsi="Times New Roman" w:cs="Times New Roman"/>
                <w:sz w:val="26"/>
                <w:szCs w:val="26"/>
                <w:lang w:val="vi-VN"/>
              </w:rPr>
              <w:t>.</w:t>
            </w:r>
          </w:p>
        </w:tc>
        <w:tc>
          <w:tcPr>
            <w:tcW w:w="7087" w:type="dxa"/>
          </w:tcPr>
          <w:p w14:paraId="6DE5E954" w14:textId="17A1BCD0"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2</w:t>
            </w:r>
            <w:r w:rsidR="00A81C01" w:rsidRPr="00875AE0">
              <w:rPr>
                <w:rFonts w:ascii="Times New Roman" w:hAnsi="Times New Roman" w:cs="Times New Roman"/>
                <w:b/>
                <w:bCs/>
                <w:sz w:val="26"/>
                <w:szCs w:val="26"/>
                <w:lang w:val="vi-VN"/>
              </w:rPr>
              <w:t>20</w:t>
            </w:r>
            <w:r w:rsidRPr="00875AE0">
              <w:rPr>
                <w:rFonts w:ascii="Times New Roman" w:hAnsi="Times New Roman" w:cs="Times New Roman"/>
                <w:b/>
                <w:bCs/>
                <w:sz w:val="26"/>
                <w:szCs w:val="26"/>
                <w:lang w:val="vi-VN"/>
              </w:rPr>
              <w:t xml:space="preserve">. Xem xét dấu vết trên thân thể </w:t>
            </w:r>
          </w:p>
          <w:p w14:paraId="28352CC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cần thiết, Điều tra viên tiến hành xem xét dấu vết của tội phạm hoặc các dấu vết khác có ý nghĩa đối với việc giải quyết vụ án trên thân thể người bị giữ trong trường hợp khẩn cấp, người bị bắt, người bị tạm giữ, bị can, bị hại, người làm chứng. Trong trường hợp cần thiết thì Cơ quan điều tra trưng cầu giám định.</w:t>
            </w:r>
          </w:p>
          <w:p w14:paraId="1B04CD4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Việc xem xét dấu vết trên thân thể phải do người cùng giới tiến hành và phải có người cùng giới chứng kiến. Trường hợp cần thiết thì có thể mời bác sĩ tham gia.</w:t>
            </w:r>
          </w:p>
          <w:p w14:paraId="2242F81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Nghiêm cấm xâm phạm sức khỏe, danh dự, nhân phẩm của người bị xem xét dấu vết trên thân thể. </w:t>
            </w:r>
          </w:p>
          <w:p w14:paraId="421ECE04" w14:textId="4023D31C" w:rsidR="001C7D49" w:rsidRPr="00875AE0" w:rsidRDefault="001C7D49" w:rsidP="000118F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Khi xem xét dấu vết trên thân thể phải lập biên bản mô tả dấu vết để lại trên thân thể; trường hợp cần thiết phải chụp ảnh, trưng cầu giám định. Biên bản xem xét dấu vết trên thân thể được lập theo quy định tại Điề</w:t>
            </w:r>
            <w:r w:rsidR="000118FD" w:rsidRPr="00875AE0">
              <w:rPr>
                <w:rFonts w:ascii="Times New Roman" w:hAnsi="Times New Roman" w:cs="Times New Roman"/>
                <w:sz w:val="26"/>
                <w:szCs w:val="26"/>
                <w:lang w:val="vi-VN"/>
              </w:rPr>
              <w:t>u 195</w:t>
            </w:r>
            <w:r w:rsidRPr="00875AE0">
              <w:rPr>
                <w:rFonts w:ascii="Times New Roman" w:hAnsi="Times New Roman" w:cs="Times New Roman"/>
                <w:sz w:val="26"/>
                <w:szCs w:val="26"/>
                <w:lang w:val="vi-VN"/>
              </w:rPr>
              <w:t xml:space="preserve"> của Bộ luật này.</w:t>
            </w:r>
          </w:p>
        </w:tc>
      </w:tr>
      <w:tr w:rsidR="001C7D49" w:rsidRPr="00875AE0" w14:paraId="3EB4ED33" w14:textId="7DA7D6D5" w:rsidTr="00030F54">
        <w:tc>
          <w:tcPr>
            <w:tcW w:w="708" w:type="dxa"/>
            <w:gridSpan w:val="2"/>
          </w:tcPr>
          <w:p w14:paraId="7E93B029"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FBB0781" w14:textId="77777777" w:rsidR="001C7D49" w:rsidRPr="00875AE0" w:rsidRDefault="001C7D49" w:rsidP="001C7D49">
            <w:pPr>
              <w:spacing w:after="20"/>
              <w:jc w:val="both"/>
              <w:rPr>
                <w:rFonts w:ascii="Times New Roman" w:hAnsi="Times New Roman" w:cs="Times New Roman"/>
                <w:sz w:val="26"/>
                <w:szCs w:val="26"/>
                <w:lang w:val="vi-VN"/>
              </w:rPr>
            </w:pPr>
            <w:bookmarkStart w:id="325" w:name="dieu_204"/>
            <w:r w:rsidRPr="00875AE0">
              <w:rPr>
                <w:rFonts w:ascii="Times New Roman" w:hAnsi="Times New Roman" w:cs="Times New Roman"/>
                <w:b/>
                <w:bCs/>
                <w:sz w:val="26"/>
                <w:szCs w:val="26"/>
                <w:lang w:val="vi-VN"/>
              </w:rPr>
              <w:t>Điều 204.</w:t>
            </w:r>
            <w:r w:rsidRPr="00875AE0">
              <w:rPr>
                <w:rFonts w:ascii="Times New Roman" w:hAnsi="Times New Roman" w:cs="Times New Roman"/>
                <w:sz w:val="26"/>
                <w:szCs w:val="26"/>
                <w:lang w:val="vi-VN"/>
              </w:rPr>
              <w:t xml:space="preserve"> </w:t>
            </w:r>
            <w:r w:rsidRPr="00875AE0">
              <w:rPr>
                <w:rFonts w:ascii="Times New Roman" w:hAnsi="Times New Roman" w:cs="Times New Roman"/>
                <w:b/>
                <w:bCs/>
                <w:sz w:val="26"/>
                <w:szCs w:val="26"/>
                <w:lang w:val="vi-VN"/>
              </w:rPr>
              <w:t>Thực nghiệm điều tra</w:t>
            </w:r>
            <w:bookmarkEnd w:id="325"/>
            <w:r w:rsidRPr="00875AE0">
              <w:rPr>
                <w:rFonts w:ascii="Times New Roman" w:hAnsi="Times New Roman" w:cs="Times New Roman"/>
                <w:b/>
                <w:bCs/>
                <w:sz w:val="26"/>
                <w:szCs w:val="26"/>
                <w:lang w:val="vi-VN"/>
              </w:rPr>
              <w:t xml:space="preserve"> </w:t>
            </w:r>
          </w:p>
          <w:p w14:paraId="451BDA8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Để kiểm tra, xác minh tài liệu, tình tiết có ý nghĩa đối với việc giải quyết vụ án, Cơ quan điều tra có thể thực nghiệm điều tra bằng cách dựng lại hiện trường, diễn lại hành vi, tình huống hoặc những tình tiết khác của một sự việc nhất định và tiến hành các hoạt động thực nghiệm cần thiết. Khi thực nghiệm điều tra phải đo đạc, chụp ảnh, ghi hình, vẽ sơ đồ, ghi rõ kết quả thực nghiệm điều tra vào biên bản.</w:t>
            </w:r>
          </w:p>
          <w:p w14:paraId="589B077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Nghiêm cấm việc thực nghiệm điều tra xâm phạm đến tính mạng, sức khỏe, danh dự, nhân phẩm, tài sản của người tham gia thực nghiệm điều tra và người khác.</w:t>
            </w:r>
          </w:p>
          <w:p w14:paraId="4E7B4B2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Trước khi tiến hành thực nghiệm điều tra, Điều tra viên phải thông báo cho Viện kiểm sát có thẩm quyền biết về thời gian và địa điểm tiến hành thực nghiệm điều tra. Kiểm sát viên phải có mặt để kiểm sát việc thực nghiệm điều tra. Nếu Kiểm sát viên vắng mặt thì phải ghi rõ vào biên bản.</w:t>
            </w:r>
          </w:p>
          <w:p w14:paraId="6B001ED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3. Điều tra viên chủ trì tiến hành thực nghiệm điều tra và việc thực nghiệm điều tra phải có người chứng kiến. </w:t>
            </w:r>
          </w:p>
          <w:p w14:paraId="7EAB227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Khi tiến hành thực nghiệm điều tra, Cơ quan điều tra có thể mời người có chuyên môn tham gia. Trường hợp cần thiết, người bị tạm giữ, bị can, người bào chữa, bị hại, người làm chứng có thể tham gia.</w:t>
            </w:r>
          </w:p>
          <w:p w14:paraId="02DA20A4" w14:textId="06566130" w:rsidR="001C7D49" w:rsidRPr="00875AE0" w:rsidRDefault="001C7D49" w:rsidP="001C7D49">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4. Trường hợp cần thiết, Viện kiểm sát tiến hành thực nghiệm điều tra. Việc thực nghiệm điều tra được tiến hành theo quy định tại Điều này.</w:t>
            </w:r>
          </w:p>
        </w:tc>
        <w:tc>
          <w:tcPr>
            <w:tcW w:w="7087" w:type="dxa"/>
          </w:tcPr>
          <w:p w14:paraId="36115BF8" w14:textId="366329A5"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2</w:t>
            </w:r>
            <w:r w:rsidR="00A81C01" w:rsidRPr="00875AE0">
              <w:rPr>
                <w:rFonts w:ascii="Times New Roman" w:hAnsi="Times New Roman" w:cs="Times New Roman"/>
                <w:b/>
                <w:bCs/>
                <w:sz w:val="26"/>
                <w:szCs w:val="26"/>
                <w:lang w:val="vi-VN"/>
              </w:rPr>
              <w:t>21</w:t>
            </w:r>
            <w:r w:rsidRPr="00875AE0">
              <w:rPr>
                <w:rFonts w:ascii="Times New Roman" w:hAnsi="Times New Roman" w:cs="Times New Roman"/>
                <w:b/>
                <w:bCs/>
                <w:sz w:val="26"/>
                <w:szCs w:val="26"/>
                <w:lang w:val="vi-VN"/>
              </w:rPr>
              <w:t>.</w:t>
            </w:r>
            <w:r w:rsidRPr="00875AE0">
              <w:rPr>
                <w:rFonts w:ascii="Times New Roman" w:hAnsi="Times New Roman" w:cs="Times New Roman"/>
                <w:sz w:val="26"/>
                <w:szCs w:val="26"/>
                <w:lang w:val="vi-VN"/>
              </w:rPr>
              <w:t xml:space="preserve"> </w:t>
            </w:r>
            <w:r w:rsidRPr="00875AE0">
              <w:rPr>
                <w:rFonts w:ascii="Times New Roman" w:hAnsi="Times New Roman" w:cs="Times New Roman"/>
                <w:b/>
                <w:bCs/>
                <w:sz w:val="26"/>
                <w:szCs w:val="26"/>
                <w:lang w:val="vi-VN"/>
              </w:rPr>
              <w:t xml:space="preserve">Thực nghiệm điều tra </w:t>
            </w:r>
          </w:p>
          <w:p w14:paraId="5301FE7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Để kiểm tra, xác minh tài liệu, tình tiết có ý nghĩa đối với việc giải quyết vụ án, Cơ quan điều tra có thể thực nghiệm điều tra bằng cách dựng lại hiện trường, diễn lại hành vi, tình huống hoặc những tình tiết khác của một sự việc nhất định và tiến hành các hoạt động thực nghiệm cần thiết. Khi thực nghiệm điều tra phải đo đạc, chụp ảnh, ghi hình, vẽ sơ đồ, ghi rõ kết quả thực nghiệm điều tra vào biên bản.</w:t>
            </w:r>
          </w:p>
          <w:p w14:paraId="0E8C6FC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Nghiêm cấm việc thực nghiệm điều tra xâm phạm đến tính mạng, sức khỏe, danh dự, nhân phẩm, tài sản của người tham gia thực nghiệm điều tra và người khác.</w:t>
            </w:r>
          </w:p>
          <w:p w14:paraId="3CA9F16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Trước khi tiến hành thực nghiệm điều tra, Điều tra viên phải thông báo cho Viện kiểm sát có thẩm quyền biết về thời gian và địa điểm tiến hành thực nghiệm điều tra. Kiểm sát viên phải có mặt để kiểm sát việc thực nghiệm điều tra. Nếu Kiểm sát viên vắng mặt thì phải ghi rõ vào biên bản.</w:t>
            </w:r>
          </w:p>
          <w:p w14:paraId="5E9DCAE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3. Điều tra viên chủ trì tiến hành thực nghiệm điều tra và việc thực nghiệm điều tra phải có người chứng kiến. </w:t>
            </w:r>
          </w:p>
          <w:p w14:paraId="667E411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Khi tiến hành thực nghiệm điều tra, Cơ quan điều tra có thể mời người có chuyên môn tham gia. Trường hợp cần thiết, người bị tạm giữ, bị can, người bào chữa, bị hại, người làm chứng có thể tham gia.</w:t>
            </w:r>
          </w:p>
          <w:p w14:paraId="0522DDEB" w14:textId="1493A6D0" w:rsidR="001C7D49" w:rsidRPr="00875AE0" w:rsidRDefault="001C7D49" w:rsidP="001C7D49">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4. Trường hợp cần thiết, Viện kiểm sát tiến hành thực nghiệm điều tra. Việc thực nghiệm điều tra được tiến hành theo quy định tại Điều này.</w:t>
            </w:r>
          </w:p>
        </w:tc>
      </w:tr>
      <w:tr w:rsidR="001C7D49" w:rsidRPr="00875AE0" w14:paraId="536571AB" w14:textId="5E69A9EA" w:rsidTr="00030F54">
        <w:tc>
          <w:tcPr>
            <w:tcW w:w="708" w:type="dxa"/>
            <w:gridSpan w:val="2"/>
          </w:tcPr>
          <w:p w14:paraId="3DFC9276" w14:textId="77777777" w:rsidR="001C7D49" w:rsidRPr="00875AE0" w:rsidRDefault="001C7D49" w:rsidP="001C7D49">
            <w:pPr>
              <w:pStyle w:val="ListParagraph"/>
              <w:spacing w:after="20"/>
              <w:ind w:left="360"/>
              <w:rPr>
                <w:rFonts w:ascii="Times New Roman" w:hAnsi="Times New Roman" w:cs="Times New Roman"/>
                <w:sz w:val="26"/>
                <w:szCs w:val="26"/>
                <w:lang w:val="vi-VN"/>
              </w:rPr>
            </w:pPr>
          </w:p>
        </w:tc>
        <w:tc>
          <w:tcPr>
            <w:tcW w:w="7089" w:type="dxa"/>
          </w:tcPr>
          <w:p w14:paraId="459F4386" w14:textId="77777777" w:rsidR="001C7D49" w:rsidRPr="00875AE0" w:rsidRDefault="001C7D49" w:rsidP="001C7D49">
            <w:pPr>
              <w:spacing w:after="20"/>
              <w:jc w:val="center"/>
              <w:rPr>
                <w:rFonts w:ascii="Times New Roman" w:hAnsi="Times New Roman" w:cs="Times New Roman"/>
                <w:sz w:val="26"/>
                <w:szCs w:val="26"/>
                <w:lang w:val="vi-VN"/>
              </w:rPr>
            </w:pPr>
            <w:r w:rsidRPr="00875AE0">
              <w:rPr>
                <w:rFonts w:ascii="Times New Roman" w:hAnsi="Times New Roman" w:cs="Times New Roman"/>
                <w:b/>
                <w:bCs/>
                <w:sz w:val="26"/>
                <w:szCs w:val="26"/>
                <w:lang w:val="vi-VN"/>
              </w:rPr>
              <w:t>Chương XV</w:t>
            </w:r>
          </w:p>
          <w:p w14:paraId="1D8B7B42" w14:textId="09EE34BD" w:rsidR="001C7D49" w:rsidRPr="00875AE0" w:rsidRDefault="001C7D49" w:rsidP="001C7D49">
            <w:pPr>
              <w:spacing w:after="20"/>
              <w:jc w:val="center"/>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GIÁM ĐỊNH VÀ ĐỊNH GIÁ TÀI SẢN</w:t>
            </w:r>
          </w:p>
        </w:tc>
        <w:tc>
          <w:tcPr>
            <w:tcW w:w="7087" w:type="dxa"/>
          </w:tcPr>
          <w:p w14:paraId="1269EDF6" w14:textId="54279CC8" w:rsidR="001C7D49" w:rsidRPr="00875AE0" w:rsidRDefault="001C7D49" w:rsidP="001C7D49">
            <w:pPr>
              <w:spacing w:after="20"/>
              <w:jc w:val="center"/>
              <w:rPr>
                <w:rFonts w:ascii="Times New Roman" w:hAnsi="Times New Roman" w:cs="Times New Roman"/>
                <w:sz w:val="26"/>
                <w:szCs w:val="26"/>
                <w:lang w:val="vi-VN"/>
              </w:rPr>
            </w:pPr>
            <w:r w:rsidRPr="00875AE0">
              <w:rPr>
                <w:rFonts w:ascii="Times New Roman" w:hAnsi="Times New Roman" w:cs="Times New Roman"/>
                <w:b/>
                <w:bCs/>
                <w:sz w:val="26"/>
                <w:szCs w:val="26"/>
                <w:lang w:val="vi-VN"/>
              </w:rPr>
              <w:t>Chương XVI</w:t>
            </w:r>
          </w:p>
          <w:p w14:paraId="0B0443E9" w14:textId="04DAABCC" w:rsidR="001C7D49" w:rsidRPr="00875AE0" w:rsidRDefault="001C7D49" w:rsidP="001C7D49">
            <w:pPr>
              <w:spacing w:after="20"/>
              <w:jc w:val="center"/>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GIÁM ĐỊNH VÀ ĐỊNH GIÁ TÀI SẢN</w:t>
            </w:r>
          </w:p>
        </w:tc>
      </w:tr>
      <w:tr w:rsidR="001C7D49" w:rsidRPr="00875AE0" w14:paraId="7974332C" w14:textId="51C42CBC" w:rsidTr="00030F54">
        <w:tc>
          <w:tcPr>
            <w:tcW w:w="708" w:type="dxa"/>
            <w:gridSpan w:val="2"/>
          </w:tcPr>
          <w:p w14:paraId="11B6F879"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C688753" w14:textId="77777777" w:rsidR="001C7D49" w:rsidRPr="00875AE0" w:rsidRDefault="001C7D49" w:rsidP="001C7D49">
            <w:pPr>
              <w:spacing w:after="20"/>
              <w:jc w:val="both"/>
              <w:rPr>
                <w:rFonts w:ascii="Times New Roman" w:hAnsi="Times New Roman" w:cs="Times New Roman"/>
                <w:sz w:val="26"/>
                <w:szCs w:val="26"/>
                <w:lang w:val="vi-VN"/>
              </w:rPr>
            </w:pPr>
            <w:bookmarkStart w:id="326" w:name="dieu_205"/>
            <w:r w:rsidRPr="00875AE0">
              <w:rPr>
                <w:rFonts w:ascii="Times New Roman" w:hAnsi="Times New Roman" w:cs="Times New Roman"/>
                <w:b/>
                <w:bCs/>
                <w:sz w:val="26"/>
                <w:szCs w:val="26"/>
                <w:lang w:val="vi-VN"/>
              </w:rPr>
              <w:t>Điều 205. Trưng cầu giám định</w:t>
            </w:r>
            <w:bookmarkEnd w:id="326"/>
            <w:r w:rsidRPr="00875AE0">
              <w:rPr>
                <w:rFonts w:ascii="Times New Roman" w:hAnsi="Times New Roman" w:cs="Times New Roman"/>
                <w:b/>
                <w:bCs/>
                <w:sz w:val="26"/>
                <w:szCs w:val="26"/>
                <w:lang w:val="vi-VN"/>
              </w:rPr>
              <w:t xml:space="preserve"> </w:t>
            </w:r>
          </w:p>
          <w:p w14:paraId="111C47C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Khi thuộc một trong các trường hợp quy định tại </w:t>
            </w:r>
            <w:bookmarkStart w:id="327" w:name="tc_88"/>
            <w:r w:rsidRPr="00875AE0">
              <w:rPr>
                <w:rFonts w:ascii="Times New Roman" w:hAnsi="Times New Roman" w:cs="Times New Roman"/>
                <w:sz w:val="26"/>
                <w:szCs w:val="26"/>
                <w:lang w:val="vi-VN"/>
              </w:rPr>
              <w:t>Điều 206 của Bộ luật này</w:t>
            </w:r>
            <w:bookmarkEnd w:id="327"/>
            <w:r w:rsidRPr="00875AE0">
              <w:rPr>
                <w:rFonts w:ascii="Times New Roman" w:hAnsi="Times New Roman" w:cs="Times New Roman"/>
                <w:sz w:val="26"/>
                <w:szCs w:val="26"/>
                <w:lang w:val="vi-VN"/>
              </w:rPr>
              <w:t xml:space="preserve"> hoặc khi xét thấy cần thiết thì cơ quan có thẩm quyền tiến hành tố tụng ra quyết định trưng cầu giám định.</w:t>
            </w:r>
          </w:p>
          <w:p w14:paraId="04FB7CB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Quyết định trưng cầu giám định có các nội dung:</w:t>
            </w:r>
          </w:p>
          <w:p w14:paraId="3EEC018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Tên cơ quan trưng cầu giám định; họ tên người có thẩm quyền trưng cầu giám định;</w:t>
            </w:r>
          </w:p>
          <w:p w14:paraId="7F0430D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Tên tổ chức; họ tên người được trưng cầu giám định;</w:t>
            </w:r>
          </w:p>
          <w:p w14:paraId="5ED3D31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Tên và đặc điểm của đối tượng cần giám định;</w:t>
            </w:r>
          </w:p>
          <w:p w14:paraId="7F572CB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Tên tài liệu có liên quan hoặc mẫu so sánh gửi kèm theo (nếu có);</w:t>
            </w:r>
          </w:p>
          <w:p w14:paraId="4E5A79B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Nội dung yêu cầu giám định;</w:t>
            </w:r>
          </w:p>
          <w:p w14:paraId="7FFD0FD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e) Ngày, tháng, năm trưng cầu giám định và thời hạn trả kết luận giám định.</w:t>
            </w:r>
          </w:p>
          <w:p w14:paraId="3366FDD8" w14:textId="2A549BB2"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3. Trong thời hạn 24 giờ kể từ khi ra quyết định trưng cầu giám định, cơ quan trưng cầu giám định phải giao hoặc gửi quyết định trưng cầu giám định, hồ sơ, đối tượng trưng cầu giám định cho tổ chức, cá nhân thực hiện giám định; gửi quyết định trưng cầu giám định cho Viện kiểm sát có thẩm quyền thực hành quyền công tố và kiểm sát điều tra. </w:t>
            </w:r>
          </w:p>
        </w:tc>
        <w:tc>
          <w:tcPr>
            <w:tcW w:w="7087" w:type="dxa"/>
          </w:tcPr>
          <w:p w14:paraId="7C937197" w14:textId="790E4E8E"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22</w:t>
            </w:r>
            <w:r w:rsidRPr="00875AE0">
              <w:rPr>
                <w:rFonts w:ascii="Times New Roman" w:hAnsi="Times New Roman" w:cs="Times New Roman"/>
                <w:b/>
                <w:bCs/>
                <w:sz w:val="26"/>
                <w:szCs w:val="26"/>
                <w:lang w:val="pt-BR"/>
              </w:rPr>
              <w:t xml:space="preserve">. Trưng cầu giám định </w:t>
            </w:r>
          </w:p>
          <w:p w14:paraId="3F799ABB" w14:textId="7F0BC635"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Khi thuộc một trong các trường hợp quy định tại Điều 2</w:t>
            </w:r>
            <w:r w:rsidR="000118FD" w:rsidRPr="00875AE0">
              <w:rPr>
                <w:rFonts w:ascii="Times New Roman" w:hAnsi="Times New Roman" w:cs="Times New Roman"/>
                <w:sz w:val="26"/>
                <w:szCs w:val="26"/>
                <w:lang w:val="pt-BR"/>
              </w:rPr>
              <w:t>23</w:t>
            </w:r>
            <w:r w:rsidRPr="00875AE0">
              <w:rPr>
                <w:rFonts w:ascii="Times New Roman" w:hAnsi="Times New Roman" w:cs="Times New Roman"/>
                <w:sz w:val="26"/>
                <w:szCs w:val="26"/>
                <w:lang w:val="pt-BR"/>
              </w:rPr>
              <w:t xml:space="preserve"> của Bộ luật này hoặc khi xét thấy cần thiết thì cơ quan có thẩm quyền tiến hành tố tụng ra quyết định trưng cầu giám định.</w:t>
            </w:r>
          </w:p>
          <w:p w14:paraId="3731BF7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Quyết định trưng cầu giám định có các nội dung:</w:t>
            </w:r>
          </w:p>
          <w:p w14:paraId="0A8C0A2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Tên cơ quan trưng cầu giám định; họ tên người có thẩm quyền trưng cầu giám định;</w:t>
            </w:r>
          </w:p>
          <w:p w14:paraId="396E820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Tên tổ chức; họ tên người được trưng cầu giám định;</w:t>
            </w:r>
          </w:p>
          <w:p w14:paraId="5F7E92F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Tên và đặc điểm của đối tượng cần giám định;</w:t>
            </w:r>
          </w:p>
          <w:p w14:paraId="15D9F55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Tên tài liệu có liên quan hoặc mẫu so sánh gửi kèm theo (nếu có);</w:t>
            </w:r>
          </w:p>
          <w:p w14:paraId="65A4CC2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 Nội dung yêu cầu giám định;</w:t>
            </w:r>
          </w:p>
          <w:p w14:paraId="7E383EE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e) Ngày, tháng, năm trưng cầu giám định và thời hạn trả kết luận giám định.</w:t>
            </w:r>
          </w:p>
          <w:p w14:paraId="112510AD" w14:textId="4ED1AB6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3. Trong thời hạn 24 giờ kể từ khi ra quyết định trưng cầu giám định, cơ quan trưng cầu giám định phải giao hoặc gửi quyết định trưng cầu giám định, hồ sơ, đối tượng trưng cầu giám định cho tổ chức, cá nhân thực hiện giám định; gửi quyết định trưng cầu giám định cho Viện kiểm sát có thẩm quyền thực hành quyền công tố và kiểm sát điều tra. </w:t>
            </w:r>
          </w:p>
        </w:tc>
      </w:tr>
      <w:tr w:rsidR="001C7D49" w:rsidRPr="00875AE0" w14:paraId="630A5F67" w14:textId="6F3F7DC4" w:rsidTr="00030F54">
        <w:tc>
          <w:tcPr>
            <w:tcW w:w="708" w:type="dxa"/>
            <w:gridSpan w:val="2"/>
          </w:tcPr>
          <w:p w14:paraId="79DC0D20"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6BD70E6" w14:textId="77777777" w:rsidR="001C7D49" w:rsidRPr="00875AE0" w:rsidRDefault="001C7D49" w:rsidP="001C7D49">
            <w:pPr>
              <w:spacing w:after="20"/>
              <w:jc w:val="both"/>
              <w:rPr>
                <w:rFonts w:ascii="Times New Roman" w:hAnsi="Times New Roman" w:cs="Times New Roman"/>
                <w:sz w:val="26"/>
                <w:szCs w:val="26"/>
                <w:lang w:val="vi-VN"/>
              </w:rPr>
            </w:pPr>
            <w:bookmarkStart w:id="328" w:name="dieu_206"/>
            <w:r w:rsidRPr="00875AE0">
              <w:rPr>
                <w:rFonts w:ascii="Times New Roman" w:hAnsi="Times New Roman" w:cs="Times New Roman"/>
                <w:b/>
                <w:bCs/>
                <w:sz w:val="26"/>
                <w:szCs w:val="26"/>
                <w:lang w:val="vi-VN"/>
              </w:rPr>
              <w:t>Điều 206. Các trường hợp bắt buộc phải trưng cầu giám định</w:t>
            </w:r>
            <w:bookmarkEnd w:id="328"/>
            <w:r w:rsidRPr="00875AE0">
              <w:rPr>
                <w:rFonts w:ascii="Times New Roman" w:hAnsi="Times New Roman" w:cs="Times New Roman"/>
                <w:b/>
                <w:bCs/>
                <w:sz w:val="26"/>
                <w:szCs w:val="26"/>
                <w:lang w:val="vi-VN"/>
              </w:rPr>
              <w:t xml:space="preserve"> </w:t>
            </w:r>
          </w:p>
          <w:p w14:paraId="4CA0EAF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Bắt buộc phải trưng cầu giám định khi cần xác định:</w:t>
            </w:r>
          </w:p>
          <w:p w14:paraId="5463D80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Tình trạng tâm thần của người bị buộc tội khi có sự nghi ngờ về năng lực trách nhiệm hình sự của họ; tình trạng tâm thần của người làm chứng hoặc bị hại khi có sự nghi ngờ về khả năng nhận thức, khả năng khai báo đúng đắn về những tình tiết của vụ án;</w:t>
            </w:r>
          </w:p>
          <w:p w14:paraId="156388D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Tuổi của bị can, bị cáo, bị hại nếu việc đó có ý nghĩa đối với việc giải quyết vụ án và không có tài liệu để xác định chính xác tuổi của họ hoặc có nghi ngờ về tính xác thực của những tài liệu đó;</w:t>
            </w:r>
          </w:p>
          <w:p w14:paraId="26867DF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3. Nguyên nhân chết người; </w:t>
            </w:r>
          </w:p>
          <w:p w14:paraId="109A89D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Tính chất thương tích, mức độ tổn hại sức khoẻ hoặc khả năng lao động;</w:t>
            </w:r>
          </w:p>
          <w:p w14:paraId="13A6467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5. Chất ma tuý, vũ khí quân dụng, vật liệu nổ, chất cháy, chất độc, chất phóng xạ, tiền giả, vàng, bạc, kim khí quý, đá quý, đồ cổ;</w:t>
            </w:r>
          </w:p>
          <w:p w14:paraId="09F0856E" w14:textId="6CEACCEC"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6. Mức độ ô nhiễm môi trường.</w:t>
            </w:r>
          </w:p>
        </w:tc>
        <w:tc>
          <w:tcPr>
            <w:tcW w:w="7087" w:type="dxa"/>
          </w:tcPr>
          <w:p w14:paraId="04D0718E" w14:textId="517725D9"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23</w:t>
            </w:r>
            <w:r w:rsidRPr="00875AE0">
              <w:rPr>
                <w:rFonts w:ascii="Times New Roman" w:hAnsi="Times New Roman" w:cs="Times New Roman"/>
                <w:b/>
                <w:bCs/>
                <w:sz w:val="26"/>
                <w:szCs w:val="26"/>
                <w:lang w:val="pt-BR"/>
              </w:rPr>
              <w:t xml:space="preserve">. Các trường hợp bắt buộc phải trưng cầu giám định </w:t>
            </w:r>
          </w:p>
          <w:p w14:paraId="4BA0F5A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Bắt buộc phải trưng cầu giám định khi cần xác định:</w:t>
            </w:r>
          </w:p>
          <w:p w14:paraId="78FBFF4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Tình trạng tâm thần của người bị buộc tội khi có sự nghi ngờ về năng lực trách nhiệm hình sự của họ; tình trạng tâm thần của người làm chứng hoặc bị hại khi có sự nghi ngờ về khả năng nhận thức, khả năng khai báo đúng đắn về những tình tiết của vụ án;</w:t>
            </w:r>
          </w:p>
          <w:p w14:paraId="767DF05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Tuổi của bị can, bị cáo, bị hại nếu việc đó có ý nghĩa đối với việc giải quyết vụ án và không có tài liệu để xác định chính xác tuổi của họ hoặc có nghi ngờ về tính xác thực của những tài liệu đó;</w:t>
            </w:r>
          </w:p>
          <w:p w14:paraId="5879D21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3. Nguyên nhân chết người; </w:t>
            </w:r>
          </w:p>
          <w:p w14:paraId="547E3EE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Tính chất thương tích, mức độ tổn hại sức khoẻ hoặc khả năng lao động;</w:t>
            </w:r>
          </w:p>
          <w:p w14:paraId="0A412A9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5. Chất ma tuý, vũ khí quân dụng, vật liệu nổ, chất cháy, chất độc, chất phóng xạ, tiền giả, vàng, bạc, kim khí quý, đá quý, đồ cổ;</w:t>
            </w:r>
          </w:p>
          <w:p w14:paraId="6B3B89BA" w14:textId="010BE5E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6. Mức độ ô nhiễm môi trường.</w:t>
            </w:r>
          </w:p>
        </w:tc>
      </w:tr>
      <w:tr w:rsidR="001C7D49" w:rsidRPr="00875AE0" w14:paraId="16D88EE0" w14:textId="3E55942F" w:rsidTr="00030F54">
        <w:tc>
          <w:tcPr>
            <w:tcW w:w="708" w:type="dxa"/>
            <w:gridSpan w:val="2"/>
          </w:tcPr>
          <w:p w14:paraId="1FFAD6AD"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B167778" w14:textId="77777777" w:rsidR="001C7D49" w:rsidRPr="00875AE0" w:rsidRDefault="001C7D49" w:rsidP="001C7D49">
            <w:pPr>
              <w:spacing w:after="20"/>
              <w:jc w:val="both"/>
              <w:rPr>
                <w:rFonts w:ascii="Times New Roman" w:hAnsi="Times New Roman" w:cs="Times New Roman"/>
                <w:sz w:val="26"/>
                <w:szCs w:val="26"/>
                <w:lang w:val="vi-VN"/>
              </w:rPr>
            </w:pPr>
            <w:bookmarkStart w:id="329" w:name="dieu_207"/>
            <w:r w:rsidRPr="00875AE0">
              <w:rPr>
                <w:rFonts w:ascii="Times New Roman" w:hAnsi="Times New Roman" w:cs="Times New Roman"/>
                <w:b/>
                <w:bCs/>
                <w:sz w:val="26"/>
                <w:szCs w:val="26"/>
                <w:lang w:val="vi-VN"/>
              </w:rPr>
              <w:t>Điều 207. Yêu cầu giám định</w:t>
            </w:r>
            <w:bookmarkEnd w:id="329"/>
            <w:r w:rsidRPr="00875AE0">
              <w:rPr>
                <w:rFonts w:ascii="Times New Roman" w:hAnsi="Times New Roman" w:cs="Times New Roman"/>
                <w:b/>
                <w:bCs/>
                <w:sz w:val="26"/>
                <w:szCs w:val="26"/>
                <w:lang w:val="vi-VN"/>
              </w:rPr>
              <w:t xml:space="preserve"> </w:t>
            </w:r>
          </w:p>
          <w:p w14:paraId="67F208B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Đương sự hoặc người đại diện của họ có quyền đề nghị cơ quan có thẩm quyền tiến hành tố tụng trưng cầu giám định những vấn đề liên quan đến quyền và lợi ích hợp pháp của họ, trừ trường hợp việc giám định liên quan đến việc xác định trách nhiệm hình sự của người bị buộc tội.</w:t>
            </w:r>
          </w:p>
          <w:p w14:paraId="4B45315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Trong thời hạn 07 ngày kể từ ngày nhận được văn bản đề nghị, cơ quan tiến hành tố tụng phải xem xét, ra quyết định trưng cầu giám định. Trường hợp không chấp nhận đề nghị thì thông báo cho người đã đề nghị giám định biết bằng văn bản và nêu rõ lý do. Hết thời hạn này hoặc kể từ ngày nhận được thông báo từ chối trưng cầu giám định của cơ quan có thẩm quyền tiến hành tố tụng thì người đề nghị giám định có quyền tự mình yêu cầu giám định.</w:t>
            </w:r>
          </w:p>
          <w:p w14:paraId="750A5FAB" w14:textId="3881CC4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Người yêu cầu giám định có các quyền và nghĩa vụ theo quy định của Luật Giám định tư pháp.</w:t>
            </w:r>
          </w:p>
        </w:tc>
        <w:tc>
          <w:tcPr>
            <w:tcW w:w="7087" w:type="dxa"/>
          </w:tcPr>
          <w:p w14:paraId="7B7D560F" w14:textId="745B21A5"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24</w:t>
            </w:r>
            <w:r w:rsidRPr="00875AE0">
              <w:rPr>
                <w:rFonts w:ascii="Times New Roman" w:hAnsi="Times New Roman" w:cs="Times New Roman"/>
                <w:b/>
                <w:bCs/>
                <w:sz w:val="26"/>
                <w:szCs w:val="26"/>
                <w:lang w:val="pt-BR"/>
              </w:rPr>
              <w:t xml:space="preserve">. Yêu cầu giám định </w:t>
            </w:r>
          </w:p>
          <w:p w14:paraId="125B7B2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Đương sự hoặc người đại diện của họ có quyền đề nghị cơ quan có thẩm quyền tiến hành tố tụng trưng cầu giám định những vấn đề liên quan đến quyền và lợi ích hợp pháp của họ, trừ trường hợp việc giám định liên quan đến việc xác định trách nhiệm hình sự của người bị buộc tội.</w:t>
            </w:r>
          </w:p>
          <w:p w14:paraId="5A91712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Trong thời hạn 07 ngày kể từ ngày nhận được văn bản đề nghị, cơ quan tiến hành tố tụng phải xem xét, ra quyết định trưng cầu giám định. Trường hợp không chấp nhận đề nghị thì thông báo cho người đã đề nghị giám định biết bằng văn bản và nêu rõ lý do. Hết thời hạn này hoặc kể từ ngày nhận được thông báo từ chối trưng cầu giám định của cơ quan có thẩm quyền tiến hành tố tụng thì người đề nghị giám định có quyền tự mình yêu cầu giám định.</w:t>
            </w:r>
          </w:p>
          <w:p w14:paraId="2A05257F" w14:textId="18AE85B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Người yêu cầu giám định có các quyền và nghĩa vụ theo quy định của Luật Giám định tư pháp.</w:t>
            </w:r>
          </w:p>
        </w:tc>
      </w:tr>
      <w:tr w:rsidR="001C7D49" w:rsidRPr="00875AE0" w14:paraId="578946FC" w14:textId="70F06817" w:rsidTr="00030F54">
        <w:tc>
          <w:tcPr>
            <w:tcW w:w="708" w:type="dxa"/>
            <w:gridSpan w:val="2"/>
          </w:tcPr>
          <w:p w14:paraId="0CEDDA1B"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439BB4F" w14:textId="77777777" w:rsidR="001C7D49" w:rsidRPr="00875AE0" w:rsidRDefault="001C7D49" w:rsidP="001C7D49">
            <w:pPr>
              <w:spacing w:after="20"/>
              <w:jc w:val="both"/>
              <w:rPr>
                <w:rFonts w:ascii="Times New Roman" w:hAnsi="Times New Roman" w:cs="Times New Roman"/>
                <w:sz w:val="26"/>
                <w:szCs w:val="26"/>
                <w:lang w:val="vi-VN"/>
              </w:rPr>
            </w:pPr>
            <w:bookmarkStart w:id="330" w:name="dieu_208"/>
            <w:r w:rsidRPr="00875AE0">
              <w:rPr>
                <w:rFonts w:ascii="Times New Roman" w:hAnsi="Times New Roman" w:cs="Times New Roman"/>
                <w:b/>
                <w:bCs/>
                <w:sz w:val="26"/>
                <w:szCs w:val="26"/>
                <w:lang w:val="vi-VN"/>
              </w:rPr>
              <w:t>Điều 208. Thời hạn giám định</w:t>
            </w:r>
            <w:bookmarkEnd w:id="330"/>
            <w:r w:rsidRPr="00875AE0">
              <w:rPr>
                <w:rFonts w:ascii="Times New Roman" w:hAnsi="Times New Roman" w:cs="Times New Roman"/>
                <w:b/>
                <w:bCs/>
                <w:sz w:val="26"/>
                <w:szCs w:val="26"/>
                <w:lang w:val="vi-VN"/>
              </w:rPr>
              <w:t xml:space="preserve"> </w:t>
            </w:r>
          </w:p>
          <w:p w14:paraId="15D3C46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Thời hạn giám định đối với trường hợp bắt buộc phải trưng cầu giám định:</w:t>
            </w:r>
          </w:p>
          <w:p w14:paraId="7822832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Không quá 03 tháng đối với trường hợp quy định tại </w:t>
            </w:r>
            <w:bookmarkStart w:id="331" w:name="tc_89"/>
            <w:r w:rsidRPr="00875AE0">
              <w:rPr>
                <w:rFonts w:ascii="Times New Roman" w:hAnsi="Times New Roman" w:cs="Times New Roman"/>
                <w:sz w:val="26"/>
                <w:szCs w:val="26"/>
                <w:lang w:val="vi-VN"/>
              </w:rPr>
              <w:t>khoản 1 Điều 206 của Bộ luật này</w:t>
            </w:r>
            <w:bookmarkEnd w:id="331"/>
            <w:r w:rsidRPr="00875AE0">
              <w:rPr>
                <w:rFonts w:ascii="Times New Roman" w:hAnsi="Times New Roman" w:cs="Times New Roman"/>
                <w:sz w:val="26"/>
                <w:szCs w:val="26"/>
                <w:lang w:val="vi-VN"/>
              </w:rPr>
              <w:t>;</w:t>
            </w:r>
          </w:p>
          <w:p w14:paraId="5F0F346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 Không quá 01 tháng đối với trường hợp quy định tại </w:t>
            </w:r>
            <w:bookmarkStart w:id="332" w:name="tc_90"/>
            <w:r w:rsidRPr="00875AE0">
              <w:rPr>
                <w:rFonts w:ascii="Times New Roman" w:hAnsi="Times New Roman" w:cs="Times New Roman"/>
                <w:sz w:val="26"/>
                <w:szCs w:val="26"/>
                <w:lang w:val="vi-VN"/>
              </w:rPr>
              <w:t>khoản 3 và khoản 6 Điều 206 của Bộ luật này</w:t>
            </w:r>
            <w:bookmarkEnd w:id="332"/>
            <w:r w:rsidRPr="00875AE0">
              <w:rPr>
                <w:rFonts w:ascii="Times New Roman" w:hAnsi="Times New Roman" w:cs="Times New Roman"/>
                <w:sz w:val="26"/>
                <w:szCs w:val="26"/>
                <w:lang w:val="vi-VN"/>
              </w:rPr>
              <w:t>;</w:t>
            </w:r>
          </w:p>
          <w:p w14:paraId="655B4D2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c) Không quá 09 ngày đối với trường hợp quy định tại các </w:t>
            </w:r>
            <w:bookmarkStart w:id="333" w:name="tc_91"/>
            <w:r w:rsidRPr="00875AE0">
              <w:rPr>
                <w:rFonts w:ascii="Times New Roman" w:hAnsi="Times New Roman" w:cs="Times New Roman"/>
                <w:sz w:val="26"/>
                <w:szCs w:val="26"/>
                <w:lang w:val="vi-VN"/>
              </w:rPr>
              <w:t>khoản 2, 4 và 5 Điều 206 của Bộ luật này</w:t>
            </w:r>
            <w:bookmarkEnd w:id="333"/>
            <w:r w:rsidRPr="00875AE0">
              <w:rPr>
                <w:rFonts w:ascii="Times New Roman" w:hAnsi="Times New Roman" w:cs="Times New Roman"/>
                <w:sz w:val="26"/>
                <w:szCs w:val="26"/>
                <w:lang w:val="vi-VN"/>
              </w:rPr>
              <w:t>.</w:t>
            </w:r>
          </w:p>
          <w:p w14:paraId="7AAADDC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Thời hạn giám định đối với các trường hợp khác thực hiện theo quy định của Luật Giám định tư pháp.</w:t>
            </w:r>
          </w:p>
          <w:p w14:paraId="080AFFA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3. Trường hợp việc giám định không thể tiến hành trong thời hạn quy định tại khoản 1 và khoản 2 Điều này thì tổ chức, cá nhân tiến hành giám định phải kịp thời thông báo bằng văn bản, nêu rõ lý do cho cơ quan trưng cầu, người yêu cầu giám định. </w:t>
            </w:r>
          </w:p>
          <w:p w14:paraId="1BD4F02A" w14:textId="28FD58F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4. Thời hạn giám định quy định tại Điều này cũng áp dụng đối với trường hợp giám định bổ sung, giám định lại.</w:t>
            </w:r>
          </w:p>
        </w:tc>
        <w:tc>
          <w:tcPr>
            <w:tcW w:w="7087" w:type="dxa"/>
          </w:tcPr>
          <w:p w14:paraId="026ADB87" w14:textId="113447E5"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25</w:t>
            </w:r>
            <w:r w:rsidRPr="00875AE0">
              <w:rPr>
                <w:rFonts w:ascii="Times New Roman" w:hAnsi="Times New Roman" w:cs="Times New Roman"/>
                <w:b/>
                <w:bCs/>
                <w:sz w:val="26"/>
                <w:szCs w:val="26"/>
                <w:lang w:val="pt-BR"/>
              </w:rPr>
              <w:t xml:space="preserve">. Thời hạn giám định </w:t>
            </w:r>
          </w:p>
          <w:p w14:paraId="5874780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Thời hạn giám định đối với trường hợp bắt buộc phải trưng cầu giám định:</w:t>
            </w:r>
          </w:p>
          <w:p w14:paraId="072E526F" w14:textId="1D0ECE88"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Không quá 03 tháng đối với trường hợp quy định tại khoản 1 Điều 2</w:t>
            </w:r>
            <w:r w:rsidR="00785566" w:rsidRPr="00875AE0">
              <w:rPr>
                <w:rFonts w:ascii="Times New Roman" w:hAnsi="Times New Roman" w:cs="Times New Roman"/>
                <w:sz w:val="26"/>
                <w:szCs w:val="26"/>
                <w:lang w:val="pt-BR"/>
              </w:rPr>
              <w:t>23</w:t>
            </w:r>
            <w:r w:rsidRPr="00875AE0">
              <w:rPr>
                <w:rFonts w:ascii="Times New Roman" w:hAnsi="Times New Roman" w:cs="Times New Roman"/>
                <w:sz w:val="26"/>
                <w:szCs w:val="26"/>
                <w:lang w:val="pt-BR"/>
              </w:rPr>
              <w:t xml:space="preserve"> của Bộ luật này;</w:t>
            </w:r>
          </w:p>
          <w:p w14:paraId="171D3049" w14:textId="0FCB8993"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Không quá 01 tháng đối với trường hợp quy định tại khoản 3 và khoản 6 Điều 2</w:t>
            </w:r>
            <w:r w:rsidR="000118FD" w:rsidRPr="00875AE0">
              <w:rPr>
                <w:rFonts w:ascii="Times New Roman" w:hAnsi="Times New Roman" w:cs="Times New Roman"/>
                <w:sz w:val="26"/>
                <w:szCs w:val="26"/>
                <w:lang w:val="pt-BR"/>
              </w:rPr>
              <w:t>23</w:t>
            </w:r>
            <w:r w:rsidRPr="00875AE0">
              <w:rPr>
                <w:rFonts w:ascii="Times New Roman" w:hAnsi="Times New Roman" w:cs="Times New Roman"/>
                <w:sz w:val="26"/>
                <w:szCs w:val="26"/>
                <w:lang w:val="pt-BR"/>
              </w:rPr>
              <w:t xml:space="preserve"> của Bộ luật này;</w:t>
            </w:r>
          </w:p>
          <w:p w14:paraId="55D230B1" w14:textId="141E3B60"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Không quá 09 ngày đối với trường hợp quy định tại các khoản 2, 4 và 5 Điều 2</w:t>
            </w:r>
            <w:r w:rsidR="000118FD" w:rsidRPr="00875AE0">
              <w:rPr>
                <w:rFonts w:ascii="Times New Roman" w:hAnsi="Times New Roman" w:cs="Times New Roman"/>
                <w:sz w:val="26"/>
                <w:szCs w:val="26"/>
                <w:lang w:val="pt-BR"/>
              </w:rPr>
              <w:t>23</w:t>
            </w:r>
            <w:r w:rsidRPr="00875AE0">
              <w:rPr>
                <w:rFonts w:ascii="Times New Roman" w:hAnsi="Times New Roman" w:cs="Times New Roman"/>
                <w:sz w:val="26"/>
                <w:szCs w:val="26"/>
                <w:lang w:val="vi-VN"/>
              </w:rPr>
              <w:t xml:space="preserve"> </w:t>
            </w:r>
            <w:r w:rsidRPr="00875AE0">
              <w:rPr>
                <w:rFonts w:ascii="Times New Roman" w:hAnsi="Times New Roman" w:cs="Times New Roman"/>
                <w:sz w:val="26"/>
                <w:szCs w:val="26"/>
                <w:lang w:val="pt-BR"/>
              </w:rPr>
              <w:t>của Bộ luật này.</w:t>
            </w:r>
          </w:p>
          <w:p w14:paraId="7BA2DDC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Thời hạn giám định đối với các trường hợp khác thực hiện theo quy định của Luật Giám định tư pháp.</w:t>
            </w:r>
          </w:p>
          <w:p w14:paraId="3222EF3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3. Trường hợp việc giám định không thể tiến hành trong thời hạn quy định tại khoản 1 và khoản 2 Điều này thì tổ chức, cá nhân tiến hành giám định phải kịp thời thông báo bằng văn bản, nêu rõ lý do cho cơ quan trưng cầu, người yêu cầu giám định. </w:t>
            </w:r>
          </w:p>
          <w:p w14:paraId="530E3121" w14:textId="013FD53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4. Thời hạn giám định quy định tại Điều này cũng áp dụng đối với trường hợp giám định bổ sung, giám định lại.</w:t>
            </w:r>
          </w:p>
        </w:tc>
      </w:tr>
      <w:tr w:rsidR="001C7D49" w:rsidRPr="00875AE0" w14:paraId="667BA45D" w14:textId="21AB5C0B" w:rsidTr="00030F54">
        <w:tc>
          <w:tcPr>
            <w:tcW w:w="708" w:type="dxa"/>
            <w:gridSpan w:val="2"/>
          </w:tcPr>
          <w:p w14:paraId="48750BC3"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2693552" w14:textId="77777777" w:rsidR="001C7D49" w:rsidRPr="00875AE0" w:rsidRDefault="001C7D49" w:rsidP="001C7D49">
            <w:pPr>
              <w:spacing w:after="20"/>
              <w:jc w:val="both"/>
              <w:rPr>
                <w:rFonts w:ascii="Times New Roman" w:hAnsi="Times New Roman" w:cs="Times New Roman"/>
                <w:sz w:val="26"/>
                <w:szCs w:val="26"/>
                <w:lang w:val="vi-VN"/>
              </w:rPr>
            </w:pPr>
            <w:bookmarkStart w:id="334" w:name="dieu_209"/>
            <w:r w:rsidRPr="00875AE0">
              <w:rPr>
                <w:rFonts w:ascii="Times New Roman" w:hAnsi="Times New Roman" w:cs="Times New Roman"/>
                <w:b/>
                <w:bCs/>
                <w:sz w:val="26"/>
                <w:szCs w:val="26"/>
                <w:lang w:val="vi-VN"/>
              </w:rPr>
              <w:t>Điều 209.</w:t>
            </w:r>
            <w:r w:rsidRPr="00875AE0">
              <w:rPr>
                <w:rFonts w:ascii="Times New Roman" w:hAnsi="Times New Roman" w:cs="Times New Roman"/>
                <w:sz w:val="26"/>
                <w:szCs w:val="26"/>
                <w:lang w:val="vi-VN"/>
              </w:rPr>
              <w:t xml:space="preserve"> </w:t>
            </w:r>
            <w:r w:rsidRPr="00875AE0">
              <w:rPr>
                <w:rFonts w:ascii="Times New Roman" w:hAnsi="Times New Roman" w:cs="Times New Roman"/>
                <w:b/>
                <w:bCs/>
                <w:sz w:val="26"/>
                <w:szCs w:val="26"/>
                <w:lang w:val="vi-VN"/>
              </w:rPr>
              <w:t>Tiến hành giám định</w:t>
            </w:r>
            <w:bookmarkEnd w:id="334"/>
            <w:r w:rsidRPr="00875AE0">
              <w:rPr>
                <w:rFonts w:ascii="Times New Roman" w:hAnsi="Times New Roman" w:cs="Times New Roman"/>
                <w:b/>
                <w:bCs/>
                <w:sz w:val="26"/>
                <w:szCs w:val="26"/>
                <w:lang w:val="vi-VN"/>
              </w:rPr>
              <w:t xml:space="preserve"> </w:t>
            </w:r>
          </w:p>
          <w:p w14:paraId="392F4BC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Việc giám định có thể tiến hành tại cơ quan giám định hoặc tại nơi tiến hành điều tra vụ án ngay sau khi có quyết định trưng cầu, yêu cầu giám định.</w:t>
            </w:r>
          </w:p>
          <w:p w14:paraId="6679F11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Điều tra viên, Kiểm sát viên, Thẩm phán, người yêu cầu giám định có thể tham dự giám định nhưng phải báo trước cho người giám định biết.</w:t>
            </w:r>
          </w:p>
          <w:p w14:paraId="4D5105FD" w14:textId="6F23189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2. Việc giám định do cá nhân hoặc do tập thể thực hiện. </w:t>
            </w:r>
          </w:p>
        </w:tc>
        <w:tc>
          <w:tcPr>
            <w:tcW w:w="7087" w:type="dxa"/>
          </w:tcPr>
          <w:p w14:paraId="5D0473FB" w14:textId="4ECCD223"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22</w:t>
            </w:r>
            <w:r w:rsidR="00A81C01" w:rsidRPr="00875AE0">
              <w:rPr>
                <w:rFonts w:ascii="Times New Roman" w:hAnsi="Times New Roman" w:cs="Times New Roman"/>
                <w:b/>
                <w:bCs/>
                <w:sz w:val="26"/>
                <w:szCs w:val="26"/>
                <w:lang w:val="pt-BR"/>
              </w:rPr>
              <w:t>6</w:t>
            </w:r>
            <w:r w:rsidRPr="00875AE0">
              <w:rPr>
                <w:rFonts w:ascii="Times New Roman" w:hAnsi="Times New Roman" w:cs="Times New Roman"/>
                <w:b/>
                <w:bCs/>
                <w:sz w:val="26"/>
                <w:szCs w:val="26"/>
                <w:lang w:val="pt-BR"/>
              </w:rPr>
              <w:t>.</w:t>
            </w:r>
            <w:r w:rsidRPr="00875AE0">
              <w:rPr>
                <w:rFonts w:ascii="Times New Roman" w:hAnsi="Times New Roman" w:cs="Times New Roman"/>
                <w:sz w:val="26"/>
                <w:szCs w:val="26"/>
                <w:lang w:val="pt-BR"/>
              </w:rPr>
              <w:t xml:space="preserve"> </w:t>
            </w:r>
            <w:r w:rsidRPr="00875AE0">
              <w:rPr>
                <w:rFonts w:ascii="Times New Roman" w:hAnsi="Times New Roman" w:cs="Times New Roman"/>
                <w:b/>
                <w:bCs/>
                <w:sz w:val="26"/>
                <w:szCs w:val="26"/>
                <w:lang w:val="pt-BR"/>
              </w:rPr>
              <w:t xml:space="preserve">Tiến hành giám định </w:t>
            </w:r>
          </w:p>
          <w:p w14:paraId="0EE25AC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Việc giám định có thể tiến hành tại cơ quan giám định hoặc tại nơi tiến hành điều tra vụ án ngay sau khi có quyết định trưng cầu, yêu cầu giám định.</w:t>
            </w:r>
          </w:p>
          <w:p w14:paraId="1CC20C3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Điều tra viên, Kiểm sát viên, Thẩm phán, người yêu cầu giám định có thể tham dự giám định nhưng phải báo trước cho người giám định biết.</w:t>
            </w:r>
          </w:p>
          <w:p w14:paraId="385FA60F" w14:textId="5B5A839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2. Việc giám định do cá nhân hoặc do tập thể thực hiện. </w:t>
            </w:r>
          </w:p>
        </w:tc>
      </w:tr>
      <w:tr w:rsidR="001C7D49" w:rsidRPr="00875AE0" w14:paraId="53D3AA64" w14:textId="2B667210" w:rsidTr="00030F54">
        <w:tc>
          <w:tcPr>
            <w:tcW w:w="708" w:type="dxa"/>
            <w:gridSpan w:val="2"/>
          </w:tcPr>
          <w:p w14:paraId="305D8231"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58AEEA2" w14:textId="77777777" w:rsidR="001C7D49" w:rsidRPr="00875AE0" w:rsidRDefault="001C7D49" w:rsidP="001C7D49">
            <w:pPr>
              <w:spacing w:after="20"/>
              <w:jc w:val="both"/>
              <w:rPr>
                <w:rFonts w:ascii="Times New Roman" w:hAnsi="Times New Roman" w:cs="Times New Roman"/>
                <w:sz w:val="26"/>
                <w:szCs w:val="26"/>
                <w:lang w:val="vi-VN"/>
              </w:rPr>
            </w:pPr>
            <w:bookmarkStart w:id="335" w:name="dieu_210"/>
            <w:r w:rsidRPr="00875AE0">
              <w:rPr>
                <w:rFonts w:ascii="Times New Roman" w:hAnsi="Times New Roman" w:cs="Times New Roman"/>
                <w:b/>
                <w:bCs/>
                <w:sz w:val="26"/>
                <w:szCs w:val="26"/>
                <w:lang w:val="vi-VN"/>
              </w:rPr>
              <w:t>Điều 210. Giám định bổ sung</w:t>
            </w:r>
            <w:bookmarkEnd w:id="335"/>
            <w:r w:rsidRPr="00875AE0">
              <w:rPr>
                <w:rFonts w:ascii="Times New Roman" w:hAnsi="Times New Roman" w:cs="Times New Roman"/>
                <w:b/>
                <w:bCs/>
                <w:sz w:val="26"/>
                <w:szCs w:val="26"/>
                <w:lang w:val="vi-VN"/>
              </w:rPr>
              <w:t xml:space="preserve"> </w:t>
            </w:r>
          </w:p>
          <w:p w14:paraId="7DF1951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Việc giám định bổ sung được tiến hành trong trường hợp:</w:t>
            </w:r>
          </w:p>
          <w:p w14:paraId="37F278B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Nội dung kết luận giám định chưa rõ, chưa đầy đủ;</w:t>
            </w:r>
          </w:p>
          <w:p w14:paraId="6C0CDB3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Khi phát sinh vấn đề mới cần phải giám định liên quan đến tình tiết của vụ án đã có kết luận giám định trước đó.</w:t>
            </w:r>
          </w:p>
          <w:p w14:paraId="4442C0A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Việc giám định bổ sung có thể do tổ chức, cá nhân đã giám định hoặc tổ chức, cá nhân khác thực hiện.</w:t>
            </w:r>
          </w:p>
          <w:p w14:paraId="0E5855B0" w14:textId="4FE64B58"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Việc trưng cầu, yêu cầu giám định bổ sung được thực hiện như giám định lần đầu.</w:t>
            </w:r>
          </w:p>
        </w:tc>
        <w:tc>
          <w:tcPr>
            <w:tcW w:w="7087" w:type="dxa"/>
          </w:tcPr>
          <w:p w14:paraId="11D424A3" w14:textId="66C11DCC"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22</w:t>
            </w:r>
            <w:r w:rsidR="00A81C01" w:rsidRPr="00875AE0">
              <w:rPr>
                <w:rFonts w:ascii="Times New Roman" w:hAnsi="Times New Roman" w:cs="Times New Roman"/>
                <w:b/>
                <w:bCs/>
                <w:sz w:val="26"/>
                <w:szCs w:val="26"/>
                <w:lang w:val="pt-BR"/>
              </w:rPr>
              <w:t>7</w:t>
            </w:r>
            <w:r w:rsidRPr="00875AE0">
              <w:rPr>
                <w:rFonts w:ascii="Times New Roman" w:hAnsi="Times New Roman" w:cs="Times New Roman"/>
                <w:b/>
                <w:bCs/>
                <w:sz w:val="26"/>
                <w:szCs w:val="26"/>
                <w:lang w:val="pt-BR"/>
              </w:rPr>
              <w:t xml:space="preserve">. Giám định bổ sung </w:t>
            </w:r>
          </w:p>
          <w:p w14:paraId="128E322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Việc giám định bổ sung được tiến hành trong trường hợp:</w:t>
            </w:r>
          </w:p>
          <w:p w14:paraId="7426805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Nội dung kết luận giám định chưa rõ, chưa đầy đủ;</w:t>
            </w:r>
          </w:p>
          <w:p w14:paraId="0417889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Khi phát sinh vấn đề mới cần phải giám định liên quan đến tình tiết của vụ án đã có kết luận giám định trước đó.</w:t>
            </w:r>
          </w:p>
          <w:p w14:paraId="15DEE43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Việc giám định bổ sung có thể do tổ chức, cá nhân đã giám định hoặc tổ chức, cá nhân khác thực hiện.</w:t>
            </w:r>
          </w:p>
          <w:p w14:paraId="6DDC0A24" w14:textId="22E6CF8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3. Việc trưng cầu, yêu cầu giám định bổ sung được thực hiện như giám định lần đầu.</w:t>
            </w:r>
          </w:p>
        </w:tc>
      </w:tr>
      <w:tr w:rsidR="001C7D49" w:rsidRPr="00875AE0" w14:paraId="62703DB1" w14:textId="768F1E3E" w:rsidTr="00030F54">
        <w:tc>
          <w:tcPr>
            <w:tcW w:w="708" w:type="dxa"/>
            <w:gridSpan w:val="2"/>
          </w:tcPr>
          <w:p w14:paraId="7A3CAC78"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DDF3C73" w14:textId="77777777" w:rsidR="001C7D49" w:rsidRPr="00875AE0" w:rsidRDefault="001C7D49" w:rsidP="001C7D49">
            <w:pPr>
              <w:spacing w:after="20"/>
              <w:jc w:val="both"/>
              <w:rPr>
                <w:rFonts w:ascii="Times New Roman" w:hAnsi="Times New Roman" w:cs="Times New Roman"/>
                <w:sz w:val="26"/>
                <w:szCs w:val="26"/>
                <w:lang w:val="vi-VN"/>
              </w:rPr>
            </w:pPr>
            <w:bookmarkStart w:id="336" w:name="dieu_211"/>
            <w:r w:rsidRPr="00875AE0">
              <w:rPr>
                <w:rFonts w:ascii="Times New Roman" w:hAnsi="Times New Roman" w:cs="Times New Roman"/>
                <w:b/>
                <w:bCs/>
                <w:sz w:val="26"/>
                <w:szCs w:val="26"/>
                <w:lang w:val="vi-VN"/>
              </w:rPr>
              <w:t>Điều 211. Giám định lại</w:t>
            </w:r>
            <w:bookmarkEnd w:id="336"/>
            <w:r w:rsidRPr="00875AE0">
              <w:rPr>
                <w:rFonts w:ascii="Times New Roman" w:hAnsi="Times New Roman" w:cs="Times New Roman"/>
                <w:b/>
                <w:bCs/>
                <w:sz w:val="26"/>
                <w:szCs w:val="26"/>
                <w:lang w:val="vi-VN"/>
              </w:rPr>
              <w:t xml:space="preserve"> </w:t>
            </w:r>
          </w:p>
          <w:p w14:paraId="481EC82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Việc giám định lại được thực hiện khi có nghi ngờ kết luận giám định lần đầu không chính xác. Việc giám định lại phải do người giám định khác thực hiện.</w:t>
            </w:r>
          </w:p>
          <w:p w14:paraId="5FF0E80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Cơ quan trưng cầu giám định tự mình hoặc theo đề nghị của người tham gia tố tụng quyết định việc trưng cầu giám định lại. Trường hợp người trưng cầu giám định không chấp nhận yêu cầu giám định lại thì phải thông báo cho người đề nghị giám định bằng văn bản và nêu rõ lý do.</w:t>
            </w:r>
          </w:p>
          <w:p w14:paraId="04B17840" w14:textId="3802B51B"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Trường hợp có sự khác nhau giữa kết luận giám định lần đầu và kết luận giám định lại về cùng một nội dung giám định thì việc giám định lại lần thứ hai do người trưng cầu giám định quyết định. Việc giám định lại lần thứ hai phải do Hội đồng giám định thực hiện theo quy định của Luật Giám định tư pháp.</w:t>
            </w:r>
          </w:p>
        </w:tc>
        <w:tc>
          <w:tcPr>
            <w:tcW w:w="7087" w:type="dxa"/>
          </w:tcPr>
          <w:p w14:paraId="6287FD85" w14:textId="064B966E"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22</w:t>
            </w:r>
            <w:r w:rsidR="00A81C01" w:rsidRPr="00875AE0">
              <w:rPr>
                <w:rFonts w:ascii="Times New Roman" w:hAnsi="Times New Roman" w:cs="Times New Roman"/>
                <w:b/>
                <w:bCs/>
                <w:sz w:val="26"/>
                <w:szCs w:val="26"/>
                <w:lang w:val="pt-BR"/>
              </w:rPr>
              <w:t>8</w:t>
            </w:r>
            <w:r w:rsidRPr="00875AE0">
              <w:rPr>
                <w:rFonts w:ascii="Times New Roman" w:hAnsi="Times New Roman" w:cs="Times New Roman"/>
                <w:b/>
                <w:bCs/>
                <w:sz w:val="26"/>
                <w:szCs w:val="26"/>
                <w:lang w:val="pt-BR"/>
              </w:rPr>
              <w:t xml:space="preserve">. Giám định lại </w:t>
            </w:r>
          </w:p>
          <w:p w14:paraId="1615BF1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Việc giám định lại được thực hiện khi có nghi ngờ kết luận giám định lần đầu không chính xác. Việc giám định lại phải do người giám định khác thực hiện.</w:t>
            </w:r>
          </w:p>
          <w:p w14:paraId="5B50DC2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Cơ quan trưng cầu giám định tự mình hoặc theo đề nghị của người tham gia tố tụng quyết định việc trưng cầu giám định lại. Trường hợp người trưng cầu giám định không chấp nhận yêu cầu giám định lại thì phải thông báo cho người đề nghị giám định bằng văn bản và nêu rõ lý do.</w:t>
            </w:r>
          </w:p>
          <w:p w14:paraId="275EDE15" w14:textId="481A953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3. Trường hợp có sự khác nhau giữa kết luận giám định lần đầu và kết luận giám định lại về cùng một nội dung giám định thì việc giám định lại lần thứ hai do người trưng cầu giám định quyết định. Việc giám định lại lần thứ hai phải do Hội đồng giám định thực hiện theo quy định của Luật Giám định tư pháp.</w:t>
            </w:r>
          </w:p>
        </w:tc>
      </w:tr>
      <w:tr w:rsidR="001C7D49" w:rsidRPr="00875AE0" w14:paraId="5C8802AB" w14:textId="6143D297" w:rsidTr="00030F54">
        <w:tc>
          <w:tcPr>
            <w:tcW w:w="708" w:type="dxa"/>
            <w:gridSpan w:val="2"/>
          </w:tcPr>
          <w:p w14:paraId="06FB8CBD"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F360017" w14:textId="77777777" w:rsidR="001C7D49" w:rsidRPr="00875AE0" w:rsidRDefault="001C7D49" w:rsidP="001C7D49">
            <w:pPr>
              <w:spacing w:after="20"/>
              <w:jc w:val="both"/>
              <w:rPr>
                <w:rFonts w:ascii="Times New Roman" w:hAnsi="Times New Roman" w:cs="Times New Roman"/>
                <w:sz w:val="26"/>
                <w:szCs w:val="26"/>
                <w:lang w:val="vi-VN"/>
              </w:rPr>
            </w:pPr>
            <w:bookmarkStart w:id="337" w:name="dieu_212"/>
            <w:r w:rsidRPr="00875AE0">
              <w:rPr>
                <w:rFonts w:ascii="Times New Roman" w:hAnsi="Times New Roman" w:cs="Times New Roman"/>
                <w:b/>
                <w:bCs/>
                <w:sz w:val="26"/>
                <w:szCs w:val="26"/>
                <w:lang w:val="vi-VN"/>
              </w:rPr>
              <w:t>Điều 212. Giám định lại trong trường hợp đặc biệt</w:t>
            </w:r>
            <w:bookmarkEnd w:id="337"/>
            <w:r w:rsidRPr="00875AE0">
              <w:rPr>
                <w:rFonts w:ascii="Times New Roman" w:hAnsi="Times New Roman" w:cs="Times New Roman"/>
                <w:b/>
                <w:bCs/>
                <w:sz w:val="26"/>
                <w:szCs w:val="26"/>
                <w:lang w:val="vi-VN"/>
              </w:rPr>
              <w:t xml:space="preserve"> </w:t>
            </w:r>
          </w:p>
          <w:p w14:paraId="7B52F58A" w14:textId="75AE3C4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Trường hợp đặc biệt, Viện trưởng Viện kiểm sát nhân dân tối cao, Chánh án Tòa án nhân dân tối cao quyết định việc giám định lại sau khi đã có kết luận của Hội đồng giám định. Việc giám định lại trong trường hợp đặc biệt phải do Hội đồng mới thực hiện, những người đã tham gia giám định trước đó không được giám định lại. Kết luận giám định lại trong trường hợp này được sử dụng để giải quyết vụ án.</w:t>
            </w:r>
          </w:p>
        </w:tc>
        <w:tc>
          <w:tcPr>
            <w:tcW w:w="7087" w:type="dxa"/>
          </w:tcPr>
          <w:p w14:paraId="1D5FAE29" w14:textId="46EC16E6"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22</w:t>
            </w:r>
            <w:r w:rsidR="00A81C01" w:rsidRPr="00875AE0">
              <w:rPr>
                <w:rFonts w:ascii="Times New Roman" w:hAnsi="Times New Roman" w:cs="Times New Roman"/>
                <w:b/>
                <w:bCs/>
                <w:sz w:val="26"/>
                <w:szCs w:val="26"/>
                <w:lang w:val="pt-BR"/>
              </w:rPr>
              <w:t>9</w:t>
            </w:r>
            <w:r w:rsidRPr="00875AE0">
              <w:rPr>
                <w:rFonts w:ascii="Times New Roman" w:hAnsi="Times New Roman" w:cs="Times New Roman"/>
                <w:b/>
                <w:bCs/>
                <w:sz w:val="26"/>
                <w:szCs w:val="26"/>
                <w:lang w:val="pt-BR"/>
              </w:rPr>
              <w:t xml:space="preserve">. Giám định lại trong trường hợp đặc biệt </w:t>
            </w:r>
          </w:p>
          <w:p w14:paraId="38A2A8E4" w14:textId="7AA920C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Trường hợp đặc biệt, Viện trưởng Viện kiểm sát nhân dân tối cao, Chánh án Tòa án nhân dân tối cao quyết định việc giám định lại sau khi đã có kết luận của Hội đồng giám định. Việc giám định lại trong trường hợp đặc biệt phải do Hội đồng mới thực hiện, những người đã tham gia giám định trước đó không được giám định lại. Kết luận giám định lại trong trường hợp này được sử dụng để giải quyết vụ án.</w:t>
            </w:r>
          </w:p>
        </w:tc>
      </w:tr>
      <w:tr w:rsidR="001C7D49" w:rsidRPr="00875AE0" w14:paraId="383FD6AC" w14:textId="5D1F87EA" w:rsidTr="00030F54">
        <w:tc>
          <w:tcPr>
            <w:tcW w:w="708" w:type="dxa"/>
            <w:gridSpan w:val="2"/>
          </w:tcPr>
          <w:p w14:paraId="6D4A484B"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8251D55" w14:textId="77777777" w:rsidR="001C7D49" w:rsidRPr="00875AE0" w:rsidRDefault="001C7D49" w:rsidP="001C7D49">
            <w:pPr>
              <w:spacing w:after="20"/>
              <w:jc w:val="both"/>
              <w:rPr>
                <w:rFonts w:ascii="Times New Roman" w:hAnsi="Times New Roman" w:cs="Times New Roman"/>
                <w:sz w:val="26"/>
                <w:szCs w:val="26"/>
                <w:lang w:val="vi-VN"/>
              </w:rPr>
            </w:pPr>
            <w:bookmarkStart w:id="338" w:name="dieu_213"/>
            <w:r w:rsidRPr="00875AE0">
              <w:rPr>
                <w:rFonts w:ascii="Times New Roman" w:hAnsi="Times New Roman" w:cs="Times New Roman"/>
                <w:b/>
                <w:bCs/>
                <w:sz w:val="26"/>
                <w:szCs w:val="26"/>
                <w:lang w:val="vi-VN"/>
              </w:rPr>
              <w:t>Điều 213. Kết luận giám định</w:t>
            </w:r>
            <w:bookmarkEnd w:id="338"/>
            <w:r w:rsidRPr="00875AE0">
              <w:rPr>
                <w:rFonts w:ascii="Times New Roman" w:hAnsi="Times New Roman" w:cs="Times New Roman"/>
                <w:b/>
                <w:bCs/>
                <w:sz w:val="26"/>
                <w:szCs w:val="26"/>
                <w:lang w:val="vi-VN"/>
              </w:rPr>
              <w:t xml:space="preserve"> </w:t>
            </w:r>
          </w:p>
          <w:p w14:paraId="02E31B3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Kết luận giám định phải ghi rõ kết quả giám định đối với những nội dung đã được trưng cầu, yêu cầu và những nội dung khác theo quy định của Luật Giám định tư pháp.</w:t>
            </w:r>
          </w:p>
          <w:p w14:paraId="5D982F4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Trong thời hạn 24 giờ kể từ khi ra kết luận giám định, tổ chức, cá nhân đã tiến hành giám định phải gửi kết luận giám định cho cơ quan đã trưng cầu, người yêu cầu giám định. </w:t>
            </w:r>
          </w:p>
          <w:p w14:paraId="325A7AE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Trong thời hạn 24 giờ kể từ khi nhận được kết luận giám định, cơ quan đã trưng cầu, người yêu cầu giám định phải gửi kết luận giám định cho Viện kiểm sát thực hành quyền công tố và kiểm sát điều tra.</w:t>
            </w:r>
          </w:p>
          <w:p w14:paraId="55C458DC" w14:textId="5429E508"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Để làm sáng tỏ nội dung kết luận giám định, cơ quan trưng cầu, người yêu cầu giám định có quyền yêu cầu tổ chức, cá nhân đã tiến hành giám định giải thích kết luận giám định; hỏi thêm người giám định về những tình tiết cần thiết.</w:t>
            </w:r>
          </w:p>
        </w:tc>
        <w:tc>
          <w:tcPr>
            <w:tcW w:w="7087" w:type="dxa"/>
          </w:tcPr>
          <w:p w14:paraId="0B10382F" w14:textId="3F9FEBDA"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30</w:t>
            </w:r>
            <w:r w:rsidRPr="00875AE0">
              <w:rPr>
                <w:rFonts w:ascii="Times New Roman" w:hAnsi="Times New Roman" w:cs="Times New Roman"/>
                <w:b/>
                <w:bCs/>
                <w:sz w:val="26"/>
                <w:szCs w:val="26"/>
                <w:lang w:val="pt-BR"/>
              </w:rPr>
              <w:t xml:space="preserve">. Kết luận giám định </w:t>
            </w:r>
          </w:p>
          <w:p w14:paraId="084811A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Kết luận giám định phải ghi rõ kết quả giám định đối với những nội dung đã được trưng cầu, yêu cầu và những nội dung khác theo quy định của Luật Giám định tư pháp.</w:t>
            </w:r>
          </w:p>
          <w:p w14:paraId="4FDB194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Trong thời hạn 24 giờ kể từ khi ra kết luận giám định, tổ chức, cá nhân đã tiến hành giám định phải gửi kết luận giám định cho cơ quan đã trưng cầu, người yêu cầu giám định. </w:t>
            </w:r>
          </w:p>
          <w:p w14:paraId="236677B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Trong thời hạn 24 giờ kể từ khi nhận được kết luận giám định, cơ quan đã trưng cầu, người yêu cầu giám định phải gửi kết luận giám định cho Viện kiểm sát thực hành quyền công tố và kiểm sát điều tra.</w:t>
            </w:r>
          </w:p>
          <w:p w14:paraId="6891D440" w14:textId="2D0A772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3. Để làm sáng tỏ nội dung kết luận giám định, cơ quan trưng cầu, người yêu cầu giám định có quyền yêu cầu tổ chức, cá nhân đã tiến hành giám định giải thích kết luận giám định; hỏi thêm người giám định về những tình tiết cần thiết.</w:t>
            </w:r>
          </w:p>
        </w:tc>
      </w:tr>
      <w:tr w:rsidR="001C7D49" w:rsidRPr="00875AE0" w14:paraId="143B78B7" w14:textId="3A12FC96" w:rsidTr="00030F54">
        <w:tc>
          <w:tcPr>
            <w:tcW w:w="708" w:type="dxa"/>
            <w:gridSpan w:val="2"/>
          </w:tcPr>
          <w:p w14:paraId="041B60CD"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274C065" w14:textId="77777777" w:rsidR="001C7D49" w:rsidRPr="00875AE0" w:rsidRDefault="001C7D49" w:rsidP="001C7D49">
            <w:pPr>
              <w:spacing w:after="20"/>
              <w:jc w:val="both"/>
              <w:rPr>
                <w:rFonts w:ascii="Times New Roman" w:hAnsi="Times New Roman" w:cs="Times New Roman"/>
                <w:sz w:val="26"/>
                <w:szCs w:val="26"/>
                <w:lang w:val="vi-VN"/>
              </w:rPr>
            </w:pPr>
            <w:bookmarkStart w:id="339" w:name="dieu_214"/>
            <w:r w:rsidRPr="00875AE0">
              <w:rPr>
                <w:rFonts w:ascii="Times New Roman" w:hAnsi="Times New Roman" w:cs="Times New Roman"/>
                <w:b/>
                <w:bCs/>
                <w:sz w:val="26"/>
                <w:szCs w:val="26"/>
                <w:lang w:val="vi-VN"/>
              </w:rPr>
              <w:t>Điều 214. Quyền của bị can, bị cáo, bị hại, người tham gia tố tụng khác đối với kết luận giám định</w:t>
            </w:r>
            <w:bookmarkEnd w:id="339"/>
            <w:r w:rsidRPr="00875AE0">
              <w:rPr>
                <w:rFonts w:ascii="Times New Roman" w:hAnsi="Times New Roman" w:cs="Times New Roman"/>
                <w:b/>
                <w:bCs/>
                <w:sz w:val="26"/>
                <w:szCs w:val="26"/>
                <w:lang w:val="vi-VN"/>
              </w:rPr>
              <w:t xml:space="preserve"> </w:t>
            </w:r>
          </w:p>
          <w:p w14:paraId="3405C63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Trong thời hạn 07 ngày kể từ ngày nhận được đề nghị trưng cầu giám định của bị can, bị cáo, bị hại, người tham gia tố tụng khác, cơ quan có thẩm quyền tiến hành tố tụng phải xem xét, ra quyết định trưng cầu giám định. </w:t>
            </w:r>
          </w:p>
          <w:p w14:paraId="5C914E6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Trong thời hạn 07 ngày kể từ ngày nhận được kết luận giám định thì cơ quan có thẩm quyền tiến hành tố tụng phải thông báo kết luận giám định cho bị can, bị cáo, bị hại, người tham gia tố tụng khác có liên quan.</w:t>
            </w:r>
          </w:p>
          <w:p w14:paraId="4D79578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Bị can, bị cáo, bị hại, người tham gia tố tụng khác có quyền trình bày ý kiến của mình về kết luận giám định; đề nghị giám định bổ sung hoặc giám định lại. Trường hợp họ trình bày trực tiếp thì Cơ quan điều tra, Viện kiểm sát, Tòa án phải lập biên bản.</w:t>
            </w:r>
          </w:p>
          <w:p w14:paraId="295D438F" w14:textId="4320946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4. Trường hợp Cơ quan điều tra, Viện kiểm sát, Tòa án không chấp nhận đề nghị của bị can, bị cáo, bị hại, người tham gia tố tụng khác thì phải thông báo cho người đề nghị bằng văn bản và nêu rõ lý do.</w:t>
            </w:r>
          </w:p>
        </w:tc>
        <w:tc>
          <w:tcPr>
            <w:tcW w:w="7087" w:type="dxa"/>
          </w:tcPr>
          <w:p w14:paraId="602C01F9" w14:textId="4E4A09E1"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31</w:t>
            </w:r>
            <w:r w:rsidRPr="00875AE0">
              <w:rPr>
                <w:rFonts w:ascii="Times New Roman" w:hAnsi="Times New Roman" w:cs="Times New Roman"/>
                <w:b/>
                <w:bCs/>
                <w:sz w:val="26"/>
                <w:szCs w:val="26"/>
                <w:lang w:val="pt-BR"/>
              </w:rPr>
              <w:t xml:space="preserve">. Quyền của bị can, bị cáo, bị hại, người tham gia tố tụng khác đối với kết luận giám định </w:t>
            </w:r>
          </w:p>
          <w:p w14:paraId="1354A1F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Trong thời hạn 07 ngày kể từ ngày nhận được đề nghị trưng cầu giám định của bị can, bị cáo, bị hại, người tham gia tố tụng khác, cơ quan có thẩm quyền tiến hành tố tụng phải xem xét, ra quyết định trưng cầu giám định. </w:t>
            </w:r>
          </w:p>
          <w:p w14:paraId="30D6923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Trong thời hạn 07 ngày kể từ ngày nhận được kết luận giám định thì cơ quan có thẩm quyền tiến hành tố tụng phải thông báo kết luận giám định cho bị can, bị cáo, bị hại, người tham gia tố tụng khác có liên quan.</w:t>
            </w:r>
          </w:p>
          <w:p w14:paraId="32B5249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Bị can, bị cáo, bị hại, người tham gia tố tụng khác có quyền trình bày ý kiến của mình về kết luận giám định; đề nghị giám định bổ sung hoặc giám định lại. Trường hợp họ trình bày trực tiếp thì Cơ quan điều tra, Viện kiểm sát, Tòa án phải lập biên bản.</w:t>
            </w:r>
          </w:p>
          <w:p w14:paraId="79F5896E" w14:textId="6A4AC844"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4. Trường hợp Cơ quan điều tra, Viện kiểm sát, Tòa án không chấp nhận đề nghị của bị can, bị cáo, bị hại, người tham gia tố tụng khác thì phải thông báo cho người đề nghị bằng văn bản và nêu rõ lý do.</w:t>
            </w:r>
          </w:p>
        </w:tc>
      </w:tr>
      <w:tr w:rsidR="001C7D49" w:rsidRPr="00875AE0" w14:paraId="1E0949CD" w14:textId="58017B8A" w:rsidTr="00030F54">
        <w:tc>
          <w:tcPr>
            <w:tcW w:w="708" w:type="dxa"/>
            <w:gridSpan w:val="2"/>
          </w:tcPr>
          <w:p w14:paraId="4892BBA1"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51715D7" w14:textId="77777777" w:rsidR="001C7D49" w:rsidRPr="00875AE0" w:rsidRDefault="001C7D49" w:rsidP="001C7D49">
            <w:pPr>
              <w:spacing w:after="20"/>
              <w:jc w:val="both"/>
              <w:rPr>
                <w:rFonts w:ascii="Times New Roman" w:hAnsi="Times New Roman" w:cs="Times New Roman"/>
                <w:sz w:val="26"/>
                <w:szCs w:val="26"/>
                <w:lang w:val="vi-VN"/>
              </w:rPr>
            </w:pPr>
            <w:bookmarkStart w:id="340" w:name="dieu_215"/>
            <w:r w:rsidRPr="00875AE0">
              <w:rPr>
                <w:rFonts w:ascii="Times New Roman" w:hAnsi="Times New Roman" w:cs="Times New Roman"/>
                <w:b/>
                <w:bCs/>
                <w:sz w:val="26"/>
                <w:szCs w:val="26"/>
                <w:lang w:val="vi-VN"/>
              </w:rPr>
              <w:t>Điều 215. Yêu cầu định giá tài sản</w:t>
            </w:r>
            <w:bookmarkEnd w:id="340"/>
            <w:r w:rsidRPr="00875AE0">
              <w:rPr>
                <w:rFonts w:ascii="Times New Roman" w:hAnsi="Times New Roman" w:cs="Times New Roman"/>
                <w:b/>
                <w:bCs/>
                <w:sz w:val="26"/>
                <w:szCs w:val="26"/>
                <w:lang w:val="vi-VN"/>
              </w:rPr>
              <w:t xml:space="preserve"> </w:t>
            </w:r>
          </w:p>
          <w:p w14:paraId="41ADC57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cần xác định giá của tài sản để giải quyết vụ án hình sự, cơ quan có thẩm quyền tiến hành tố tụng ra văn bản yêu cầu định giá tài sản.</w:t>
            </w:r>
          </w:p>
          <w:p w14:paraId="427CBFA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Văn bản yêu cầu định giá tài sản có các nội dung:</w:t>
            </w:r>
          </w:p>
          <w:p w14:paraId="46D0E1E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Tên cơ quan yêu cầu định giá; họ tên người có thẩm quyền yêu cầu định giá;</w:t>
            </w:r>
          </w:p>
          <w:p w14:paraId="56762C6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Tên Hội đồng định giá tài sản được yêu cầu;</w:t>
            </w:r>
          </w:p>
          <w:p w14:paraId="0E92906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Thông tin và đặc điểm của tài sản cần định giá;</w:t>
            </w:r>
          </w:p>
          <w:p w14:paraId="27BAE4F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Tên tài liệu có liên quan (nếu có);</w:t>
            </w:r>
          </w:p>
          <w:p w14:paraId="47ED880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Nội dung yêu cầu định giá tài sản;</w:t>
            </w:r>
          </w:p>
          <w:p w14:paraId="7E88614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e) Ngày, tháng, năm yêu cầu định giá tài sản, thời hạn trả kết luận định giá tài sản.</w:t>
            </w:r>
          </w:p>
          <w:p w14:paraId="510836A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Trong thời hạn 24 giờ kể từ khi ra văn bản yêu cầu định giá tài sản, cơ quan yêu cầu định giá phải giao hoặc gửi văn bản yêu cầu định giá tài sản, hồ sơ, đối tượng yêu cầu định giá tài sản cho Hội đồng định giá tài sản được yêu cầu; gửi văn bản yêu cầu định giá tài sản cho Viện kiểm sát có thẩm quyền thực hành quyền công tố và kiểm sát điều tra.</w:t>
            </w:r>
          </w:p>
          <w:p w14:paraId="4034DD57" w14:textId="4326AE6B"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4. Việc yêu cầu định giá tài sản để giải quyết vấn đề dân sự trong vụ án hình sự được thực hiện theo quy định của pháp luật về tố tụng dân sự.</w:t>
            </w:r>
          </w:p>
        </w:tc>
        <w:tc>
          <w:tcPr>
            <w:tcW w:w="7087" w:type="dxa"/>
          </w:tcPr>
          <w:p w14:paraId="405935A8" w14:textId="445A414C"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32</w:t>
            </w:r>
            <w:r w:rsidRPr="00875AE0">
              <w:rPr>
                <w:rFonts w:ascii="Times New Roman" w:hAnsi="Times New Roman" w:cs="Times New Roman"/>
                <w:b/>
                <w:bCs/>
                <w:sz w:val="26"/>
                <w:szCs w:val="26"/>
                <w:lang w:val="pt-BR"/>
              </w:rPr>
              <w:t xml:space="preserve">. Yêu cầu định giá tài sản </w:t>
            </w:r>
          </w:p>
          <w:p w14:paraId="396C334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Khi cần xác định giá của tài sản để giải quyết vụ án hình sự, cơ quan có thẩm quyền tiến hành tố tụng ra văn bản yêu cầu định giá tài sản.</w:t>
            </w:r>
          </w:p>
          <w:p w14:paraId="06F78B4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Văn bản yêu cầu định giá tài sản có các nội dung:</w:t>
            </w:r>
          </w:p>
          <w:p w14:paraId="61A5DE0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Tên cơ quan yêu cầu định giá; họ tên người có thẩm quyền yêu cầu định giá;</w:t>
            </w:r>
          </w:p>
          <w:p w14:paraId="3343B33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Tên Hội đồng định giá tài sản được yêu cầu;</w:t>
            </w:r>
          </w:p>
          <w:p w14:paraId="473E5A4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Thông tin và đặc điểm của tài sản cần định giá;</w:t>
            </w:r>
          </w:p>
          <w:p w14:paraId="3E1A632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Tên tài liệu có liên quan (nếu có);</w:t>
            </w:r>
          </w:p>
          <w:p w14:paraId="155BD28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 Nội dung yêu cầu định giá tài sản;</w:t>
            </w:r>
          </w:p>
          <w:p w14:paraId="7EA921D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e) Ngày, tháng, năm yêu cầu định giá tài sản, thời hạn trả kết luận định giá tài sản.</w:t>
            </w:r>
          </w:p>
          <w:p w14:paraId="3984454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Trong thời hạn 24 giờ kể từ khi ra văn bản yêu cầu định giá tài sản, cơ quan yêu cầu định giá phải giao hoặc gửi văn bản yêu cầu định giá tài sản, hồ sơ, đối tượng yêu cầu định giá tài sản cho Hội đồng định giá tài sản được yêu cầu; gửi văn bản yêu cầu định giá tài sản cho Viện kiểm sát có thẩm quyền thực hành quyền công tố và kiểm sát điều tra.</w:t>
            </w:r>
          </w:p>
          <w:p w14:paraId="471C21E1" w14:textId="22622DD4"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4. Việc yêu cầu định giá tài sản để giải quyết vấn đề dân sự trong vụ án hình sự được thực hiện theo quy định của pháp luật về tố tụng dân sự.</w:t>
            </w:r>
          </w:p>
        </w:tc>
      </w:tr>
      <w:tr w:rsidR="001C7D49" w:rsidRPr="00875AE0" w14:paraId="0454C29B" w14:textId="67851311" w:rsidTr="00030F54">
        <w:tc>
          <w:tcPr>
            <w:tcW w:w="708" w:type="dxa"/>
            <w:gridSpan w:val="2"/>
          </w:tcPr>
          <w:p w14:paraId="6560FD3C"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EFAFA90" w14:textId="77777777" w:rsidR="001C7D49" w:rsidRPr="00875AE0" w:rsidRDefault="001C7D49" w:rsidP="001C7D49">
            <w:pPr>
              <w:spacing w:after="20"/>
              <w:jc w:val="both"/>
              <w:rPr>
                <w:rFonts w:ascii="Times New Roman" w:hAnsi="Times New Roman" w:cs="Times New Roman"/>
                <w:sz w:val="26"/>
                <w:szCs w:val="26"/>
                <w:lang w:val="vi-VN"/>
              </w:rPr>
            </w:pPr>
            <w:bookmarkStart w:id="341" w:name="dieu_216"/>
            <w:r w:rsidRPr="00875AE0">
              <w:rPr>
                <w:rFonts w:ascii="Times New Roman" w:hAnsi="Times New Roman" w:cs="Times New Roman"/>
                <w:b/>
                <w:bCs/>
                <w:sz w:val="26"/>
                <w:szCs w:val="26"/>
                <w:lang w:val="vi-VN"/>
              </w:rPr>
              <w:t>Điều 216. Thời hạn định giá tài sản</w:t>
            </w:r>
            <w:bookmarkEnd w:id="341"/>
            <w:r w:rsidRPr="00875AE0">
              <w:rPr>
                <w:rFonts w:ascii="Times New Roman" w:hAnsi="Times New Roman" w:cs="Times New Roman"/>
                <w:b/>
                <w:bCs/>
                <w:sz w:val="26"/>
                <w:szCs w:val="26"/>
                <w:lang w:val="vi-VN"/>
              </w:rPr>
              <w:t xml:space="preserve"> </w:t>
            </w:r>
          </w:p>
          <w:p w14:paraId="54DFD6BD" w14:textId="4D6B257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Việc định giá tài sản, trả kết luận định giá tài sản thực hiện theo thời hạn nêu trong văn bản yêu cầu định giá tài sản. Trường hợp việc định giá tài sản không thể tiến hành trong thời hạn yêu cầu, Hội đồng định giá tài sản phải kịp thời thông báo bằng văn bản, nêu rõ lý do cho cơ quan, người đã yêu cầu định giá biết.</w:t>
            </w:r>
          </w:p>
        </w:tc>
        <w:tc>
          <w:tcPr>
            <w:tcW w:w="7087" w:type="dxa"/>
          </w:tcPr>
          <w:p w14:paraId="3BAEFE37" w14:textId="352160B0"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33</w:t>
            </w:r>
            <w:r w:rsidRPr="00875AE0">
              <w:rPr>
                <w:rFonts w:ascii="Times New Roman" w:hAnsi="Times New Roman" w:cs="Times New Roman"/>
                <w:b/>
                <w:bCs/>
                <w:sz w:val="26"/>
                <w:szCs w:val="26"/>
                <w:lang w:val="pt-BR"/>
              </w:rPr>
              <w:t xml:space="preserve">. Thời hạn định giá tài sản </w:t>
            </w:r>
          </w:p>
          <w:p w14:paraId="2A3DF8BD" w14:textId="435B4DDC"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Việc định giá tài sản, trả kết luận định giá tài sản thực hiện theo thời hạn nêu trong văn bản yêu cầu định giá tài sản. Trường hợp việc định giá tài sản không thể tiến hành trong thời hạn yêu cầu, Hội đồng định giá tài sản phải kịp thời thông báo bằng văn bản, nêu rõ lý do cho cơ quan, người đã yêu cầu định giá biết.</w:t>
            </w:r>
          </w:p>
        </w:tc>
      </w:tr>
      <w:tr w:rsidR="001C7D49" w:rsidRPr="00875AE0" w14:paraId="62044CCC" w14:textId="6D187AF1" w:rsidTr="00030F54">
        <w:tc>
          <w:tcPr>
            <w:tcW w:w="708" w:type="dxa"/>
            <w:gridSpan w:val="2"/>
          </w:tcPr>
          <w:p w14:paraId="42BA56A0"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1696C2D" w14:textId="77777777" w:rsidR="001C7D49" w:rsidRPr="00875AE0" w:rsidRDefault="001C7D49" w:rsidP="001C7D49">
            <w:pPr>
              <w:spacing w:after="20"/>
              <w:jc w:val="both"/>
              <w:rPr>
                <w:rFonts w:ascii="Times New Roman" w:hAnsi="Times New Roman" w:cs="Times New Roman"/>
                <w:sz w:val="26"/>
                <w:szCs w:val="26"/>
                <w:lang w:val="vi-VN"/>
              </w:rPr>
            </w:pPr>
            <w:bookmarkStart w:id="342" w:name="dieu_217"/>
            <w:r w:rsidRPr="00875AE0">
              <w:rPr>
                <w:rFonts w:ascii="Times New Roman" w:hAnsi="Times New Roman" w:cs="Times New Roman"/>
                <w:b/>
                <w:bCs/>
                <w:sz w:val="26"/>
                <w:szCs w:val="26"/>
                <w:lang w:val="vi-VN"/>
              </w:rPr>
              <w:t>Điều 217. Tiến hành định giá tài sản</w:t>
            </w:r>
            <w:bookmarkEnd w:id="342"/>
            <w:r w:rsidRPr="00875AE0">
              <w:rPr>
                <w:rFonts w:ascii="Times New Roman" w:hAnsi="Times New Roman" w:cs="Times New Roman"/>
                <w:b/>
                <w:bCs/>
                <w:sz w:val="26"/>
                <w:szCs w:val="26"/>
                <w:lang w:val="vi-VN"/>
              </w:rPr>
              <w:t xml:space="preserve"> </w:t>
            </w:r>
          </w:p>
          <w:p w14:paraId="0467E02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Việc định giá tài sản do Hội đồng định giá tài sản tiến hành. Phiên họp định giá tài sản có thể thực hiện tại nơi có tài sản được định giá hoặc nơi khác theo quyết định của Hội đồng định giá tài sản.</w:t>
            </w:r>
          </w:p>
          <w:p w14:paraId="200FF26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Điều tra viên, Kiểm sát viên, Thẩm phán có thể tham dự phiên họp định giá tài sản nhưng phải báo trước cho Hội đồng định giá tài sản biết; khi được sự đồng ý của Hội đồng định giá tài sản thì có quyền đưa ra ý kiến. </w:t>
            </w:r>
          </w:p>
          <w:p w14:paraId="019A1950" w14:textId="1ED3C512"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Chính phủ quy định chi tiết việc thành lập và hoạt động của Hội đồng định giá tài sản; trình tự, thủ tục định giá tài sản.</w:t>
            </w:r>
          </w:p>
        </w:tc>
        <w:tc>
          <w:tcPr>
            <w:tcW w:w="7087" w:type="dxa"/>
          </w:tcPr>
          <w:p w14:paraId="3018338C" w14:textId="7F653C8B"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34</w:t>
            </w:r>
            <w:r w:rsidRPr="00875AE0">
              <w:rPr>
                <w:rFonts w:ascii="Times New Roman" w:hAnsi="Times New Roman" w:cs="Times New Roman"/>
                <w:b/>
                <w:bCs/>
                <w:sz w:val="26"/>
                <w:szCs w:val="26"/>
                <w:lang w:val="pt-BR"/>
              </w:rPr>
              <w:t xml:space="preserve">. Tiến hành định giá tài sản </w:t>
            </w:r>
          </w:p>
          <w:p w14:paraId="2B7E5D8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Việc định giá tài sản do Hội đồng định giá tài sản tiến hành. Phiên họp định giá tài sản có thể thực hiện tại nơi có tài sản được định giá hoặc nơi khác theo quyết định của Hội đồng định giá tài sản.</w:t>
            </w:r>
          </w:p>
          <w:p w14:paraId="29D5B09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Điều tra viên, Kiểm sát viên, Thẩm phán có thể tham dự phiên họp định giá tài sản nhưng phải báo trước cho Hội đồng định giá tài sản biết; khi được sự đồng ý của Hội đồng định giá tài sản thì có quyền đưa ra ý kiến. </w:t>
            </w:r>
          </w:p>
          <w:p w14:paraId="0FC9B5BB" w14:textId="05E4A0CC"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Chính phủ quy định chi tiết việc thành lập và hoạt động của Hội đồng định giá tài sản; trình tự, thủ tục định giá tài sản.</w:t>
            </w:r>
          </w:p>
        </w:tc>
      </w:tr>
      <w:tr w:rsidR="001C7D49" w:rsidRPr="00875AE0" w14:paraId="50882368" w14:textId="02EFFB06" w:rsidTr="00030F54">
        <w:tc>
          <w:tcPr>
            <w:tcW w:w="708" w:type="dxa"/>
            <w:gridSpan w:val="2"/>
          </w:tcPr>
          <w:p w14:paraId="5A03089F"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1FE74ED" w14:textId="77777777" w:rsidR="001C7D49" w:rsidRPr="00875AE0" w:rsidRDefault="001C7D49" w:rsidP="001C7D49">
            <w:pPr>
              <w:spacing w:after="20"/>
              <w:jc w:val="both"/>
              <w:rPr>
                <w:rFonts w:ascii="Times New Roman" w:hAnsi="Times New Roman" w:cs="Times New Roman"/>
                <w:sz w:val="26"/>
                <w:szCs w:val="26"/>
                <w:lang w:val="vi-VN"/>
              </w:rPr>
            </w:pPr>
            <w:bookmarkStart w:id="343" w:name="dieu_218"/>
            <w:r w:rsidRPr="00875AE0">
              <w:rPr>
                <w:rFonts w:ascii="Times New Roman" w:hAnsi="Times New Roman" w:cs="Times New Roman"/>
                <w:b/>
                <w:bCs/>
                <w:sz w:val="26"/>
                <w:szCs w:val="26"/>
                <w:lang w:val="vi-VN"/>
              </w:rPr>
              <w:t>Điều 218. Định giá lại tài sản</w:t>
            </w:r>
            <w:bookmarkEnd w:id="343"/>
            <w:r w:rsidRPr="00875AE0">
              <w:rPr>
                <w:rFonts w:ascii="Times New Roman" w:hAnsi="Times New Roman" w:cs="Times New Roman"/>
                <w:sz w:val="26"/>
                <w:szCs w:val="26"/>
                <w:lang w:val="vi-VN"/>
              </w:rPr>
              <w:t xml:space="preserve"> </w:t>
            </w:r>
          </w:p>
          <w:p w14:paraId="59D8767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Trường hợp có nghi ngờ kết luận định giá lần đầu, cơ quan có thẩm quyền tiến hành tố tụng tự mình hoặc theo đề nghị của người bị buộc tội, người tham gia tố tụng khác ra văn bản yêu cầu định giá lại tài sản. Việc định giá lại tài sản do Hội đồng định giá tài sản cấp trên trực tiếp thực hiện. </w:t>
            </w:r>
          </w:p>
          <w:p w14:paraId="416EA5C9" w14:textId="6045D9A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Trường hợp có mâu thuẫn giữa kết luận định giá lần đầu và kết luận định giá lại về giá của tài sản cần định giá, cơ quan có thẩm quyền tiến hành tố tụng ra văn bản yêu cầu định giá lại lần thứ hai. Việc định giá lại lần thứ hai do Hội đồng định giá tài sản có thẩm quyền thực hiện. Kết luận định giá lại trong trường hợp này được sử dụng để giải quyết vụ án.</w:t>
            </w:r>
          </w:p>
        </w:tc>
        <w:tc>
          <w:tcPr>
            <w:tcW w:w="7087" w:type="dxa"/>
          </w:tcPr>
          <w:p w14:paraId="7CEE9378" w14:textId="3BFE5758"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35</w:t>
            </w:r>
            <w:r w:rsidRPr="00875AE0">
              <w:rPr>
                <w:rFonts w:ascii="Times New Roman" w:hAnsi="Times New Roman" w:cs="Times New Roman"/>
                <w:b/>
                <w:bCs/>
                <w:sz w:val="26"/>
                <w:szCs w:val="26"/>
                <w:lang w:val="pt-BR"/>
              </w:rPr>
              <w:t>. Định giá lại tài sản</w:t>
            </w:r>
            <w:r w:rsidRPr="00875AE0">
              <w:rPr>
                <w:rFonts w:ascii="Times New Roman" w:hAnsi="Times New Roman" w:cs="Times New Roman"/>
                <w:sz w:val="26"/>
                <w:szCs w:val="26"/>
                <w:lang w:val="pt-BR"/>
              </w:rPr>
              <w:t xml:space="preserve"> </w:t>
            </w:r>
          </w:p>
          <w:p w14:paraId="679C706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Trường hợp có nghi ngờ kết luận định giá lần đầu, cơ quan có thẩm quyền tiến hành tố tụng tự mình hoặc theo đề nghị của người bị buộc tội, người tham gia tố tụng khác ra văn bản yêu cầu định giá lại tài sản. Việc định giá lại tài sản do Hội đồng định giá tài sản cấp trên trực tiếp thực hiện. </w:t>
            </w:r>
          </w:p>
          <w:p w14:paraId="4CDAEAAF" w14:textId="7792265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Trường hợp có mâu thuẫn giữa kết luận định giá lần đầu và kết luận định giá lại về giá của tài sản cần định giá, cơ quan có thẩm quyền tiến hành tố tụng ra văn bản yêu cầu định giá lại lần thứ hai. Việc định giá lại lần thứ hai do Hội đồng định giá tài sản có thẩm quyền thực hiện. Kết luận định giá lại trong trường hợp này được sử dụng để giải quyết vụ án.</w:t>
            </w:r>
          </w:p>
        </w:tc>
      </w:tr>
      <w:tr w:rsidR="001C7D49" w:rsidRPr="00875AE0" w14:paraId="19BCAE9C" w14:textId="349E7A29" w:rsidTr="00030F54">
        <w:tc>
          <w:tcPr>
            <w:tcW w:w="708" w:type="dxa"/>
            <w:gridSpan w:val="2"/>
          </w:tcPr>
          <w:p w14:paraId="11C31F21"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63D3C41" w14:textId="77777777" w:rsidR="001C7D49" w:rsidRPr="00875AE0" w:rsidRDefault="001C7D49" w:rsidP="001C7D49">
            <w:pPr>
              <w:spacing w:after="20"/>
              <w:jc w:val="both"/>
              <w:rPr>
                <w:rFonts w:ascii="Times New Roman" w:hAnsi="Times New Roman" w:cs="Times New Roman"/>
                <w:sz w:val="26"/>
                <w:szCs w:val="26"/>
                <w:lang w:val="vi-VN"/>
              </w:rPr>
            </w:pPr>
            <w:bookmarkStart w:id="344" w:name="dieu_219"/>
            <w:r w:rsidRPr="00875AE0">
              <w:rPr>
                <w:rFonts w:ascii="Times New Roman" w:hAnsi="Times New Roman" w:cs="Times New Roman"/>
                <w:b/>
                <w:bCs/>
                <w:sz w:val="26"/>
                <w:szCs w:val="26"/>
                <w:lang w:val="vi-VN"/>
              </w:rPr>
              <w:t>Điều 219. Định giá tài sản trong trường hợp tài sản bị thất lạc hoặc không còn</w:t>
            </w:r>
            <w:bookmarkEnd w:id="344"/>
            <w:r w:rsidRPr="00875AE0">
              <w:rPr>
                <w:rFonts w:ascii="Times New Roman" w:hAnsi="Times New Roman" w:cs="Times New Roman"/>
                <w:b/>
                <w:bCs/>
                <w:sz w:val="26"/>
                <w:szCs w:val="26"/>
                <w:lang w:val="vi-VN"/>
              </w:rPr>
              <w:t xml:space="preserve"> </w:t>
            </w:r>
          </w:p>
          <w:p w14:paraId="058E005F" w14:textId="063D6362"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Trường hợp tài sản cần định giá bị thất lạc hoặc không còn thì việc định giá tài sản được thực hiện theo hồ sơ của tài sản trên cơ sở các thông tin, tài liệu thu thập được về tài sản cần định giá.</w:t>
            </w:r>
          </w:p>
        </w:tc>
        <w:tc>
          <w:tcPr>
            <w:tcW w:w="7087" w:type="dxa"/>
          </w:tcPr>
          <w:p w14:paraId="13ADA435" w14:textId="74D21B01"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23</w:t>
            </w:r>
            <w:r w:rsidR="00A81C01" w:rsidRPr="00875AE0">
              <w:rPr>
                <w:rFonts w:ascii="Times New Roman" w:hAnsi="Times New Roman" w:cs="Times New Roman"/>
                <w:b/>
                <w:bCs/>
                <w:sz w:val="26"/>
                <w:szCs w:val="26"/>
                <w:lang w:val="pt-BR"/>
              </w:rPr>
              <w:t>6</w:t>
            </w:r>
            <w:r w:rsidRPr="00875AE0">
              <w:rPr>
                <w:rFonts w:ascii="Times New Roman" w:hAnsi="Times New Roman" w:cs="Times New Roman"/>
                <w:b/>
                <w:bCs/>
                <w:sz w:val="26"/>
                <w:szCs w:val="26"/>
                <w:lang w:val="pt-BR"/>
              </w:rPr>
              <w:t xml:space="preserve">. Định giá tài sản trong trường hợp tài sản bị thất lạc hoặc không còn </w:t>
            </w:r>
          </w:p>
          <w:p w14:paraId="33B0E5A6" w14:textId="07814D30"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Trường hợp tài sản cần định giá bị thất lạc hoặc không còn thì việc định giá tài sản được thực hiện theo hồ sơ của tài sản trên cơ sở các thông tin, tài liệu thu thập được về tài sản cần định giá.</w:t>
            </w:r>
          </w:p>
        </w:tc>
      </w:tr>
      <w:tr w:rsidR="001C7D49" w:rsidRPr="00875AE0" w14:paraId="2CD622AA" w14:textId="1A3A42D9" w:rsidTr="00030F54">
        <w:tc>
          <w:tcPr>
            <w:tcW w:w="708" w:type="dxa"/>
            <w:gridSpan w:val="2"/>
          </w:tcPr>
          <w:p w14:paraId="7683578F"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0627CAA" w14:textId="77777777" w:rsidR="001C7D49" w:rsidRPr="00875AE0" w:rsidRDefault="001C7D49" w:rsidP="001C7D49">
            <w:pPr>
              <w:spacing w:after="20"/>
              <w:jc w:val="both"/>
              <w:rPr>
                <w:rFonts w:ascii="Times New Roman" w:hAnsi="Times New Roman" w:cs="Times New Roman"/>
                <w:sz w:val="26"/>
                <w:szCs w:val="26"/>
                <w:lang w:val="vi-VN"/>
              </w:rPr>
            </w:pPr>
            <w:bookmarkStart w:id="345" w:name="dieu_220"/>
            <w:r w:rsidRPr="00875AE0">
              <w:rPr>
                <w:rFonts w:ascii="Times New Roman" w:hAnsi="Times New Roman" w:cs="Times New Roman"/>
                <w:b/>
                <w:bCs/>
                <w:sz w:val="26"/>
                <w:szCs w:val="26"/>
                <w:lang w:val="vi-VN"/>
              </w:rPr>
              <w:t>Điều 220. Định giá lại tài sản trong trường hợp đặc biệt</w:t>
            </w:r>
            <w:bookmarkEnd w:id="345"/>
            <w:r w:rsidRPr="00875AE0">
              <w:rPr>
                <w:rFonts w:ascii="Times New Roman" w:hAnsi="Times New Roman" w:cs="Times New Roman"/>
                <w:b/>
                <w:bCs/>
                <w:sz w:val="26"/>
                <w:szCs w:val="26"/>
                <w:lang w:val="vi-VN"/>
              </w:rPr>
              <w:t xml:space="preserve"> </w:t>
            </w:r>
          </w:p>
          <w:p w14:paraId="27C2EE54" w14:textId="6D555508"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Trường hợp đặc biệt, Viện trưởng Viện kiểm sát nhân dân tối cao, Chánh án Tòa án nhân dân tối cao quyết định việc định giá lại tài sản khi đã có kết luận định giá lại lần hai của Hội đồng định giá tài sản. Việc định giá lại tài sản trong trường hợp đặc biệt phải do Hội đồng mới thực hiện. Người đã tham gia định giá trước đó không được định giá lại. Kết luận định giá lại trong trường hợp này được sử dụng để giải quyết vụ án.</w:t>
            </w:r>
          </w:p>
        </w:tc>
        <w:tc>
          <w:tcPr>
            <w:tcW w:w="7087" w:type="dxa"/>
          </w:tcPr>
          <w:p w14:paraId="4D0C881A" w14:textId="77C75224"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23</w:t>
            </w:r>
            <w:r w:rsidR="00A81C01" w:rsidRPr="00875AE0">
              <w:rPr>
                <w:rFonts w:ascii="Times New Roman" w:hAnsi="Times New Roman" w:cs="Times New Roman"/>
                <w:b/>
                <w:bCs/>
                <w:sz w:val="26"/>
                <w:szCs w:val="26"/>
                <w:lang w:val="pt-BR"/>
              </w:rPr>
              <w:t>7</w:t>
            </w:r>
            <w:r w:rsidRPr="00875AE0">
              <w:rPr>
                <w:rFonts w:ascii="Times New Roman" w:hAnsi="Times New Roman" w:cs="Times New Roman"/>
                <w:b/>
                <w:bCs/>
                <w:sz w:val="26"/>
                <w:szCs w:val="26"/>
                <w:lang w:val="pt-BR"/>
              </w:rPr>
              <w:t xml:space="preserve">. Định giá lại tài sản trong trường hợp đặc biệt </w:t>
            </w:r>
          </w:p>
          <w:p w14:paraId="7C3DDD36" w14:textId="74CE279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Trường hợp đặc biệt, Viện trưởng Viện kiểm sát nhân dân tối cao, Chánh án Tòa án nhân dân tối cao quyết định việc định giá lại tài sản khi đã có kết luận định giá lại lần hai của Hội đồng định giá tài sản. Việc định giá lại tài sản trong trường hợp đặc biệt phải do Hội đồng mới thực hiện. Người đã tham gia định giá trước đó không được định giá lại. Kết luận định giá lại trong trường hợp này được sử dụng để giải quyết vụ án.</w:t>
            </w:r>
          </w:p>
        </w:tc>
      </w:tr>
      <w:tr w:rsidR="001C7D49" w:rsidRPr="00875AE0" w14:paraId="26C2969F" w14:textId="0D9DA0B7" w:rsidTr="00030F54">
        <w:tc>
          <w:tcPr>
            <w:tcW w:w="708" w:type="dxa"/>
            <w:gridSpan w:val="2"/>
          </w:tcPr>
          <w:p w14:paraId="2DFC9AB7"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19D54F1" w14:textId="77777777" w:rsidR="001C7D49" w:rsidRPr="00875AE0" w:rsidRDefault="001C7D49" w:rsidP="001C7D49">
            <w:pPr>
              <w:spacing w:after="20"/>
              <w:jc w:val="both"/>
              <w:rPr>
                <w:rFonts w:ascii="Times New Roman" w:hAnsi="Times New Roman" w:cs="Times New Roman"/>
                <w:sz w:val="26"/>
                <w:szCs w:val="26"/>
                <w:lang w:val="vi-VN"/>
              </w:rPr>
            </w:pPr>
            <w:bookmarkStart w:id="346" w:name="dieu_221"/>
            <w:r w:rsidRPr="00875AE0">
              <w:rPr>
                <w:rFonts w:ascii="Times New Roman" w:hAnsi="Times New Roman" w:cs="Times New Roman"/>
                <w:b/>
                <w:bCs/>
                <w:sz w:val="26"/>
                <w:szCs w:val="26"/>
                <w:lang w:val="vi-VN"/>
              </w:rPr>
              <w:t>Điều 221. Kết luận định giá tài sản</w:t>
            </w:r>
            <w:bookmarkEnd w:id="346"/>
            <w:r w:rsidRPr="00875AE0">
              <w:rPr>
                <w:rFonts w:ascii="Times New Roman" w:hAnsi="Times New Roman" w:cs="Times New Roman"/>
                <w:b/>
                <w:bCs/>
                <w:sz w:val="26"/>
                <w:szCs w:val="26"/>
                <w:lang w:val="vi-VN"/>
              </w:rPr>
              <w:t xml:space="preserve"> </w:t>
            </w:r>
          </w:p>
          <w:p w14:paraId="1BD0945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Kết luận định giá tài sản phải ghi rõ kết luận về giá của tài sản theo nội dung yêu cầu định giá và các nội dung khác theo quy định của pháp luật.</w:t>
            </w:r>
          </w:p>
          <w:p w14:paraId="2BD7B1F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Trong thời hạn 24 giờ kể từ khi ra kết luận định giá tài sản, Hội đồng định giá tài sản phải gửi kết luận cho cơ quan yêu cầu định giá tài sản, người yêu cầu định giá tài sản.</w:t>
            </w:r>
          </w:p>
          <w:p w14:paraId="0CD1FFF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Trong thời hạn 24 giờ kể từ khi nhận được kết luận định giá tài sản, cơ quan đã yêu cầu, người yêu cầu định giá tài sản phải gửi kết luận định giá tài sản cho Viện kiểm sát thực hành quyền công tố và kiểm sát điều tra.</w:t>
            </w:r>
          </w:p>
          <w:p w14:paraId="4EC838D8" w14:textId="6F561812"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Để làm sáng tỏ nội dung kết luận định giá tài sản, cơ quan yêu cầu định giá tài sản có quyền yêu cầu Hội đồng định giá tài sản giải thích kết luận định giá; hỏi thêm Hội đồng định giá tài sản về những tình tiết cần thiết.</w:t>
            </w:r>
          </w:p>
        </w:tc>
        <w:tc>
          <w:tcPr>
            <w:tcW w:w="7087" w:type="dxa"/>
          </w:tcPr>
          <w:p w14:paraId="4B20F18D" w14:textId="3DB37016"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23</w:t>
            </w:r>
            <w:r w:rsidR="00A81C01" w:rsidRPr="00875AE0">
              <w:rPr>
                <w:rFonts w:ascii="Times New Roman" w:hAnsi="Times New Roman" w:cs="Times New Roman"/>
                <w:b/>
                <w:bCs/>
                <w:sz w:val="26"/>
                <w:szCs w:val="26"/>
                <w:lang w:val="pt-BR"/>
              </w:rPr>
              <w:t>8</w:t>
            </w:r>
            <w:r w:rsidRPr="00875AE0">
              <w:rPr>
                <w:rFonts w:ascii="Times New Roman" w:hAnsi="Times New Roman" w:cs="Times New Roman"/>
                <w:b/>
                <w:bCs/>
                <w:sz w:val="26"/>
                <w:szCs w:val="26"/>
                <w:lang w:val="pt-BR"/>
              </w:rPr>
              <w:t xml:space="preserve">. Kết luận định giá tài sản </w:t>
            </w:r>
          </w:p>
          <w:p w14:paraId="49DF9B9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Kết luận định giá tài sản phải ghi rõ kết luận về giá của tài sản theo nội dung yêu cầu định giá và các nội dung khác theo quy định của pháp luật.</w:t>
            </w:r>
          </w:p>
          <w:p w14:paraId="2261DDB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Trong thời hạn 24 giờ kể từ khi ra kết luận định giá tài sản, Hội đồng định giá tài sản phải gửi kết luận cho cơ quan yêu cầu định giá tài sản, người yêu cầu định giá tài sản.</w:t>
            </w:r>
          </w:p>
          <w:p w14:paraId="1F8426E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Trong thời hạn 24 giờ kể từ khi nhận được kết luận định giá tài sản, cơ quan đã yêu cầu, người yêu cầu định giá tài sản phải gửi kết luận định giá tài sản cho Viện kiểm sát thực hành quyền công tố và kiểm sát điều tra.</w:t>
            </w:r>
          </w:p>
          <w:p w14:paraId="7239928E" w14:textId="2BD528D6"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3. Để làm sáng tỏ nội dung kết luận định giá tài sản, cơ quan yêu cầu định giá tài sản có quyền yêu cầu Hội đồng định giá tài sản giải thích kết luận định giá; hỏi thêm Hội đồng định giá tài sản về những tình tiết cần thiết.</w:t>
            </w:r>
          </w:p>
        </w:tc>
      </w:tr>
      <w:tr w:rsidR="001C7D49" w:rsidRPr="00875AE0" w14:paraId="1687A896" w14:textId="5BC03D01" w:rsidTr="00030F54">
        <w:tc>
          <w:tcPr>
            <w:tcW w:w="708" w:type="dxa"/>
            <w:gridSpan w:val="2"/>
          </w:tcPr>
          <w:p w14:paraId="12192B3B"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6F8A86E" w14:textId="77777777" w:rsidR="001C7D49" w:rsidRPr="00875AE0" w:rsidRDefault="001C7D49" w:rsidP="001C7D49">
            <w:pPr>
              <w:spacing w:after="20"/>
              <w:jc w:val="both"/>
              <w:rPr>
                <w:rFonts w:ascii="Times New Roman" w:hAnsi="Times New Roman" w:cs="Times New Roman"/>
                <w:sz w:val="26"/>
                <w:szCs w:val="26"/>
                <w:lang w:val="vi-VN"/>
              </w:rPr>
            </w:pPr>
            <w:bookmarkStart w:id="347" w:name="dieu_222"/>
            <w:r w:rsidRPr="00875AE0">
              <w:rPr>
                <w:rFonts w:ascii="Times New Roman" w:hAnsi="Times New Roman" w:cs="Times New Roman"/>
                <w:b/>
                <w:bCs/>
                <w:sz w:val="26"/>
                <w:szCs w:val="26"/>
                <w:lang w:val="vi-VN"/>
              </w:rPr>
              <w:t>Điều 222. Quyền của bị can, bị cáo, bị hại, người tham gia tố tụng khác đối với kết luận định giá tài sản</w:t>
            </w:r>
            <w:bookmarkEnd w:id="347"/>
            <w:r w:rsidRPr="00875AE0">
              <w:rPr>
                <w:rFonts w:ascii="Times New Roman" w:hAnsi="Times New Roman" w:cs="Times New Roman"/>
                <w:b/>
                <w:bCs/>
                <w:sz w:val="26"/>
                <w:szCs w:val="26"/>
                <w:lang w:val="vi-VN"/>
              </w:rPr>
              <w:t xml:space="preserve"> </w:t>
            </w:r>
          </w:p>
          <w:p w14:paraId="2C62487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Trong thời hạn 07 ngày kể từ ngày nhận được đề nghị định giá tài sản của bị can, bị cáo, bị hại, người tham gia tố tụng khác, cơ quan có thẩm quyền tiến hành tố tụng phải xem xét, ra văn bản yêu cầu định giá tài sản. </w:t>
            </w:r>
          </w:p>
          <w:p w14:paraId="5182180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Trong thời hạn 07 ngày kể từ ngày nhận được kết luận định giá tài sản thì cơ quan có thẩm quyền tiến hành tố tụng phải thông báo kết luận định giá tài sản cho bị can, bị cáo, bị hại, người tham gia tố tụng khác có liên quan.</w:t>
            </w:r>
          </w:p>
          <w:p w14:paraId="06DFA8F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Bị can, bị cáo, bị hại, người tham gia tố tụng khác có quyền trình bày ý kiến của mình về kết luận định giá; đề nghị định giá lại. Trường hợp họ trình bày trực tiếp thì Cơ quan điều tra, Viện kiểm sát, Tòa án phải lập biên bản.</w:t>
            </w:r>
          </w:p>
          <w:p w14:paraId="6A9C2543" w14:textId="4D62EED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4. Trường hợp Cơ quan điều tra, Viện kiểm sát, Tòa án không chấp nhận đề nghị của bị can, bị cáo, bị hại, người tham gia tố tụng khác thì phải thông báo cho người đề nghị bằng văn bản và nêu rõ lý do.</w:t>
            </w:r>
          </w:p>
        </w:tc>
        <w:tc>
          <w:tcPr>
            <w:tcW w:w="7087" w:type="dxa"/>
          </w:tcPr>
          <w:p w14:paraId="6DAC3A1E" w14:textId="407FDF1E"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23</w:t>
            </w:r>
            <w:r w:rsidR="00A81C01" w:rsidRPr="00875AE0">
              <w:rPr>
                <w:rFonts w:ascii="Times New Roman" w:hAnsi="Times New Roman" w:cs="Times New Roman"/>
                <w:b/>
                <w:bCs/>
                <w:sz w:val="26"/>
                <w:szCs w:val="26"/>
                <w:lang w:val="pt-BR"/>
              </w:rPr>
              <w:t>9</w:t>
            </w:r>
            <w:r w:rsidRPr="00875AE0">
              <w:rPr>
                <w:rFonts w:ascii="Times New Roman" w:hAnsi="Times New Roman" w:cs="Times New Roman"/>
                <w:b/>
                <w:bCs/>
                <w:sz w:val="26"/>
                <w:szCs w:val="26"/>
                <w:lang w:val="pt-BR"/>
              </w:rPr>
              <w:t xml:space="preserve">. Quyền của bị can, bị cáo, bị hại, người tham gia tố tụng khác đối với kết luận định giá tài sản </w:t>
            </w:r>
          </w:p>
          <w:p w14:paraId="033E93A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Trong thời hạn 07 ngày kể từ ngày nhận được đề nghị định giá tài sản của bị can, bị cáo, bị hại, người tham gia tố tụng khác, cơ quan có thẩm quyền tiến hành tố tụng phải xem xét, ra văn bản yêu cầu định giá tài sản. </w:t>
            </w:r>
          </w:p>
          <w:p w14:paraId="12B31FC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Trong thời hạn 07 ngày kể từ ngày nhận được kết luận định giá tài sản thì cơ quan có thẩm quyền tiến hành tố tụng phải thông báo kết luận định giá tài sản cho bị can, bị cáo, bị hại, người tham gia tố tụng khác có liên quan.</w:t>
            </w:r>
          </w:p>
          <w:p w14:paraId="7CD79C7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Bị can, bị cáo, bị hại, người tham gia tố tụng khác có quyền trình bày ý kiến của mình về kết luận định giá; đề nghị định giá lại. Trường hợp họ trình bày trực tiếp thì Cơ quan điều tra, Viện kiểm sát, Tòa án phải lập biên bản.</w:t>
            </w:r>
          </w:p>
          <w:p w14:paraId="034E6957" w14:textId="769988E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4. Trường hợp Cơ quan điều tra, Viện kiểm sát, Tòa án không chấp nhận đề nghị của bị can, bị cáo, bị hại, người tham gia tố tụng khác thì phải thông báo cho người đề nghị bằng văn bản và nêu rõ lý do.</w:t>
            </w:r>
          </w:p>
        </w:tc>
      </w:tr>
      <w:tr w:rsidR="001C7D49" w:rsidRPr="00875AE0" w14:paraId="19A22E26" w14:textId="58F9E837" w:rsidTr="00030F54">
        <w:tc>
          <w:tcPr>
            <w:tcW w:w="708" w:type="dxa"/>
            <w:gridSpan w:val="2"/>
          </w:tcPr>
          <w:p w14:paraId="6D5B331E" w14:textId="77777777" w:rsidR="001C7D49" w:rsidRPr="00875AE0" w:rsidRDefault="001C7D49" w:rsidP="001C7D49">
            <w:pPr>
              <w:pStyle w:val="ListParagraph"/>
              <w:spacing w:after="20"/>
              <w:ind w:left="360"/>
              <w:rPr>
                <w:rFonts w:ascii="Times New Roman" w:hAnsi="Times New Roman" w:cs="Times New Roman"/>
                <w:sz w:val="26"/>
                <w:szCs w:val="26"/>
                <w:lang w:val="vi-VN"/>
              </w:rPr>
            </w:pPr>
          </w:p>
        </w:tc>
        <w:tc>
          <w:tcPr>
            <w:tcW w:w="7089" w:type="dxa"/>
          </w:tcPr>
          <w:p w14:paraId="7031D37E" w14:textId="77777777" w:rsidR="001C7D49" w:rsidRPr="00875AE0" w:rsidRDefault="001C7D49" w:rsidP="001C7D49">
            <w:pPr>
              <w:spacing w:after="20"/>
              <w:jc w:val="center"/>
              <w:rPr>
                <w:rFonts w:ascii="Times New Roman" w:hAnsi="Times New Roman" w:cs="Times New Roman"/>
                <w:sz w:val="26"/>
                <w:szCs w:val="26"/>
                <w:lang w:val="vi-VN"/>
              </w:rPr>
            </w:pPr>
            <w:bookmarkStart w:id="348" w:name="chuong_16"/>
            <w:r w:rsidRPr="00875AE0">
              <w:rPr>
                <w:rFonts w:ascii="Times New Roman" w:hAnsi="Times New Roman" w:cs="Times New Roman"/>
                <w:b/>
                <w:bCs/>
                <w:sz w:val="26"/>
                <w:szCs w:val="26"/>
                <w:lang w:val="vi-VN"/>
              </w:rPr>
              <w:t>Chương XVI</w:t>
            </w:r>
            <w:bookmarkEnd w:id="348"/>
          </w:p>
          <w:p w14:paraId="5EC501AE" w14:textId="428B72CC" w:rsidR="001C7D49" w:rsidRPr="00875AE0" w:rsidRDefault="001C7D49" w:rsidP="001C7D49">
            <w:pPr>
              <w:spacing w:after="20"/>
              <w:jc w:val="center"/>
              <w:rPr>
                <w:rFonts w:ascii="Times New Roman" w:hAnsi="Times New Roman" w:cs="Times New Roman"/>
                <w:b/>
                <w:bCs/>
                <w:sz w:val="26"/>
                <w:szCs w:val="26"/>
                <w:lang w:val="pt-BR"/>
              </w:rPr>
            </w:pPr>
            <w:bookmarkStart w:id="349" w:name="chuong_16_name"/>
            <w:r w:rsidRPr="00875AE0">
              <w:rPr>
                <w:rFonts w:ascii="Times New Roman" w:hAnsi="Times New Roman" w:cs="Times New Roman"/>
                <w:b/>
                <w:bCs/>
                <w:sz w:val="26"/>
                <w:szCs w:val="26"/>
                <w:lang w:val="vi-VN"/>
              </w:rPr>
              <w:t>BIỆN PHÁP ĐIỀU TRA TỐ TỤNG ĐẶC BIỆT</w:t>
            </w:r>
            <w:bookmarkEnd w:id="349"/>
          </w:p>
        </w:tc>
        <w:tc>
          <w:tcPr>
            <w:tcW w:w="7087" w:type="dxa"/>
          </w:tcPr>
          <w:p w14:paraId="7ABFD6D8" w14:textId="0C7236C7" w:rsidR="001C7D49" w:rsidRPr="00875AE0" w:rsidRDefault="001C7D49" w:rsidP="001C7D49">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pt-BR"/>
              </w:rPr>
              <w:t>Chương XVI</w:t>
            </w:r>
            <w:r w:rsidRPr="00875AE0">
              <w:rPr>
                <w:rFonts w:ascii="Times New Roman" w:hAnsi="Times New Roman" w:cs="Times New Roman"/>
                <w:b/>
                <w:bCs/>
                <w:i/>
                <w:sz w:val="26"/>
                <w:szCs w:val="26"/>
                <w:lang w:val="pt-BR"/>
              </w:rPr>
              <w:t>I</w:t>
            </w:r>
          </w:p>
          <w:p w14:paraId="46DE4CBF" w14:textId="2CA21B66"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pt-BR"/>
              </w:rPr>
              <w:t>BIỆN PHÁP ĐIỀU TRA TỐ TỤNG ĐẶC BIỆT</w:t>
            </w:r>
          </w:p>
        </w:tc>
      </w:tr>
      <w:tr w:rsidR="001C7D49" w:rsidRPr="00875AE0" w14:paraId="5B00FE98" w14:textId="0762D11A" w:rsidTr="00030F54">
        <w:tc>
          <w:tcPr>
            <w:tcW w:w="708" w:type="dxa"/>
            <w:gridSpan w:val="2"/>
          </w:tcPr>
          <w:p w14:paraId="7DD11D26"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DDA19ED" w14:textId="77777777" w:rsidR="001C7D49" w:rsidRPr="00875AE0" w:rsidRDefault="001C7D49" w:rsidP="001C7D49">
            <w:pPr>
              <w:spacing w:after="20"/>
              <w:jc w:val="both"/>
              <w:rPr>
                <w:rFonts w:ascii="Times New Roman" w:hAnsi="Times New Roman" w:cs="Times New Roman"/>
                <w:sz w:val="26"/>
                <w:szCs w:val="26"/>
                <w:lang w:val="vi-VN"/>
              </w:rPr>
            </w:pPr>
            <w:bookmarkStart w:id="350" w:name="dieu_223"/>
            <w:r w:rsidRPr="00875AE0">
              <w:rPr>
                <w:rFonts w:ascii="Times New Roman" w:hAnsi="Times New Roman" w:cs="Times New Roman"/>
                <w:b/>
                <w:bCs/>
                <w:sz w:val="26"/>
                <w:szCs w:val="26"/>
                <w:lang w:val="vi-VN"/>
              </w:rPr>
              <w:t>Điều 223. Các biện pháp điều tra tố tụng đặc biệt</w:t>
            </w:r>
            <w:bookmarkEnd w:id="350"/>
            <w:r w:rsidRPr="00875AE0">
              <w:rPr>
                <w:rFonts w:ascii="Times New Roman" w:hAnsi="Times New Roman" w:cs="Times New Roman"/>
                <w:b/>
                <w:bCs/>
                <w:sz w:val="26"/>
                <w:szCs w:val="26"/>
                <w:lang w:val="vi-VN"/>
              </w:rPr>
              <w:t xml:space="preserve"> </w:t>
            </w:r>
          </w:p>
          <w:p w14:paraId="3321920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Sau khi khởi tố vụ án, trong quá trình điều tra, người có thẩm quyền tiến hành tố tụng có thể áp dụng các biện pháp điều tra tố tụng đặc biệt:</w:t>
            </w:r>
          </w:p>
          <w:p w14:paraId="29EC1D5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Ghi âm, ghi hình bí mật;</w:t>
            </w:r>
          </w:p>
          <w:p w14:paraId="622E63A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Nghe điện thoại bí mật;</w:t>
            </w:r>
          </w:p>
          <w:p w14:paraId="5A584798" w14:textId="28B2D238"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Thu thập bí mật dữ liệu điện tử.</w:t>
            </w:r>
          </w:p>
        </w:tc>
        <w:tc>
          <w:tcPr>
            <w:tcW w:w="7087" w:type="dxa"/>
          </w:tcPr>
          <w:p w14:paraId="4E5BBFC0" w14:textId="08CAAF9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40</w:t>
            </w:r>
            <w:r w:rsidRPr="00875AE0">
              <w:rPr>
                <w:rFonts w:ascii="Times New Roman" w:hAnsi="Times New Roman" w:cs="Times New Roman"/>
                <w:b/>
                <w:bCs/>
                <w:sz w:val="26"/>
                <w:szCs w:val="26"/>
                <w:lang w:val="pt-BR"/>
              </w:rPr>
              <w:t xml:space="preserve">. Các biện pháp điều tra tố tụng đặc biệt </w:t>
            </w:r>
          </w:p>
          <w:p w14:paraId="30D8054A" w14:textId="6D5ECFC8"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Trong quá trình </w:t>
            </w:r>
            <w:r w:rsidRPr="00875AE0">
              <w:rPr>
                <w:rFonts w:ascii="Times New Roman" w:hAnsi="Times New Roman" w:cs="Times New Roman"/>
                <w:b/>
                <w:bCs/>
                <w:i/>
                <w:iCs/>
                <w:sz w:val="26"/>
                <w:szCs w:val="26"/>
                <w:lang w:val="pt-BR"/>
              </w:rPr>
              <w:t>giải quyết nguồn tin về tội phạm</w:t>
            </w:r>
            <w:r w:rsidRPr="00875AE0">
              <w:rPr>
                <w:rFonts w:ascii="Times New Roman" w:hAnsi="Times New Roman" w:cs="Times New Roman"/>
                <w:sz w:val="26"/>
                <w:szCs w:val="26"/>
                <w:lang w:val="pt-BR"/>
              </w:rPr>
              <w:t xml:space="preserve">, </w:t>
            </w:r>
            <w:r w:rsidRPr="00875AE0">
              <w:rPr>
                <w:rFonts w:ascii="Times New Roman" w:hAnsi="Times New Roman" w:cs="Times New Roman"/>
                <w:b/>
                <w:bCs/>
                <w:i/>
                <w:iCs/>
                <w:sz w:val="26"/>
                <w:szCs w:val="26"/>
                <w:lang w:val="pt-BR"/>
              </w:rPr>
              <w:t>khởi tố,</w:t>
            </w:r>
            <w:r w:rsidRPr="00875AE0">
              <w:rPr>
                <w:rFonts w:ascii="Times New Roman" w:hAnsi="Times New Roman" w:cs="Times New Roman"/>
                <w:sz w:val="26"/>
                <w:szCs w:val="26"/>
                <w:lang w:val="pt-BR"/>
              </w:rPr>
              <w:t xml:space="preserve"> điều tra </w:t>
            </w:r>
            <w:r w:rsidRPr="00875AE0">
              <w:rPr>
                <w:rFonts w:ascii="Times New Roman" w:hAnsi="Times New Roman" w:cs="Times New Roman"/>
                <w:b/>
                <w:bCs/>
                <w:i/>
                <w:iCs/>
                <w:sz w:val="26"/>
                <w:szCs w:val="26"/>
                <w:lang w:val="pt-BR"/>
              </w:rPr>
              <w:t>vụ án hình sự</w:t>
            </w:r>
            <w:r w:rsidRPr="00875AE0">
              <w:rPr>
                <w:rFonts w:ascii="Times New Roman" w:hAnsi="Times New Roman" w:cs="Times New Roman"/>
                <w:sz w:val="26"/>
                <w:szCs w:val="26"/>
                <w:lang w:val="pt-BR"/>
              </w:rPr>
              <w:t>, người có thẩm quyền tiến hành tố tụng có thể áp dụng các biện pháp điều tra tố tụng đặc biệt:</w:t>
            </w:r>
          </w:p>
          <w:p w14:paraId="6A4FA7D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Ghi âm, ghi hình bí mật;</w:t>
            </w:r>
          </w:p>
          <w:p w14:paraId="0CE7F48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Nghe điện thoại bí mật;</w:t>
            </w:r>
          </w:p>
          <w:p w14:paraId="3802A354" w14:textId="0D3C5CFA"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Thu thập bí mật dữ liệu điện tử;</w:t>
            </w:r>
          </w:p>
          <w:p w14:paraId="4B0896F7" w14:textId="5272B2B0"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4. Bí mật kiểm soát việc vận chuyển, giao nhận tài sản, đồ vật liên quan đến tội phạm;</w:t>
            </w:r>
          </w:p>
          <w:p w14:paraId="07BF77C0" w14:textId="3CC1969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b/>
                <w:bCs/>
                <w:i/>
                <w:iCs/>
                <w:sz w:val="26"/>
                <w:szCs w:val="26"/>
                <w:lang w:val="pt-BR"/>
              </w:rPr>
              <w:t xml:space="preserve">5. Bí mật đưa người vào tổ chức tội phạm. </w:t>
            </w:r>
          </w:p>
        </w:tc>
      </w:tr>
      <w:tr w:rsidR="001C7D49" w:rsidRPr="00875AE0" w14:paraId="3B0FCB75" w14:textId="191D2437" w:rsidTr="00030F54">
        <w:tc>
          <w:tcPr>
            <w:tcW w:w="708" w:type="dxa"/>
            <w:gridSpan w:val="2"/>
          </w:tcPr>
          <w:p w14:paraId="5033EF86"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59A47AB" w14:textId="77777777" w:rsidR="001C7D49" w:rsidRPr="00875AE0" w:rsidRDefault="001C7D49" w:rsidP="001C7D49">
            <w:pPr>
              <w:spacing w:after="20"/>
              <w:jc w:val="both"/>
              <w:rPr>
                <w:rFonts w:ascii="Times New Roman" w:hAnsi="Times New Roman" w:cs="Times New Roman"/>
                <w:sz w:val="26"/>
                <w:szCs w:val="26"/>
                <w:lang w:val="vi-VN"/>
              </w:rPr>
            </w:pPr>
            <w:bookmarkStart w:id="351" w:name="dieu_224"/>
            <w:r w:rsidRPr="00875AE0">
              <w:rPr>
                <w:rFonts w:ascii="Times New Roman" w:hAnsi="Times New Roman" w:cs="Times New Roman"/>
                <w:b/>
                <w:bCs/>
                <w:sz w:val="26"/>
                <w:szCs w:val="26"/>
                <w:lang w:val="vi-VN"/>
              </w:rPr>
              <w:t>Điều 224. Trường hợp áp dụng biện pháp điều tra tố tụng đặc biệt</w:t>
            </w:r>
            <w:bookmarkEnd w:id="351"/>
          </w:p>
          <w:p w14:paraId="6ABC5E5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Có thể áp dụng biện pháp điều tra tố tụng đặc biệt đối với các trường hợp:</w:t>
            </w:r>
          </w:p>
          <w:p w14:paraId="577CD73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Tội xâm phạm an ninh quốc gia, tội phạm về ma túy, tội phạm về tham nhũng, tội khủng bố, tội rửa tiền;</w:t>
            </w:r>
          </w:p>
          <w:p w14:paraId="7378CD81" w14:textId="6B5888F4"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Tội phạm khác có tổ chức thuộc loại tội phạm đặc biệt nghiêm trọng.</w:t>
            </w:r>
          </w:p>
        </w:tc>
        <w:tc>
          <w:tcPr>
            <w:tcW w:w="7087" w:type="dxa"/>
          </w:tcPr>
          <w:p w14:paraId="7F40A76D" w14:textId="17BAF32D"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41</w:t>
            </w:r>
            <w:r w:rsidRPr="00875AE0">
              <w:rPr>
                <w:rFonts w:ascii="Times New Roman" w:hAnsi="Times New Roman" w:cs="Times New Roman"/>
                <w:b/>
                <w:bCs/>
                <w:sz w:val="26"/>
                <w:szCs w:val="26"/>
                <w:lang w:val="pt-BR"/>
              </w:rPr>
              <w:t>. Trường hợp áp dụng biện pháp điều tra tố tụng đặc biệt</w:t>
            </w:r>
          </w:p>
          <w:p w14:paraId="6E63FE8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Có thể áp dụng biện pháp điều tra tố tụng đặc biệt đối với các trường hợp:</w:t>
            </w:r>
          </w:p>
          <w:p w14:paraId="0D294E1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Tội xâm phạm an ninh quốc gia, tội phạm về ma túy, tội phạm về tham nhũng, tội khủng bố, tội rửa tiền;</w:t>
            </w:r>
          </w:p>
          <w:p w14:paraId="1D0F4E56" w14:textId="17B80D60" w:rsidR="001C7D49" w:rsidRPr="00875AE0" w:rsidRDefault="001C7D49" w:rsidP="001C7D49">
            <w:pPr>
              <w:spacing w:after="20"/>
              <w:jc w:val="both"/>
              <w:rPr>
                <w:rFonts w:ascii="Times New Roman" w:eastAsia="Times New Roman" w:hAnsi="Times New Roman" w:cs="Times New Roman"/>
                <w:b/>
                <w:i/>
                <w:sz w:val="26"/>
                <w:szCs w:val="26"/>
                <w:lang w:val="pt-BR"/>
              </w:rPr>
            </w:pPr>
            <w:r w:rsidRPr="00875AE0">
              <w:rPr>
                <w:rFonts w:ascii="Times New Roman" w:hAnsi="Times New Roman" w:cs="Times New Roman"/>
                <w:sz w:val="26"/>
                <w:szCs w:val="26"/>
                <w:lang w:val="pt-BR"/>
              </w:rPr>
              <w:t xml:space="preserve">2. </w:t>
            </w:r>
            <w:r w:rsidRPr="00875AE0">
              <w:rPr>
                <w:rFonts w:ascii="Times New Roman" w:eastAsia="Times New Roman" w:hAnsi="Times New Roman" w:cs="Times New Roman"/>
                <w:b/>
                <w:i/>
                <w:sz w:val="26"/>
                <w:szCs w:val="26"/>
                <w:lang w:val="pt-BR"/>
              </w:rPr>
              <w:t>Tội phạm</w:t>
            </w:r>
            <w:r w:rsidRPr="00875AE0">
              <w:rPr>
                <w:rFonts w:ascii="Times New Roman" w:hAnsi="Times New Roman" w:cs="Times New Roman"/>
                <w:sz w:val="26"/>
                <w:szCs w:val="26"/>
                <w:lang w:val="pt-BR"/>
              </w:rPr>
              <w:t xml:space="preserve"> </w:t>
            </w:r>
            <w:r w:rsidRPr="00875AE0">
              <w:rPr>
                <w:rFonts w:ascii="Times New Roman" w:eastAsia="Times New Roman" w:hAnsi="Times New Roman" w:cs="Times New Roman"/>
                <w:b/>
                <w:i/>
                <w:sz w:val="26"/>
                <w:szCs w:val="26"/>
                <w:lang w:val="pt-BR"/>
              </w:rPr>
              <w:t>đặc biệt nghiêm trọng, phức tạp liên quan đến nhiều quốc gia</w:t>
            </w:r>
            <w:r w:rsidRPr="00875AE0">
              <w:rPr>
                <w:rFonts w:ascii="Times New Roman" w:hAnsi="Times New Roman" w:cs="Times New Roman"/>
                <w:sz w:val="26"/>
                <w:szCs w:val="26"/>
                <w:lang w:val="pt-BR"/>
              </w:rPr>
              <w:t>;</w:t>
            </w:r>
          </w:p>
          <w:p w14:paraId="7C70C84B" w14:textId="3647E4A0"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Times New Roman" w:hAnsi="Times New Roman" w:cs="Times New Roman"/>
                <w:b/>
                <w:i/>
                <w:sz w:val="26"/>
                <w:szCs w:val="26"/>
                <w:lang w:val="pt-BR"/>
              </w:rPr>
              <w:t>3.</w:t>
            </w:r>
            <w:r w:rsidRPr="00875AE0">
              <w:rPr>
                <w:rFonts w:ascii="Times New Roman" w:hAnsi="Times New Roman" w:cs="Times New Roman"/>
                <w:sz w:val="26"/>
                <w:szCs w:val="26"/>
                <w:lang w:val="pt-BR"/>
              </w:rPr>
              <w:t xml:space="preserve"> Tội phạm khác có tổ chức thuộc loại tội phạm đặc biệt nghiêm trọng.</w:t>
            </w:r>
          </w:p>
        </w:tc>
      </w:tr>
      <w:tr w:rsidR="001C7D49" w:rsidRPr="00875AE0" w14:paraId="4B2113F0" w14:textId="283C856A" w:rsidTr="00030F54">
        <w:tc>
          <w:tcPr>
            <w:tcW w:w="708" w:type="dxa"/>
            <w:gridSpan w:val="2"/>
          </w:tcPr>
          <w:p w14:paraId="67FD1DF8"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4EDEDE7" w14:textId="77777777" w:rsidR="001C7D49" w:rsidRPr="00875AE0" w:rsidRDefault="001C7D49" w:rsidP="001C7D49">
            <w:pPr>
              <w:spacing w:after="20"/>
              <w:jc w:val="both"/>
              <w:rPr>
                <w:rFonts w:ascii="Times New Roman" w:hAnsi="Times New Roman" w:cs="Times New Roman"/>
                <w:sz w:val="26"/>
                <w:szCs w:val="26"/>
                <w:lang w:val="vi-VN"/>
              </w:rPr>
            </w:pPr>
            <w:bookmarkStart w:id="352" w:name="dieu_225"/>
            <w:r w:rsidRPr="00875AE0">
              <w:rPr>
                <w:rFonts w:ascii="Times New Roman" w:hAnsi="Times New Roman" w:cs="Times New Roman"/>
                <w:b/>
                <w:bCs/>
                <w:sz w:val="26"/>
                <w:szCs w:val="26"/>
                <w:lang w:val="vi-VN"/>
              </w:rPr>
              <w:t>Điều 225. Thẩm quyền, trách nhiệm quyết định và thi hành quyết định áp dụng biện pháp điều tra tố tụng đặc biệt</w:t>
            </w:r>
            <w:bookmarkEnd w:id="352"/>
          </w:p>
          <w:p w14:paraId="56CC82A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Thủ trưởng Cơ quan điều tra cấp tỉnh, Thủ trưởng Cơ quan điều tra quân sự cấp quân khu trở lên tự mình hoặc theo yêu cầu của Viện trưởng Viện kiểm sát nhân dân cấp tỉnh, Viện trưởng Viện kiểm sát quân sự cấp quân khu trở lên có quyền ra quyết định áp dụng biện pháp điều tra tố tụng đặc biệt. </w:t>
            </w:r>
          </w:p>
          <w:p w14:paraId="7EBDCC7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vụ án do Cơ quan điều tra quân sự khu vực thụ lý, điều tra thì Thủ trưởng Cơ quan điều tra quân sự khu vực đề nghị Thủ trưởng Cơ quan điều tra quân sự cấp quân khu xem xét, quyết định áp dụng.</w:t>
            </w:r>
          </w:p>
          <w:p w14:paraId="5259ABC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Quyết định áp dụng biện pháp điều tra tố tụng đặc biệt ghi rõ thông tin cần thiết về đối tượng bị áp dụng, tên biện pháp được áp dụng, thời hạn, địa điểm áp dụng, cơ quan tiến hành biện pháp điều tra tố tụng đặc biệt và các nội dung quy định tại </w:t>
            </w:r>
            <w:bookmarkStart w:id="353" w:name="tc_92"/>
            <w:r w:rsidRPr="00875AE0">
              <w:rPr>
                <w:rFonts w:ascii="Times New Roman" w:hAnsi="Times New Roman" w:cs="Times New Roman"/>
                <w:sz w:val="26"/>
                <w:szCs w:val="26"/>
                <w:lang w:val="vi-VN"/>
              </w:rPr>
              <w:t>khoản 2 Điều 132 của Bộ luật này</w:t>
            </w:r>
            <w:bookmarkEnd w:id="353"/>
            <w:r w:rsidRPr="00875AE0">
              <w:rPr>
                <w:rFonts w:ascii="Times New Roman" w:hAnsi="Times New Roman" w:cs="Times New Roman"/>
                <w:sz w:val="26"/>
                <w:szCs w:val="26"/>
                <w:lang w:val="vi-VN"/>
              </w:rPr>
              <w:t>.</w:t>
            </w:r>
          </w:p>
          <w:p w14:paraId="551EB95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Quyết định áp dụng biện pháp điều tra tố tụng đặc biệt phải được Viện trưởng Viện kiểm sát cùng cấp phê chuẩn trước khi thi hành. Thủ trưởng Cơ quan điều tra đã ra quyết định áp dụng có trách nhiệm kiểm tra chặt chẽ việc áp dụng biện pháp này, kịp thời đề nghị Viện kiểm sát hủy bỏ nếu xét thấy không còn cần thiết.</w:t>
            </w:r>
          </w:p>
          <w:p w14:paraId="16B94195" w14:textId="229F33FA"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Cơ quan chuyên trách trong Công an nhân dân, Quân đội nhân dân</w:t>
            </w:r>
            <w:r w:rsidRPr="00875AE0">
              <w:rPr>
                <w:rFonts w:ascii="Times New Roman" w:hAnsi="Times New Roman" w:cs="Times New Roman"/>
                <w:b/>
                <w:bCs/>
                <w:i/>
                <w:iCs/>
                <w:sz w:val="26"/>
                <w:szCs w:val="26"/>
                <w:lang w:val="vi-VN"/>
              </w:rPr>
              <w:t xml:space="preserve"> </w:t>
            </w:r>
            <w:r w:rsidRPr="00875AE0">
              <w:rPr>
                <w:rFonts w:ascii="Times New Roman" w:hAnsi="Times New Roman" w:cs="Times New Roman"/>
                <w:sz w:val="26"/>
                <w:szCs w:val="26"/>
                <w:lang w:val="vi-VN"/>
              </w:rPr>
              <w:t>theo quy định của pháp luật có trách nhiệm thi hành quyết định áp dụng biện pháp điều tra tố tụng đặc biệt.</w:t>
            </w:r>
          </w:p>
          <w:p w14:paraId="7473A475" w14:textId="5C15B816"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4. Thủ trưởng Cơ quan điều tra, Viện trưởng Viện kiểm sát có thẩm quyền và người thi hành quyết định áp dụng biện pháp điều tra tố tụng đặc biệt phải giữ bí mật.</w:t>
            </w:r>
          </w:p>
        </w:tc>
        <w:tc>
          <w:tcPr>
            <w:tcW w:w="7087" w:type="dxa"/>
          </w:tcPr>
          <w:p w14:paraId="68465CC7" w14:textId="4C8DC6BA"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42</w:t>
            </w:r>
            <w:r w:rsidRPr="00875AE0">
              <w:rPr>
                <w:rFonts w:ascii="Times New Roman" w:hAnsi="Times New Roman" w:cs="Times New Roman"/>
                <w:b/>
                <w:bCs/>
                <w:sz w:val="26"/>
                <w:szCs w:val="26"/>
                <w:lang w:val="pt-BR"/>
              </w:rPr>
              <w:t xml:space="preserve">. Thẩm quyền, trách nhiệm quyết định và thi hành quyết định áp dụng biện pháp điều tra tố tụng đặc biệt </w:t>
            </w:r>
          </w:p>
          <w:p w14:paraId="6E621F0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Thủ trưởng Cơ quan điều tra cấp tỉnh, Thủ trưởng Cơ quan điều tra quân sự cấp quân khu trở lên tự mình hoặc theo yêu cầu của Viện trưởng Viện kiểm sát nhân dân cấp tỉnh,</w:t>
            </w:r>
            <w:r w:rsidRPr="00875AE0">
              <w:rPr>
                <w:rFonts w:ascii="Times New Roman" w:hAnsi="Times New Roman" w:cs="Times New Roman"/>
                <w:sz w:val="26"/>
                <w:szCs w:val="26"/>
                <w:lang w:val="vi-VN"/>
              </w:rPr>
              <w:t xml:space="preserve"> </w:t>
            </w:r>
            <w:r w:rsidRPr="00875AE0">
              <w:rPr>
                <w:rFonts w:ascii="Times New Roman" w:hAnsi="Times New Roman" w:cs="Times New Roman"/>
                <w:sz w:val="26"/>
                <w:szCs w:val="26"/>
                <w:lang w:val="pt-BR"/>
              </w:rPr>
              <w:t xml:space="preserve">Viện trưởng Viện kiểm sát quân sự cấp quân khu trở lên có quyền ra quyết định áp dụng biện pháp điều tra tố tụng đặc biệt. </w:t>
            </w:r>
          </w:p>
          <w:p w14:paraId="454D162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Trường hợp vụ án do Cơ quan điều tra </w:t>
            </w:r>
            <w:r w:rsidRPr="00875AE0">
              <w:rPr>
                <w:rFonts w:ascii="Times New Roman" w:hAnsi="Times New Roman" w:cs="Times New Roman"/>
                <w:b/>
                <w:bCs/>
                <w:i/>
                <w:iCs/>
                <w:sz w:val="26"/>
                <w:szCs w:val="26"/>
                <w:lang w:val="pt-BR"/>
              </w:rPr>
              <w:t>hình sự</w:t>
            </w:r>
            <w:r w:rsidRPr="00875AE0">
              <w:rPr>
                <w:rFonts w:ascii="Times New Roman" w:hAnsi="Times New Roman" w:cs="Times New Roman"/>
                <w:sz w:val="26"/>
                <w:szCs w:val="26"/>
                <w:lang w:val="pt-BR"/>
              </w:rPr>
              <w:t xml:space="preserve"> khu vực thụ lý, điều tra thì Thủ trưởng Cơ quan điều tra </w:t>
            </w:r>
            <w:r w:rsidRPr="00875AE0">
              <w:rPr>
                <w:rFonts w:ascii="Times New Roman" w:hAnsi="Times New Roman" w:cs="Times New Roman"/>
                <w:b/>
                <w:bCs/>
                <w:i/>
                <w:iCs/>
                <w:sz w:val="26"/>
                <w:szCs w:val="26"/>
                <w:lang w:val="pt-BR"/>
              </w:rPr>
              <w:t>hình sự</w:t>
            </w:r>
            <w:r w:rsidRPr="00875AE0">
              <w:rPr>
                <w:rFonts w:ascii="Times New Roman" w:hAnsi="Times New Roman" w:cs="Times New Roman"/>
                <w:sz w:val="26"/>
                <w:szCs w:val="26"/>
                <w:lang w:val="pt-BR"/>
              </w:rPr>
              <w:t xml:space="preserve"> khu vực đề nghị Thủ trưởng Cơ quan điều tra quân sự cấp quân khu xem xét, quyết định áp dụng.</w:t>
            </w:r>
          </w:p>
          <w:p w14:paraId="3956A7A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Quyết định áp dụng biện pháp điều tra tố tụng đặc biệt ghi rõ thông tin cần thiết về đối tượng bị áp dụng, tên biện pháp được áp dụng, thời hạn, địa điểm áp dụng, cơ quan tiến hành biện pháp điều tra tố tụng đặc biệt và các nội dung quy định tại khoản 2 Điều 144 của Bộ luật này.</w:t>
            </w:r>
          </w:p>
          <w:p w14:paraId="4C6AD6A9"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sz w:val="26"/>
                <w:szCs w:val="26"/>
                <w:lang w:val="pt-BR"/>
              </w:rPr>
              <w:t xml:space="preserve">3. Quyết định áp dụng biện pháp điều tra tố tụng đặc biệt phải được Viện trưởng Viện kiểm sát cùng cấp phê chuẩn trước khi thi hành. </w:t>
            </w:r>
          </w:p>
          <w:p w14:paraId="39B9EA2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Thủ trưởng Cơ quan điều tra đã ra quyết định áp dụng có trách nhiệm kiểm tra chặt chẽ việc áp dụng biện pháp này, kịp thời đề nghị Viện kiểm sát hủy bỏ nếu xét thấy không còn cần thiết.</w:t>
            </w:r>
          </w:p>
          <w:p w14:paraId="2C59F048" w14:textId="5E2C7C99"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Cơ quan chuyên trách trong Công an nhân dân, Quân đội nhân dân</w:t>
            </w:r>
            <w:r w:rsidRPr="00875AE0">
              <w:rPr>
                <w:rFonts w:ascii="Times New Roman" w:hAnsi="Times New Roman" w:cs="Times New Roman"/>
                <w:sz w:val="26"/>
                <w:szCs w:val="26"/>
                <w:lang w:val="vi-VN"/>
              </w:rPr>
              <w:t xml:space="preserve">, </w:t>
            </w:r>
            <w:r w:rsidRPr="00875AE0">
              <w:rPr>
                <w:rFonts w:ascii="Times New Roman" w:hAnsi="Times New Roman" w:cs="Times New Roman"/>
                <w:sz w:val="26"/>
                <w:szCs w:val="26"/>
                <w:lang w:val="pt-BR"/>
              </w:rPr>
              <w:t>theo quy định của pháp luật có trách nhiệm thi hành quyết định áp dụng biện pháp điều tra tố tụng đặc biệt.</w:t>
            </w:r>
          </w:p>
          <w:p w14:paraId="137915E4" w14:textId="4EF9FCB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4. Thủ trưởng Cơ quan điều tra, Viện trưởng Viện kiểm sát có thẩm quyền và người thi hành quyết định áp dụng biện pháp điều tra tố tụng đặc biệt phải giữ bí mật.</w:t>
            </w:r>
          </w:p>
        </w:tc>
      </w:tr>
      <w:tr w:rsidR="001C7D49" w:rsidRPr="00875AE0" w14:paraId="7BA8EB3F" w14:textId="36FA3A18" w:rsidTr="00030F54">
        <w:tc>
          <w:tcPr>
            <w:tcW w:w="708" w:type="dxa"/>
            <w:gridSpan w:val="2"/>
          </w:tcPr>
          <w:p w14:paraId="4F06B0AF"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5F434E2" w14:textId="77777777" w:rsidR="001C7D49" w:rsidRPr="00875AE0" w:rsidRDefault="001C7D49" w:rsidP="001C7D49">
            <w:pPr>
              <w:spacing w:after="20"/>
              <w:jc w:val="both"/>
              <w:rPr>
                <w:rFonts w:ascii="Times New Roman" w:hAnsi="Times New Roman" w:cs="Times New Roman"/>
                <w:sz w:val="26"/>
                <w:szCs w:val="26"/>
                <w:lang w:val="vi-VN"/>
              </w:rPr>
            </w:pPr>
            <w:bookmarkStart w:id="354" w:name="dieu_226"/>
            <w:r w:rsidRPr="00875AE0">
              <w:rPr>
                <w:rFonts w:ascii="Times New Roman" w:hAnsi="Times New Roman" w:cs="Times New Roman"/>
                <w:b/>
                <w:bCs/>
                <w:sz w:val="26"/>
                <w:szCs w:val="26"/>
                <w:lang w:val="vi-VN"/>
              </w:rPr>
              <w:t>Điều 226. Thời hạn áp dụng biện pháp điều tra tố tụng đặc biệt</w:t>
            </w:r>
            <w:bookmarkEnd w:id="354"/>
          </w:p>
          <w:p w14:paraId="049D6F4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Thời hạn áp dụng biện pháp điều tra tố tụng đặc biệt không quá 02 tháng kể từ ngày Viện trưởng Viện kiểm sát phê chuẩn. Trường hợp phức tạp có thể gia hạn nhưng không quá thời hạn điều tra theo quy định của Bộ luật này.</w:t>
            </w:r>
          </w:p>
          <w:p w14:paraId="4EB502E3" w14:textId="26C30B4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Chậm nhất là 10 ngày trước khi hết thời hạn áp dụng biện pháp điều tra tố tụng đặc biệt, nếu xét thấy cần gia hạn thì Thủ trưởng Cơ quan điều tra đã ra quyết định áp dụng phải có văn bản đề nghị Viện trưởng Viện kiểm sát đã phê chuẩn xem xét, quyết định việc gia hạn.</w:t>
            </w:r>
          </w:p>
        </w:tc>
        <w:tc>
          <w:tcPr>
            <w:tcW w:w="7087" w:type="dxa"/>
          </w:tcPr>
          <w:p w14:paraId="6AD4CBEB" w14:textId="566A8ABE"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CC3C0C" w:rsidRPr="00875AE0">
              <w:rPr>
                <w:rFonts w:ascii="Times New Roman" w:hAnsi="Times New Roman" w:cs="Times New Roman"/>
                <w:b/>
                <w:bCs/>
                <w:sz w:val="26"/>
                <w:szCs w:val="26"/>
                <w:lang w:val="pt-BR"/>
              </w:rPr>
              <w:t>4</w:t>
            </w:r>
            <w:r w:rsidR="00A81C01" w:rsidRPr="00875AE0">
              <w:rPr>
                <w:rFonts w:ascii="Times New Roman" w:hAnsi="Times New Roman" w:cs="Times New Roman"/>
                <w:b/>
                <w:bCs/>
                <w:sz w:val="26"/>
                <w:szCs w:val="26"/>
                <w:lang w:val="pt-BR"/>
              </w:rPr>
              <w:t>3</w:t>
            </w:r>
            <w:r w:rsidRPr="00875AE0">
              <w:rPr>
                <w:rFonts w:ascii="Times New Roman" w:hAnsi="Times New Roman" w:cs="Times New Roman"/>
                <w:b/>
                <w:bCs/>
                <w:sz w:val="26"/>
                <w:szCs w:val="26"/>
                <w:lang w:val="pt-BR"/>
              </w:rPr>
              <w:t>. Thời hạn áp dụng biện pháp điều tra tố tụng đặc biệt</w:t>
            </w:r>
          </w:p>
          <w:p w14:paraId="009FDDE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Thời hạn áp dụng biện pháp điều tra tố tụng đặc biệt không quá 02 tháng kể từ ngày Viện trưởng Viện kiểm sát phê chuẩn. Trường hợp phức tạp có thể gia hạn nhưng không quá thời hạn điều tra theo quy định của Bộ luật này.</w:t>
            </w:r>
          </w:p>
          <w:p w14:paraId="113CAC17" w14:textId="101181C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Chậm nhất là 10 ngày trước khi hết thời hạn áp dụng biện pháp điều tra tố tụng đặc biệt, nếu xét thấy cần gia hạn thì Thủ trưởng Cơ quan điều tra đã ra quyết định áp dụng phải có văn bản đề nghị Viện trưởng Viện kiểm sát đã phê chuẩn xem xét, quyết định việc gia hạn.</w:t>
            </w:r>
          </w:p>
        </w:tc>
      </w:tr>
      <w:tr w:rsidR="001C7D49" w:rsidRPr="00875AE0" w14:paraId="04131182" w14:textId="0D543F01" w:rsidTr="00030F54">
        <w:tc>
          <w:tcPr>
            <w:tcW w:w="708" w:type="dxa"/>
            <w:gridSpan w:val="2"/>
          </w:tcPr>
          <w:p w14:paraId="1A55DAA8"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EE92D87" w14:textId="77777777" w:rsidR="001C7D49" w:rsidRPr="00875AE0" w:rsidRDefault="001C7D49" w:rsidP="001C7D49">
            <w:pPr>
              <w:spacing w:after="20"/>
              <w:jc w:val="both"/>
              <w:rPr>
                <w:rFonts w:ascii="Times New Roman" w:hAnsi="Times New Roman" w:cs="Times New Roman"/>
                <w:sz w:val="26"/>
                <w:szCs w:val="26"/>
                <w:lang w:val="vi-VN"/>
              </w:rPr>
            </w:pPr>
            <w:bookmarkStart w:id="355" w:name="dieu_227"/>
            <w:r w:rsidRPr="00875AE0">
              <w:rPr>
                <w:rFonts w:ascii="Times New Roman" w:hAnsi="Times New Roman" w:cs="Times New Roman"/>
                <w:b/>
                <w:bCs/>
                <w:sz w:val="26"/>
                <w:szCs w:val="26"/>
                <w:lang w:val="vi-VN"/>
              </w:rPr>
              <w:t>Điều 227. Sử dụng thông tin, tài liệu thu thập được bằng biện pháp điều tra tố tụng đặc biệt</w:t>
            </w:r>
            <w:bookmarkEnd w:id="355"/>
          </w:p>
          <w:p w14:paraId="02848AE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Thông tin, tài liệu thu thập được bằng biện pháp điều tra tố tụng đặc biệt chỉ được sử dụng vào việc khởi tố, điều tra, truy tố, xét xử vụ án hình sự; thông tin, tài liệu không liên quan đến vụ án phải tiêu hủy kịp thời. </w:t>
            </w:r>
          </w:p>
          <w:p w14:paraId="31D0B6E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Nghiêm cấm sử dụng thông tin, tài liệu, chứng cứ thu thập được vào mục đích khác. </w:t>
            </w:r>
          </w:p>
          <w:p w14:paraId="2F0480C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Thông tin, tài liệu thu thập được bằng việc áp dụng biện pháp điều tra tố tụng đặc biệt có thể dùng làm chứng cứ để giải quyết vụ án.</w:t>
            </w:r>
          </w:p>
          <w:p w14:paraId="6AB221CA" w14:textId="5ACC1A4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Cơ quan điều tra có trách nhiệm thông báo ngay kết quả việc áp dụng biện pháp điều tra tố tụng đặc biệt cho Viện trưởng Viện kiểm sát đã phê chuẩn.</w:t>
            </w:r>
          </w:p>
        </w:tc>
        <w:tc>
          <w:tcPr>
            <w:tcW w:w="7087" w:type="dxa"/>
          </w:tcPr>
          <w:p w14:paraId="1092B10C" w14:textId="7BD19F0E"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44</w:t>
            </w:r>
            <w:r w:rsidRPr="00875AE0">
              <w:rPr>
                <w:rFonts w:ascii="Times New Roman" w:hAnsi="Times New Roman" w:cs="Times New Roman"/>
                <w:b/>
                <w:bCs/>
                <w:sz w:val="26"/>
                <w:szCs w:val="26"/>
                <w:lang w:val="pt-BR"/>
              </w:rPr>
              <w:t>. Sử dụng thông tin, tài liệu thu thập được bằng biện pháp điều tra tố tụng đặc biệt</w:t>
            </w:r>
          </w:p>
          <w:p w14:paraId="669ED5D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Thông tin, tài liệu thu thập được bằng biện pháp điều tra tố tụng đặc biệt chỉ được sử dụng vào việc khởi tố, điều tra, truy tố, xét xử vụ án hình sự; thông tin, tài liệu không liên quan đến vụ án phải tiêu hủy kịp thời. </w:t>
            </w:r>
          </w:p>
          <w:p w14:paraId="767F5FD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Nghiêm cấm sử dụng thông tin, tài liệu, chứng cứ thu thập được vào mục đích khác. </w:t>
            </w:r>
          </w:p>
          <w:p w14:paraId="0F8C36C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Thông tin, tài liệu thu thập được bằng việc áp dụng biện pháp điều tra tố tụng đặc biệt có thể dùng làm chứng cứ để giải quyết vụ án.</w:t>
            </w:r>
          </w:p>
          <w:p w14:paraId="4EC73C84" w14:textId="111D9C4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3. Cơ quan điều tra có trách nhiệm thông báo ngay kết quả việc áp dụng biện pháp điều tra tố tụng đặc biệt cho Viện trưởng Viện kiểm sát đã phê chuẩn.</w:t>
            </w:r>
          </w:p>
        </w:tc>
      </w:tr>
      <w:tr w:rsidR="001C7D49" w:rsidRPr="00875AE0" w14:paraId="5EDF36F0" w14:textId="043FF88E" w:rsidTr="00030F54">
        <w:tc>
          <w:tcPr>
            <w:tcW w:w="708" w:type="dxa"/>
            <w:gridSpan w:val="2"/>
          </w:tcPr>
          <w:p w14:paraId="6A93581A"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8229327" w14:textId="77777777" w:rsidR="001C7D49" w:rsidRPr="00875AE0" w:rsidRDefault="001C7D49" w:rsidP="001C7D49">
            <w:pPr>
              <w:spacing w:after="20"/>
              <w:jc w:val="both"/>
              <w:rPr>
                <w:rFonts w:ascii="Times New Roman" w:hAnsi="Times New Roman" w:cs="Times New Roman"/>
                <w:sz w:val="26"/>
                <w:szCs w:val="26"/>
                <w:lang w:val="vi-VN"/>
              </w:rPr>
            </w:pPr>
            <w:bookmarkStart w:id="356" w:name="dieu_228"/>
            <w:r w:rsidRPr="00875AE0">
              <w:rPr>
                <w:rFonts w:ascii="Times New Roman" w:hAnsi="Times New Roman" w:cs="Times New Roman"/>
                <w:b/>
                <w:bCs/>
                <w:sz w:val="26"/>
                <w:szCs w:val="26"/>
                <w:lang w:val="vi-VN"/>
              </w:rPr>
              <w:t>Điều 228. Hủy bỏ việc áp dụng biện pháp điều tra tố tụng đặc biệt</w:t>
            </w:r>
            <w:bookmarkEnd w:id="356"/>
            <w:r w:rsidRPr="00875AE0">
              <w:rPr>
                <w:rFonts w:ascii="Times New Roman" w:hAnsi="Times New Roman" w:cs="Times New Roman"/>
                <w:b/>
                <w:bCs/>
                <w:sz w:val="26"/>
                <w:szCs w:val="26"/>
                <w:lang w:val="vi-VN"/>
              </w:rPr>
              <w:t xml:space="preserve"> </w:t>
            </w:r>
          </w:p>
          <w:p w14:paraId="71741EC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Viện trưởng Viện kiểm sát đã phê chuẩn quyết định áp dụng biện pháp điều tra tố tụng đặc biệt phải kịp thời hủy bỏ quyết định đó khi thuộc một trong các trường hợp:</w:t>
            </w:r>
          </w:p>
          <w:p w14:paraId="0ECD897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Có đề nghị bằng văn bản của Thủ trưởng Cơ quan điều tra có thẩm quyền;</w:t>
            </w:r>
          </w:p>
          <w:p w14:paraId="7E1E831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Có vi phạm trong quá trình áp dụng biện pháp điều tra tố tụng đặc biệt;</w:t>
            </w:r>
          </w:p>
          <w:p w14:paraId="31A7E045" w14:textId="7398481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Không cần thiết tiếp tục áp dụng biện pháp điều tra tố tụng đặc biệt.</w:t>
            </w:r>
          </w:p>
        </w:tc>
        <w:tc>
          <w:tcPr>
            <w:tcW w:w="7087" w:type="dxa"/>
          </w:tcPr>
          <w:p w14:paraId="3E96393B" w14:textId="3645B94D"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45</w:t>
            </w:r>
            <w:r w:rsidRPr="00875AE0">
              <w:rPr>
                <w:rFonts w:ascii="Times New Roman" w:hAnsi="Times New Roman" w:cs="Times New Roman"/>
                <w:b/>
                <w:bCs/>
                <w:sz w:val="26"/>
                <w:szCs w:val="26"/>
                <w:lang w:val="pt-BR"/>
              </w:rPr>
              <w:t xml:space="preserve">. Hủy bỏ việc áp dụng biện pháp điều tra tố tụng đặc biệt </w:t>
            </w:r>
          </w:p>
          <w:p w14:paraId="241E67D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Viện trưởng Viện kiểm sát đã phê chuẩn quyết định áp dụng biện pháp điều tra tố tụng đặc biệt phải kịp thời hủy bỏ quyết định đó khi thuộc một trong các trường hợp:</w:t>
            </w:r>
          </w:p>
          <w:p w14:paraId="3D82BA6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Có đề nghị bằng văn bản của Thủ trưởng Cơ quan điều tra có thẩm quyền;</w:t>
            </w:r>
          </w:p>
          <w:p w14:paraId="5B35378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Có vi phạm trong quá trình áp dụng biện pháp điều tra tố tụng đặc biệt;</w:t>
            </w:r>
          </w:p>
          <w:p w14:paraId="10539674" w14:textId="23A07F3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3. Không cần thiết tiếp tục áp dụng biện pháp điều tra tố tụng đặc biệt.</w:t>
            </w:r>
          </w:p>
        </w:tc>
      </w:tr>
      <w:tr w:rsidR="001C7D49" w:rsidRPr="00875AE0" w14:paraId="0DE2D215" w14:textId="1851B1A1" w:rsidTr="00030F54">
        <w:tc>
          <w:tcPr>
            <w:tcW w:w="708" w:type="dxa"/>
            <w:gridSpan w:val="2"/>
          </w:tcPr>
          <w:p w14:paraId="52E0A09F" w14:textId="77777777" w:rsidR="001C7D49" w:rsidRPr="00875AE0" w:rsidRDefault="001C7D49" w:rsidP="001C7D49">
            <w:pPr>
              <w:pStyle w:val="ListParagraph"/>
              <w:spacing w:after="20"/>
              <w:ind w:left="360"/>
              <w:rPr>
                <w:rFonts w:ascii="Times New Roman" w:hAnsi="Times New Roman" w:cs="Times New Roman"/>
                <w:sz w:val="26"/>
                <w:szCs w:val="26"/>
                <w:lang w:val="vi-VN"/>
              </w:rPr>
            </w:pPr>
          </w:p>
        </w:tc>
        <w:tc>
          <w:tcPr>
            <w:tcW w:w="7089" w:type="dxa"/>
          </w:tcPr>
          <w:p w14:paraId="765A62D1" w14:textId="77777777" w:rsidR="001C7D49" w:rsidRPr="00875AE0" w:rsidRDefault="001C7D49" w:rsidP="001C7D49">
            <w:pPr>
              <w:spacing w:after="20"/>
              <w:jc w:val="center"/>
              <w:rPr>
                <w:rFonts w:ascii="Times New Roman" w:hAnsi="Times New Roman" w:cs="Times New Roman"/>
                <w:sz w:val="26"/>
                <w:szCs w:val="26"/>
                <w:lang w:val="vi-VN"/>
              </w:rPr>
            </w:pPr>
            <w:bookmarkStart w:id="357" w:name="chuong_17"/>
            <w:r w:rsidRPr="00875AE0">
              <w:rPr>
                <w:rFonts w:ascii="Times New Roman" w:hAnsi="Times New Roman" w:cs="Times New Roman"/>
                <w:b/>
                <w:bCs/>
                <w:sz w:val="26"/>
                <w:szCs w:val="26"/>
                <w:lang w:val="vi-VN"/>
              </w:rPr>
              <w:t>Chương XVII</w:t>
            </w:r>
            <w:bookmarkEnd w:id="357"/>
          </w:p>
          <w:p w14:paraId="0E7EDA58" w14:textId="048DF293" w:rsidR="001C7D49" w:rsidRPr="00875AE0" w:rsidRDefault="001C7D49" w:rsidP="001C7D49">
            <w:pPr>
              <w:spacing w:after="20"/>
              <w:jc w:val="center"/>
              <w:rPr>
                <w:rFonts w:ascii="Times New Roman" w:hAnsi="Times New Roman" w:cs="Times New Roman"/>
                <w:b/>
                <w:bCs/>
                <w:sz w:val="26"/>
                <w:szCs w:val="26"/>
                <w:lang w:val="pt-BR"/>
              </w:rPr>
            </w:pPr>
            <w:bookmarkStart w:id="358" w:name="chuong_17_name"/>
            <w:r w:rsidRPr="00875AE0">
              <w:rPr>
                <w:rFonts w:ascii="Times New Roman" w:hAnsi="Times New Roman" w:cs="Times New Roman"/>
                <w:b/>
                <w:bCs/>
                <w:sz w:val="26"/>
                <w:szCs w:val="26"/>
                <w:lang w:val="vi-VN"/>
              </w:rPr>
              <w:t>TẠM ĐÌNH CHỈ ĐIỀU TRA VÀ KẾT THÚC ĐIỀU TRA</w:t>
            </w:r>
            <w:bookmarkEnd w:id="358"/>
          </w:p>
        </w:tc>
        <w:tc>
          <w:tcPr>
            <w:tcW w:w="7087" w:type="dxa"/>
          </w:tcPr>
          <w:p w14:paraId="549FB49D" w14:textId="78A5F4ED" w:rsidR="001C7D49" w:rsidRPr="00875AE0" w:rsidRDefault="001C7D49" w:rsidP="001C7D49">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pt-BR"/>
              </w:rPr>
              <w:t>Chương XVII</w:t>
            </w:r>
            <w:r w:rsidRPr="00875AE0">
              <w:rPr>
                <w:rFonts w:ascii="Times New Roman" w:hAnsi="Times New Roman" w:cs="Times New Roman"/>
                <w:bCs/>
                <w:i/>
                <w:sz w:val="26"/>
                <w:szCs w:val="26"/>
                <w:lang w:val="pt-BR"/>
              </w:rPr>
              <w:t>I</w:t>
            </w:r>
          </w:p>
          <w:p w14:paraId="338B08A2" w14:textId="0DE0C241"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pt-BR"/>
              </w:rPr>
              <w:t>TẠM ĐÌNH CHỈ ĐIỀU TRA VÀ KẾT THÚC ĐIỀU TRA</w:t>
            </w:r>
          </w:p>
        </w:tc>
      </w:tr>
      <w:tr w:rsidR="001C7D49" w:rsidRPr="00875AE0" w14:paraId="64C04AA5" w14:textId="650EBCE7" w:rsidTr="00030F54">
        <w:tc>
          <w:tcPr>
            <w:tcW w:w="708" w:type="dxa"/>
            <w:gridSpan w:val="2"/>
          </w:tcPr>
          <w:p w14:paraId="51A2244E"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CEEE440" w14:textId="215C1697" w:rsidR="001C7D49" w:rsidRPr="00875AE0" w:rsidRDefault="001C7D49" w:rsidP="001C7D49">
            <w:pPr>
              <w:spacing w:after="20"/>
              <w:jc w:val="both"/>
              <w:rPr>
                <w:rFonts w:ascii="Times New Roman" w:hAnsi="Times New Roman" w:cs="Times New Roman"/>
                <w:sz w:val="26"/>
                <w:szCs w:val="26"/>
                <w:lang w:val="vi-VN"/>
              </w:rPr>
            </w:pPr>
            <w:bookmarkStart w:id="359" w:name="dieu_229"/>
            <w:r w:rsidRPr="00875AE0">
              <w:rPr>
                <w:rFonts w:ascii="Times New Roman" w:hAnsi="Times New Roman" w:cs="Times New Roman"/>
                <w:b/>
                <w:bCs/>
                <w:sz w:val="26"/>
                <w:szCs w:val="26"/>
                <w:lang w:val="vi-VN"/>
              </w:rPr>
              <w:t>Điều 229. Tạm đình chỉ điều tra</w:t>
            </w:r>
            <w:bookmarkEnd w:id="359"/>
            <w:r w:rsidRPr="00875AE0">
              <w:rPr>
                <w:rFonts w:ascii="Times New Roman" w:hAnsi="Times New Roman" w:cs="Times New Roman"/>
                <w:b/>
                <w:bCs/>
                <w:sz w:val="26"/>
                <w:szCs w:val="26"/>
                <w:lang w:val="vi-VN"/>
              </w:rPr>
              <w:t xml:space="preserve">   </w:t>
            </w:r>
          </w:p>
          <w:p w14:paraId="13B7208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Cơ quan điều tra ra quyết định tạm đình chỉ điều tra khi thuộc một trong các trường hợp:</w:t>
            </w:r>
          </w:p>
          <w:p w14:paraId="7367942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Khi chưa xác định được bị can hoặc không biết rõ bị can đang ở đâu nhưng đã hết thời hạn điều tra vụ án. Trường hợp không biết rõ bị can đang ở đâu, Cơ quan điều tra phải ra quyết định truy nã trước khi tạm đình chỉ điều tra;</w:t>
            </w:r>
          </w:p>
          <w:p w14:paraId="67AAEC4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Khi có kết luận giám định tư pháp xác định bị can bị bệnh tâm thần hoặc bệnh hiểm nghèo thì có thể tạm đình chỉ điều tra trước khi hết thời hạn điều tra;</w:t>
            </w:r>
          </w:p>
          <w:p w14:paraId="2337AA2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Khi đã trưng cầu giám định, yêu cầu định giá tài sản nhưng chưa có kết quả hoặc đã yêu cầu nước ngoài tương trợ tư pháp nhưng chưa kết thúc theo quy định của Luật Tương trợ tư pháp về hình sự mà đã hết thời hạn điều tra. Trong trường hợp này, việc giám định, định giá tài sản tiếp tục được tiến hành cho đến khi có kết quả; việc tương trợ tư pháp tiếp tục được tiến hành cho đến khi kết thúc theo quy định của Luật Tương trợ tư pháp về hình sự;</w:t>
            </w:r>
          </w:p>
          <w:p w14:paraId="29884B4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Khi không thể kết thúc điều tra vì lý do bất khả kháng do thiên tai, dịch bệnh nhưng đã hết thời hạn điều tra.</w:t>
            </w:r>
          </w:p>
          <w:p w14:paraId="6CBCAED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Viện trưởng Viện kiểm sát nhân dân tối cao chủ trì, phối hợp với Bộ trưởng Bộ Công an, Bộ trưởng Bộ Quốc phòng và thủ trưởng các cơ quan khác có liên quan quy định chi tiết điểm này.</w:t>
            </w:r>
          </w:p>
          <w:p w14:paraId="1D8C7C5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Trường hợp vụ án có nhiều bị can mà lý do tạm đình chỉ điều tra không liên quan đến tất cả bị can thì có thể tạm đình chỉ điều tra đối với từng bị can.</w:t>
            </w:r>
          </w:p>
          <w:p w14:paraId="54579269" w14:textId="318A265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Trong thời hạn 02 ngày kể từ ngày ra quyết định tạm đình chỉ điều tra, Cơ quan điều tra phải gửi quyết định này cho Viện kiểm sát có thẩm quyền, bị can, người bào chữa hoặc người đại diện của bị can; thông báo cho bị hại, đương sự và người bảo vệ quyền lợi của họ.</w:t>
            </w:r>
          </w:p>
        </w:tc>
        <w:tc>
          <w:tcPr>
            <w:tcW w:w="7087" w:type="dxa"/>
          </w:tcPr>
          <w:p w14:paraId="279BA3DB" w14:textId="54BAD356"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24</w:t>
            </w:r>
            <w:r w:rsidR="00A81C01" w:rsidRPr="00875AE0">
              <w:rPr>
                <w:rFonts w:ascii="Times New Roman" w:hAnsi="Times New Roman" w:cs="Times New Roman"/>
                <w:b/>
                <w:bCs/>
                <w:sz w:val="26"/>
                <w:szCs w:val="26"/>
                <w:lang w:val="pt-BR"/>
              </w:rPr>
              <w:t>6</w:t>
            </w:r>
            <w:r w:rsidRPr="00875AE0">
              <w:rPr>
                <w:rFonts w:ascii="Times New Roman" w:hAnsi="Times New Roman" w:cs="Times New Roman"/>
                <w:b/>
                <w:bCs/>
                <w:sz w:val="26"/>
                <w:szCs w:val="26"/>
                <w:lang w:val="pt-BR"/>
              </w:rPr>
              <w:t xml:space="preserve">. Tạm đình chỉ điều tra   </w:t>
            </w:r>
          </w:p>
          <w:p w14:paraId="18E9D21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Cơ quan điều tra ra quyết định tạm đình chỉ điều tra khi thuộc một trong các trường hợp:</w:t>
            </w:r>
          </w:p>
          <w:p w14:paraId="5D2C90E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Khi chưa xác định được bị can hoặc không biết rõ bị can đang ở đâu nhưng đã hết thời hạn điều tra vụ án. Trường hợp không biết rõ bị can đang ở đâu, Cơ quan điều tra phải ra quyết định truy nã trước khi tạm đình chỉ điều tra;</w:t>
            </w:r>
          </w:p>
          <w:p w14:paraId="11C070C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Khi có kết luận giám định tư pháp xác định bị can bị bệnh tâm thần hoặc bệnh hiểm nghèo thì có thể tạm đình chỉ điều tra trước khi hết thời hạn điều tra;</w:t>
            </w:r>
          </w:p>
          <w:p w14:paraId="1EB40B6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Khi đã trưng cầu giám định, yêu cầu định giá tài sản nhưng chưa có kết quả hoặc đã yêu cầu nước ngoài tương trợ tư pháp nhưng chưa kết thúc theo quy định của Luật Tương trợ tư pháp về hình sự mà đã hết thời hạn điều tra. Trong trường hợp này, việc giám định, định giá tài sản tiếp tục được tiến hành cho đến khi có kết quả; việc tương trợ tư pháp tiếp tục được tiến hành cho đến khi kết thúc theo quy định của Luật Tương trợ tư pháp về hình sự;</w:t>
            </w:r>
          </w:p>
          <w:p w14:paraId="7C25C78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Khi không thể kết thúc điều tra vì lý do bất khả kháng do thiên tai, dịch bệnh</w:t>
            </w:r>
            <w:r w:rsidRPr="00875AE0">
              <w:rPr>
                <w:rFonts w:ascii="Times New Roman" w:hAnsi="Times New Roman" w:cs="Times New Roman"/>
                <w:i/>
                <w:iCs/>
                <w:sz w:val="26"/>
                <w:szCs w:val="26"/>
                <w:lang w:val="pt-BR"/>
              </w:rPr>
              <w:t xml:space="preserve"> </w:t>
            </w:r>
            <w:r w:rsidRPr="00875AE0">
              <w:rPr>
                <w:rFonts w:ascii="Times New Roman" w:hAnsi="Times New Roman" w:cs="Times New Roman"/>
                <w:sz w:val="26"/>
                <w:szCs w:val="26"/>
                <w:lang w:val="pt-BR"/>
              </w:rPr>
              <w:t xml:space="preserve">nhưng đã hết thời hạn điều tra </w:t>
            </w:r>
            <w:r w:rsidRPr="00875AE0">
              <w:rPr>
                <w:rFonts w:ascii="Times New Roman" w:hAnsi="Times New Roman" w:cs="Times New Roman"/>
                <w:b/>
                <w:bCs/>
                <w:i/>
                <w:iCs/>
                <w:sz w:val="26"/>
                <w:szCs w:val="26"/>
                <w:lang w:val="pt-BR"/>
              </w:rPr>
              <w:t>hoặc trong tình trạng khẩn cấp</w:t>
            </w:r>
            <w:r w:rsidRPr="00875AE0">
              <w:rPr>
                <w:rFonts w:ascii="Times New Roman" w:hAnsi="Times New Roman" w:cs="Times New Roman"/>
                <w:sz w:val="26"/>
                <w:szCs w:val="26"/>
                <w:lang w:val="pt-BR"/>
              </w:rPr>
              <w:t>.</w:t>
            </w:r>
          </w:p>
          <w:p w14:paraId="50647BD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Viện trưởng Viện kiểm sát nhân dân tối cao chủ trì, phối hợp với Bộ trưởng Bộ Công an, Bộ trưởng Bộ Quốc phòng và thủ trưởng các cơ quan khác có liên quan quy định chi tiết điểm này</w:t>
            </w:r>
            <w:r w:rsidRPr="00875AE0">
              <w:rPr>
                <w:rFonts w:ascii="Times New Roman" w:hAnsi="Times New Roman" w:cs="Times New Roman"/>
                <w:b/>
                <w:bCs/>
                <w:i/>
                <w:iCs/>
                <w:sz w:val="26"/>
                <w:szCs w:val="26"/>
                <w:lang w:val="pt-BR"/>
              </w:rPr>
              <w:t>;</w:t>
            </w:r>
          </w:p>
          <w:p w14:paraId="39EF6289" w14:textId="646D9E84"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đ) Khi bị can có đủ căn cứ được tạm hoãn truy cứu trách nhiệm hình sự theo quy định tại Điều 15</w:t>
            </w:r>
            <w:r w:rsidR="000118FD" w:rsidRPr="00875AE0">
              <w:rPr>
                <w:rFonts w:ascii="Times New Roman" w:hAnsi="Times New Roman" w:cs="Times New Roman"/>
                <w:b/>
                <w:bCs/>
                <w:i/>
                <w:iCs/>
                <w:sz w:val="26"/>
                <w:szCs w:val="26"/>
                <w:lang w:val="pt-BR"/>
              </w:rPr>
              <w:t>6</w:t>
            </w:r>
            <w:r w:rsidRPr="00875AE0">
              <w:rPr>
                <w:rFonts w:ascii="Times New Roman" w:hAnsi="Times New Roman" w:cs="Times New Roman"/>
                <w:b/>
                <w:bCs/>
                <w:i/>
                <w:iCs/>
                <w:sz w:val="26"/>
                <w:szCs w:val="26"/>
                <w:lang w:val="pt-BR"/>
              </w:rPr>
              <w:t xml:space="preserve"> của Bộ luật này.</w:t>
            </w:r>
          </w:p>
          <w:p w14:paraId="2FA3F88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Trường hợp vụ án có nhiều bị can mà lý do tạm đình chỉ điều tra không liên quan đến tất cả bị can thì có thể tạm đình chỉ điều tra đối với từng bị can.</w:t>
            </w:r>
          </w:p>
          <w:p w14:paraId="408286A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Trong thời hạn 02 ngày kể từ ngày ra quyết định tạm đình chỉ điều tra, Cơ quan điều tra phải gửi quyết định này cho Viện kiểm sát có thẩm quyền, bị can, người bào chữa hoặc người đại diện của bị can; thông báo cho bị hại, đương sự và người bảo vệ quyền lợi của họ.</w:t>
            </w:r>
          </w:p>
          <w:p w14:paraId="3E98AA53" w14:textId="2A9B7A28" w:rsidR="001C7D49" w:rsidRPr="00875AE0" w:rsidRDefault="001C7D49" w:rsidP="000118FD">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4. Trong thời hạn điều tra, khi có đủ điều kiện theo quy định tại Điều 15</w:t>
            </w:r>
            <w:r w:rsidR="000118FD" w:rsidRPr="00875AE0">
              <w:rPr>
                <w:rFonts w:ascii="Times New Roman" w:hAnsi="Times New Roman" w:cs="Times New Roman"/>
                <w:b/>
                <w:bCs/>
                <w:i/>
                <w:iCs/>
                <w:sz w:val="26"/>
                <w:szCs w:val="26"/>
                <w:lang w:val="pt-BR"/>
              </w:rPr>
              <w:t>6</w:t>
            </w:r>
            <w:r w:rsidRPr="00875AE0">
              <w:rPr>
                <w:rFonts w:ascii="Times New Roman" w:hAnsi="Times New Roman" w:cs="Times New Roman"/>
                <w:b/>
                <w:bCs/>
                <w:i/>
                <w:iCs/>
                <w:sz w:val="26"/>
                <w:szCs w:val="26"/>
                <w:lang w:val="pt-BR"/>
              </w:rPr>
              <w:t xml:space="preserve"> của Bộ luật này thì Cơ quan điều tra ra quyết định tạm đình chỉ điều tra. Thời hạn tạm đình chỉ được ghi rõ trong quyết định nhưng không quá thời hạn quy định tại Điều 15</w:t>
            </w:r>
            <w:r w:rsidR="000118FD" w:rsidRPr="00875AE0">
              <w:rPr>
                <w:rFonts w:ascii="Times New Roman" w:hAnsi="Times New Roman" w:cs="Times New Roman"/>
                <w:b/>
                <w:bCs/>
                <w:i/>
                <w:iCs/>
                <w:sz w:val="26"/>
                <w:szCs w:val="26"/>
                <w:lang w:val="pt-BR"/>
              </w:rPr>
              <w:t>9</w:t>
            </w:r>
            <w:r w:rsidRPr="00875AE0">
              <w:rPr>
                <w:rFonts w:ascii="Times New Roman" w:hAnsi="Times New Roman" w:cs="Times New Roman"/>
                <w:b/>
                <w:bCs/>
                <w:i/>
                <w:iCs/>
                <w:sz w:val="26"/>
                <w:szCs w:val="26"/>
                <w:lang w:val="pt-BR"/>
              </w:rPr>
              <w:t xml:space="preserve"> của Bộ luật này.</w:t>
            </w:r>
            <w:r w:rsidR="009E2992" w:rsidRPr="00875AE0">
              <w:rPr>
                <w:rFonts w:ascii="Times New Roman" w:hAnsi="Times New Roman" w:cs="Times New Roman"/>
                <w:b/>
                <w:bCs/>
                <w:i/>
                <w:iCs/>
                <w:sz w:val="26"/>
                <w:szCs w:val="26"/>
                <w:lang w:val="pt-BR"/>
              </w:rPr>
              <w:t xml:space="preserve"> </w:t>
            </w:r>
          </w:p>
        </w:tc>
      </w:tr>
      <w:tr w:rsidR="001C7D49" w:rsidRPr="00875AE0" w14:paraId="5ACB76B7" w14:textId="05B1ACAB" w:rsidTr="00030F54">
        <w:tc>
          <w:tcPr>
            <w:tcW w:w="708" w:type="dxa"/>
            <w:gridSpan w:val="2"/>
          </w:tcPr>
          <w:p w14:paraId="3FFC7782"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638E509" w14:textId="77777777" w:rsidR="001C7D49" w:rsidRPr="00875AE0" w:rsidRDefault="001C7D49" w:rsidP="001C7D49">
            <w:pPr>
              <w:spacing w:after="20"/>
              <w:jc w:val="both"/>
              <w:rPr>
                <w:rFonts w:ascii="Times New Roman" w:hAnsi="Times New Roman" w:cs="Times New Roman"/>
                <w:sz w:val="26"/>
                <w:szCs w:val="26"/>
                <w:lang w:val="vi-VN"/>
              </w:rPr>
            </w:pPr>
            <w:bookmarkStart w:id="360" w:name="dieu_230"/>
            <w:r w:rsidRPr="00875AE0">
              <w:rPr>
                <w:rFonts w:ascii="Times New Roman" w:hAnsi="Times New Roman" w:cs="Times New Roman"/>
                <w:b/>
                <w:bCs/>
                <w:sz w:val="26"/>
                <w:szCs w:val="26"/>
                <w:lang w:val="vi-VN"/>
              </w:rPr>
              <w:t>Điều 230. Đình chỉ điều tra</w:t>
            </w:r>
            <w:bookmarkEnd w:id="360"/>
            <w:r w:rsidRPr="00875AE0">
              <w:rPr>
                <w:rFonts w:ascii="Times New Roman" w:hAnsi="Times New Roman" w:cs="Times New Roman"/>
                <w:b/>
                <w:bCs/>
                <w:sz w:val="26"/>
                <w:szCs w:val="26"/>
                <w:lang w:val="vi-VN"/>
              </w:rPr>
              <w:t xml:space="preserve"> </w:t>
            </w:r>
          </w:p>
          <w:p w14:paraId="1FB739A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Cơ quan điều tra ra quyết định đình chỉ điều tra khi thuộc một trong các trường hợp:</w:t>
            </w:r>
          </w:p>
          <w:p w14:paraId="532A812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Có một trong các căn cứ quy định tại </w:t>
            </w:r>
            <w:bookmarkStart w:id="361" w:name="tc_93"/>
            <w:r w:rsidRPr="00875AE0">
              <w:rPr>
                <w:rFonts w:ascii="Times New Roman" w:hAnsi="Times New Roman" w:cs="Times New Roman"/>
                <w:sz w:val="26"/>
                <w:szCs w:val="26"/>
                <w:lang w:val="vi-VN"/>
              </w:rPr>
              <w:t>khoản 2 Điều 155 và Điều 157</w:t>
            </w:r>
            <w:r w:rsidRPr="00875AE0">
              <w:rPr>
                <w:rFonts w:ascii="Times New Roman" w:hAnsi="Times New Roman" w:cs="Times New Roman"/>
                <w:b/>
                <w:bCs/>
                <w:sz w:val="26"/>
                <w:szCs w:val="26"/>
                <w:lang w:val="vi-VN"/>
              </w:rPr>
              <w:t xml:space="preserve"> </w:t>
            </w:r>
            <w:r w:rsidRPr="00875AE0">
              <w:rPr>
                <w:rFonts w:ascii="Times New Roman" w:hAnsi="Times New Roman" w:cs="Times New Roman"/>
                <w:sz w:val="26"/>
                <w:szCs w:val="26"/>
                <w:lang w:val="vi-VN"/>
              </w:rPr>
              <w:t>của Bộ luật này</w:t>
            </w:r>
            <w:bookmarkEnd w:id="361"/>
            <w:r w:rsidRPr="00875AE0">
              <w:rPr>
                <w:rFonts w:ascii="Times New Roman" w:hAnsi="Times New Roman" w:cs="Times New Roman"/>
                <w:sz w:val="26"/>
                <w:szCs w:val="26"/>
                <w:lang w:val="vi-VN"/>
              </w:rPr>
              <w:t xml:space="preserve"> hoặc có căn cứ quy định tại Điều 16 hoặc Điều 29 của Bộ luật Hình sự hoặc người chưa thành niên được áp dụng biện pháp xử lý chuyển hướng theo quy định của Luật Tư pháp người chưa thành niên;</w:t>
            </w:r>
          </w:p>
          <w:p w14:paraId="20AA4AD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Đã hết thời hạn điều tra vụ án mà không chứng minh được bị can đã thực hiện tội phạm.</w:t>
            </w:r>
          </w:p>
          <w:p w14:paraId="40066D2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Quyết định đình chỉ điều tra ghi rõ thời gian, địa điểm ra quyết định, lý do và căn cứ đình chỉ điều tra, việc hủy bỏ biện pháp ngăn chặn, biện pháp cưỡng chế, trả lại tài liệu, đồ vật đã tạm giữ (nếu có), việc xử lý vật chứng và những vấn đề khác có liên quan.</w:t>
            </w:r>
          </w:p>
          <w:p w14:paraId="51974B5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vụ án có nhiều bị can mà căn cứ để đình chỉ điều tra không liên quan đến tất cả bị can thì có thể đình chỉ điều tra đối với từng bị can.</w:t>
            </w:r>
          </w:p>
          <w:p w14:paraId="53817F5B" w14:textId="343202F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Trong thời hạn 15 ngày kể từ ngày nhận được quyết định đình chỉ điều tra kèm theo hồ sơ vụ án của Cơ quan điều tra, nếu thấy quyết định đình chỉ điều tra có căn cứ thì Viện kiểm sát phải trả lại hồ sơ vụ án cho Cơ quan điều tra để giải quyết theo thẩm quyền; nếu thấy quyết định đình chỉ điều tra không có căn cứ thì hủy bỏ quyết định đình chỉ điều tra và yêu cầu Cơ quan điều tra phục hồi điều tra; nếu thấy đủ căn cứ để truy tố thì hủy bỏ quyết định đình chỉ điều tra và ra quyết định truy tố theo thời hạn, trình tự, thủ tục quy định tại Bộ luật này.</w:t>
            </w:r>
          </w:p>
        </w:tc>
        <w:tc>
          <w:tcPr>
            <w:tcW w:w="7087" w:type="dxa"/>
          </w:tcPr>
          <w:p w14:paraId="7DA8F766" w14:textId="59B73BAC"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47</w:t>
            </w:r>
            <w:r w:rsidRPr="00875AE0">
              <w:rPr>
                <w:rFonts w:ascii="Times New Roman" w:hAnsi="Times New Roman" w:cs="Times New Roman"/>
                <w:b/>
                <w:bCs/>
                <w:sz w:val="26"/>
                <w:szCs w:val="26"/>
                <w:lang w:val="pt-BR"/>
              </w:rPr>
              <w:t xml:space="preserve">. Đình chỉ điều tra </w:t>
            </w:r>
          </w:p>
          <w:p w14:paraId="5628084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Cơ quan điều tra ra quyết định đình chỉ điều tra khi thuộc một trong các trường hợp:</w:t>
            </w:r>
          </w:p>
          <w:p w14:paraId="58D362BD" w14:textId="58151F3D"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Có một trong các căn cứ quy định tại</w:t>
            </w:r>
            <w:r w:rsidRPr="00875AE0">
              <w:rPr>
                <w:rFonts w:ascii="Times New Roman" w:hAnsi="Times New Roman" w:cs="Times New Roman"/>
                <w:b/>
                <w:bCs/>
                <w:i/>
                <w:iCs/>
                <w:sz w:val="26"/>
                <w:szCs w:val="26"/>
                <w:lang w:val="pt-BR"/>
              </w:rPr>
              <w:t xml:space="preserve"> Điều 15</w:t>
            </w:r>
            <w:r w:rsidR="000118FD" w:rsidRPr="00875AE0">
              <w:rPr>
                <w:rFonts w:ascii="Times New Roman" w:hAnsi="Times New Roman" w:cs="Times New Roman"/>
                <w:b/>
                <w:bCs/>
                <w:i/>
                <w:iCs/>
                <w:sz w:val="26"/>
                <w:szCs w:val="26"/>
                <w:lang w:val="pt-BR"/>
              </w:rPr>
              <w:t>6</w:t>
            </w:r>
            <w:r w:rsidRPr="00875AE0">
              <w:rPr>
                <w:rFonts w:ascii="Times New Roman" w:hAnsi="Times New Roman" w:cs="Times New Roman"/>
                <w:b/>
                <w:bCs/>
                <w:i/>
                <w:iCs/>
                <w:sz w:val="26"/>
                <w:szCs w:val="26"/>
                <w:lang w:val="pt-BR"/>
              </w:rPr>
              <w:t xml:space="preserve"> và điểm a khoản 2 Điều 15</w:t>
            </w:r>
            <w:r w:rsidR="000118FD" w:rsidRPr="00875AE0">
              <w:rPr>
                <w:rFonts w:ascii="Times New Roman" w:hAnsi="Times New Roman" w:cs="Times New Roman"/>
                <w:b/>
                <w:bCs/>
                <w:i/>
                <w:iCs/>
                <w:sz w:val="26"/>
                <w:szCs w:val="26"/>
                <w:lang w:val="pt-BR"/>
              </w:rPr>
              <w:t>7</w:t>
            </w:r>
            <w:r w:rsidRPr="00875AE0">
              <w:rPr>
                <w:rFonts w:ascii="Times New Roman" w:hAnsi="Times New Roman" w:cs="Times New Roman"/>
                <w:b/>
                <w:bCs/>
                <w:i/>
                <w:iCs/>
                <w:sz w:val="26"/>
                <w:szCs w:val="26"/>
                <w:lang w:val="pt-BR"/>
              </w:rPr>
              <w:t>,</w:t>
            </w:r>
            <w:r w:rsidRPr="00875AE0">
              <w:rPr>
                <w:rFonts w:ascii="Times New Roman" w:hAnsi="Times New Roman" w:cs="Times New Roman"/>
                <w:sz w:val="26"/>
                <w:szCs w:val="26"/>
                <w:lang w:val="pt-BR"/>
              </w:rPr>
              <w:t xml:space="preserve"> khoản 2 Điều 1</w:t>
            </w:r>
            <w:r w:rsidR="000118FD" w:rsidRPr="00875AE0">
              <w:rPr>
                <w:rFonts w:ascii="Times New Roman" w:hAnsi="Times New Roman" w:cs="Times New Roman"/>
                <w:sz w:val="26"/>
                <w:szCs w:val="26"/>
                <w:lang w:val="pt-BR"/>
              </w:rPr>
              <w:t>72</w:t>
            </w:r>
            <w:r w:rsidRPr="00875AE0">
              <w:rPr>
                <w:rFonts w:ascii="Times New Roman" w:hAnsi="Times New Roman" w:cs="Times New Roman"/>
                <w:b/>
                <w:bCs/>
                <w:i/>
                <w:iCs/>
                <w:sz w:val="26"/>
                <w:szCs w:val="26"/>
                <w:lang w:val="pt-BR"/>
              </w:rPr>
              <w:t>,</w:t>
            </w:r>
            <w:r w:rsidRPr="00875AE0">
              <w:rPr>
                <w:rFonts w:ascii="Times New Roman" w:hAnsi="Times New Roman" w:cs="Times New Roman"/>
                <w:sz w:val="26"/>
                <w:szCs w:val="26"/>
                <w:lang w:val="pt-BR"/>
              </w:rPr>
              <w:t xml:space="preserve"> Điều 1</w:t>
            </w:r>
            <w:r w:rsidR="000118FD" w:rsidRPr="00875AE0">
              <w:rPr>
                <w:rFonts w:ascii="Times New Roman" w:hAnsi="Times New Roman" w:cs="Times New Roman"/>
                <w:sz w:val="26"/>
                <w:szCs w:val="26"/>
                <w:lang w:val="pt-BR"/>
              </w:rPr>
              <w:t>74</w:t>
            </w:r>
            <w:r w:rsidRPr="00875AE0">
              <w:rPr>
                <w:rFonts w:ascii="Times New Roman" w:hAnsi="Times New Roman" w:cs="Times New Roman"/>
                <w:b/>
                <w:bCs/>
                <w:sz w:val="26"/>
                <w:szCs w:val="26"/>
                <w:lang w:val="pt-BR"/>
              </w:rPr>
              <w:t xml:space="preserve"> </w:t>
            </w:r>
            <w:r w:rsidRPr="00875AE0">
              <w:rPr>
                <w:rFonts w:ascii="Times New Roman" w:hAnsi="Times New Roman" w:cs="Times New Roman"/>
                <w:sz w:val="26"/>
                <w:szCs w:val="26"/>
                <w:lang w:val="pt-BR"/>
              </w:rPr>
              <w:t>của Bộ luật này hoặc có căn cứ quy định tại Điều 16 hoặc Điều 29 của Bộ luật Hình sự hoặc người chưa thành niên được áp dụng biện pháp xử lý chuyển hướng theo quy định của Luật Tư pháp người chưa thành niên;</w:t>
            </w:r>
          </w:p>
          <w:p w14:paraId="407FD4A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Đã hết thời hạn điều tra vụ án mà không chứng minh được bị can đã thực hiện tội phạm.</w:t>
            </w:r>
          </w:p>
          <w:p w14:paraId="030E35B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Quyết định đình chỉ điều tra ghi rõ thời gian, địa điểm ra quyết định, lý do và căn cứ đình chỉ điều tra, việc hủy bỏ biện pháp ngăn chặn, biện pháp cưỡng chế, trả lại tài liệu, đồ vật đã tạm giữ (nếu có), việc xử lý vật chứng</w:t>
            </w:r>
            <w:r w:rsidRPr="00875AE0">
              <w:rPr>
                <w:rFonts w:ascii="Times New Roman" w:hAnsi="Times New Roman" w:cs="Times New Roman"/>
                <w:b/>
                <w:bCs/>
                <w:i/>
                <w:iCs/>
                <w:sz w:val="26"/>
                <w:szCs w:val="26"/>
                <w:lang w:val="vi-VN"/>
              </w:rPr>
              <w:t xml:space="preserve">, </w:t>
            </w:r>
            <w:r w:rsidRPr="00875AE0">
              <w:rPr>
                <w:rFonts w:ascii="Times New Roman" w:hAnsi="Times New Roman" w:cs="Times New Roman"/>
                <w:sz w:val="26"/>
                <w:szCs w:val="26"/>
                <w:lang w:val="pt-BR"/>
              </w:rPr>
              <w:t>và những vấn đề khác có liên quan.</w:t>
            </w:r>
          </w:p>
          <w:p w14:paraId="533014B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Trường hợp vụ án có nhiều bị can mà căn cứ để đình chỉ điều tra không liên quan đến tất cả bị can thì có thể đình chỉ điều tra đối với từng bị can.</w:t>
            </w:r>
          </w:p>
          <w:p w14:paraId="29FFAAB0" w14:textId="7697526C"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3. Trong thời hạn 15 ngày kể từ ngày nhận được quyết định đình chỉ điều tra kèm theo hồ sơ vụ án của Cơ quan điều tra, nếu thấy quyết định đình chỉ điều tra có căn cứ thì Viện kiểm sát phải trả lại hồ sơ vụ án cho Cơ quan điều tra để giải quyết theo thẩm quyền; nếu thấy quyết định đình chỉ điều tra không có căn cứ thì hủy bỏ quyết định đình chỉ điều tra và yêu cầu Cơ quan điều tra phục hồi điều tra; nếu thấy đủ căn cứ để truy tố thì hủy bỏ quyết định đình chỉ điều tra và ra quyết định truy tố theo thời hạn, trình tự, thủ tục quy định tại Bộ luật này.</w:t>
            </w:r>
          </w:p>
        </w:tc>
      </w:tr>
      <w:tr w:rsidR="001C7D49" w:rsidRPr="00875AE0" w14:paraId="301749F1" w14:textId="209EC099" w:rsidTr="00030F54">
        <w:tc>
          <w:tcPr>
            <w:tcW w:w="708" w:type="dxa"/>
            <w:gridSpan w:val="2"/>
          </w:tcPr>
          <w:p w14:paraId="4A96284A"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641F4F1" w14:textId="77777777" w:rsidR="001C7D49" w:rsidRPr="00875AE0" w:rsidRDefault="001C7D49" w:rsidP="001C7D49">
            <w:pPr>
              <w:spacing w:after="20"/>
              <w:jc w:val="both"/>
              <w:rPr>
                <w:rFonts w:ascii="Times New Roman" w:hAnsi="Times New Roman" w:cs="Times New Roman"/>
                <w:sz w:val="26"/>
                <w:szCs w:val="26"/>
                <w:lang w:val="vi-VN"/>
              </w:rPr>
            </w:pPr>
            <w:bookmarkStart w:id="362" w:name="dieu_231"/>
            <w:r w:rsidRPr="00875AE0">
              <w:rPr>
                <w:rFonts w:ascii="Times New Roman" w:hAnsi="Times New Roman" w:cs="Times New Roman"/>
                <w:b/>
                <w:bCs/>
                <w:sz w:val="26"/>
                <w:szCs w:val="26"/>
                <w:lang w:val="vi-VN"/>
              </w:rPr>
              <w:t>Điều 231. Truy nã bị can</w:t>
            </w:r>
            <w:bookmarkEnd w:id="362"/>
            <w:r w:rsidRPr="00875AE0">
              <w:rPr>
                <w:rFonts w:ascii="Times New Roman" w:hAnsi="Times New Roman" w:cs="Times New Roman"/>
                <w:b/>
                <w:bCs/>
                <w:sz w:val="26"/>
                <w:szCs w:val="26"/>
                <w:lang w:val="vi-VN"/>
              </w:rPr>
              <w:t xml:space="preserve"> </w:t>
            </w:r>
          </w:p>
          <w:p w14:paraId="4B5E973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bị can trốn hoặc không biết rõ bị can đang ở đâu thì Cơ quan điều tra phải ra quyết định truy nã bị can.</w:t>
            </w:r>
          </w:p>
          <w:p w14:paraId="06DB243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Quyết định truy nã ghi rõ họ tên, ngày, tháng, năm sinh, nơi cư trú của bị can, đặc điểm để nhận dạng bị can, tội phạm mà bị can đã bị khởi tố và các nội dung quy định tại </w:t>
            </w:r>
            <w:bookmarkStart w:id="363" w:name="tc_94"/>
            <w:r w:rsidRPr="00875AE0">
              <w:rPr>
                <w:rFonts w:ascii="Times New Roman" w:hAnsi="Times New Roman" w:cs="Times New Roman"/>
                <w:sz w:val="26"/>
                <w:szCs w:val="26"/>
                <w:lang w:val="vi-VN"/>
              </w:rPr>
              <w:t>khoản 2 Điều 132 của Bộ luật này</w:t>
            </w:r>
            <w:bookmarkEnd w:id="363"/>
            <w:r w:rsidRPr="00875AE0">
              <w:rPr>
                <w:rFonts w:ascii="Times New Roman" w:hAnsi="Times New Roman" w:cs="Times New Roman"/>
                <w:sz w:val="26"/>
                <w:szCs w:val="26"/>
                <w:lang w:val="vi-VN"/>
              </w:rPr>
              <w:t>; kèm theo ảnh bị can (nếu có).</w:t>
            </w:r>
          </w:p>
          <w:p w14:paraId="200A388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Quyết định truy nã bị can được gửi cho Viện kiểm sát có thẩm quyền và thông báo công khai để mọi người phát hiện, bắt người bị truy nã.</w:t>
            </w:r>
          </w:p>
          <w:p w14:paraId="7D94889A" w14:textId="4326D93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Sau khi bắt được bị can theo quyết định truy nã thì Cơ quan điều tra đã ra quyết định truy nã phải ra quyết định đình nã. Quyết định đình nã được gửi cho Viện kiểm sát có thẩm quyền và thông báo công khai.</w:t>
            </w:r>
          </w:p>
        </w:tc>
        <w:tc>
          <w:tcPr>
            <w:tcW w:w="7087" w:type="dxa"/>
          </w:tcPr>
          <w:p w14:paraId="042DDA1C" w14:textId="76AEDD3F"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24</w:t>
            </w:r>
            <w:r w:rsidR="00A81C01" w:rsidRPr="00875AE0">
              <w:rPr>
                <w:rFonts w:ascii="Times New Roman" w:hAnsi="Times New Roman" w:cs="Times New Roman"/>
                <w:b/>
                <w:bCs/>
                <w:sz w:val="26"/>
                <w:szCs w:val="26"/>
                <w:lang w:val="pt-BR"/>
              </w:rPr>
              <w:t>8</w:t>
            </w:r>
            <w:r w:rsidRPr="00875AE0">
              <w:rPr>
                <w:rFonts w:ascii="Times New Roman" w:hAnsi="Times New Roman" w:cs="Times New Roman"/>
                <w:b/>
                <w:bCs/>
                <w:sz w:val="26"/>
                <w:szCs w:val="26"/>
                <w:lang w:val="pt-BR"/>
              </w:rPr>
              <w:t xml:space="preserve">. Truy nã bị can </w:t>
            </w:r>
          </w:p>
          <w:p w14:paraId="6E1507C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Khi bị can trốn hoặc không biết rõ bị can đang ở đâu thì Cơ quan điều tra phải ra quyết định truy nã bị can.</w:t>
            </w:r>
          </w:p>
          <w:p w14:paraId="37D7A865" w14:textId="32DE9912"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Quyết định truy nã ghi rõ họ tên, ngày, tháng, năm sinh, nơi cư trú của bị can, đặc điểm để nhận dạng bị can, tội phạm mà bị can đã bị khởi tố và các nội dung quy định tại khoản 2 Điều 144 của Bộ luật này; kèm theo ảnh bị can (nếu có).</w:t>
            </w:r>
          </w:p>
          <w:p w14:paraId="6763FB8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Quyết định truy nã bị can được gửi cho Viện kiểm sát có thẩm quyền và thông báo công khai để mọi người phát hiện, bắt người bị truy nã.</w:t>
            </w:r>
          </w:p>
          <w:p w14:paraId="46498776" w14:textId="01B5B69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3. Sau khi bắt được bị can theo quyết định truy nã thì Cơ quan điều tra đã ra quyết định truy nã phải ra quyết định đình nã. Quyết định đình nã được gửi cho Viện kiểm sát có thẩm quyền và thông báo công khai.</w:t>
            </w:r>
          </w:p>
        </w:tc>
      </w:tr>
      <w:tr w:rsidR="001C7D49" w:rsidRPr="00875AE0" w14:paraId="30AF9639" w14:textId="545E32BC" w:rsidTr="00030F54">
        <w:tc>
          <w:tcPr>
            <w:tcW w:w="708" w:type="dxa"/>
            <w:gridSpan w:val="2"/>
          </w:tcPr>
          <w:p w14:paraId="087C7ABF"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9A89DD2" w14:textId="77777777" w:rsidR="001C7D49" w:rsidRPr="00875AE0" w:rsidRDefault="001C7D49" w:rsidP="001C7D49">
            <w:pPr>
              <w:spacing w:after="20"/>
              <w:jc w:val="both"/>
              <w:rPr>
                <w:rFonts w:ascii="Times New Roman" w:hAnsi="Times New Roman" w:cs="Times New Roman"/>
                <w:sz w:val="26"/>
                <w:szCs w:val="26"/>
                <w:lang w:val="vi-VN"/>
              </w:rPr>
            </w:pPr>
            <w:bookmarkStart w:id="364" w:name="dieu_232"/>
            <w:r w:rsidRPr="00875AE0">
              <w:rPr>
                <w:rFonts w:ascii="Times New Roman" w:hAnsi="Times New Roman" w:cs="Times New Roman"/>
                <w:b/>
                <w:bCs/>
                <w:sz w:val="26"/>
                <w:szCs w:val="26"/>
                <w:lang w:val="vi-VN"/>
              </w:rPr>
              <w:t>Điều 232. Kết thúc điều tra</w:t>
            </w:r>
            <w:bookmarkEnd w:id="364"/>
            <w:r w:rsidRPr="00875AE0">
              <w:rPr>
                <w:rFonts w:ascii="Times New Roman" w:hAnsi="Times New Roman" w:cs="Times New Roman"/>
                <w:b/>
                <w:bCs/>
                <w:sz w:val="26"/>
                <w:szCs w:val="26"/>
                <w:lang w:val="vi-VN"/>
              </w:rPr>
              <w:t xml:space="preserve"> </w:t>
            </w:r>
          </w:p>
          <w:p w14:paraId="64BB6C5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kết thúc điều tra, Cơ quan điều tra phải ra bản kết luận điều tra.</w:t>
            </w:r>
          </w:p>
          <w:p w14:paraId="0538F4E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Việc điều tra kết thúc khi Cơ quan điều tra ra bản kết luận điều tra đề nghị truy tố hoặc ra bản kết luận điều tra và quyết định đình chỉ điều tra.</w:t>
            </w:r>
          </w:p>
          <w:p w14:paraId="751899A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Bản kết luận điều tra ghi rõ ngày, tháng, năm; họ tên, chức vụ và chữ ký của người ra kết luận.</w:t>
            </w:r>
          </w:p>
          <w:p w14:paraId="2A7D9CD9" w14:textId="4BCAD9E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4. Trong thời hạn 02 ngày kể từ ngày ra bản kết luận điều tra, Cơ quan điều tra phải giao bản kết luận điều tra đề nghị truy tố hoặc bản kết luận điều tra kèm theo quyết định đình chỉ điều tra cùng hồ sơ vụ án cho Viện kiểm sát có thẩm quyền; giao bản kết luận điều tra đề nghị truy tố hoặc quyết định đình chỉ điều tra cho bị can hoặc người đại diện của bị can; gửi bản kết luận điều tra đề nghị truy tố hoặc quyết định đình chỉ điều tra cho người bào chữa; thông báo cho bị hại, đương sự và người bảo vệ quyền và lợi ích hợp pháp của họ.</w:t>
            </w:r>
          </w:p>
        </w:tc>
        <w:tc>
          <w:tcPr>
            <w:tcW w:w="7087" w:type="dxa"/>
          </w:tcPr>
          <w:p w14:paraId="0EFDF9EE" w14:textId="28ADDACF"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24</w:t>
            </w:r>
            <w:r w:rsidR="00A81C01" w:rsidRPr="00875AE0">
              <w:rPr>
                <w:rFonts w:ascii="Times New Roman" w:hAnsi="Times New Roman" w:cs="Times New Roman"/>
                <w:b/>
                <w:bCs/>
                <w:sz w:val="26"/>
                <w:szCs w:val="26"/>
                <w:lang w:val="pt-BR"/>
              </w:rPr>
              <w:t>9</w:t>
            </w:r>
            <w:r w:rsidRPr="00875AE0">
              <w:rPr>
                <w:rFonts w:ascii="Times New Roman" w:hAnsi="Times New Roman" w:cs="Times New Roman"/>
                <w:b/>
                <w:bCs/>
                <w:sz w:val="26"/>
                <w:szCs w:val="26"/>
                <w:lang w:val="pt-BR"/>
              </w:rPr>
              <w:t xml:space="preserve">. Kết thúc điều tra </w:t>
            </w:r>
          </w:p>
          <w:p w14:paraId="4069DC7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Khi kết thúc điều tra, Cơ quan điều tra phải ra bản kết luận điều tra.</w:t>
            </w:r>
          </w:p>
          <w:p w14:paraId="383B227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Việc điều tra kết thúc khi Cơ quan điều tra ra bản kết luận điều tra đề nghị truy tố hoặc ra bản kết luận điều tra và quyết định đình chỉ điều tra.</w:t>
            </w:r>
          </w:p>
          <w:p w14:paraId="4FA4E36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Bản kết luận điều tra ghi rõ ngày, tháng, năm; họ tên, chức vụ và chữ ký của người ra kết luận.</w:t>
            </w:r>
          </w:p>
          <w:p w14:paraId="2FF6F1CC" w14:textId="03B5A40B"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4. Trong thời hạn 02 ngày kể từ ngày ra bản kết luận điều tra, Cơ quan điều tra phải giao bản kết luận điều tra đề nghị truy tố hoặc bản kết luận điều tra kèm theo quyết định đình chỉ điều tra cùng hồ sơ vụ án cho Viện kiểm sát có thẩm quyền; giao bản kết luận điều tra đề nghị truy tố hoặc quyết định đình chỉ điều tra cho bị can hoặc người đại diện của bị can; gửi bản kết luận điều tra đề nghị truy tố hoặc quyết định đình chỉ điều tra cho người bào chữa; thông báo cho bị hại, đương sự và người bảo vệ quyền và lợi ích hợp pháp của họ.</w:t>
            </w:r>
          </w:p>
        </w:tc>
      </w:tr>
      <w:tr w:rsidR="001C7D49" w:rsidRPr="00875AE0" w14:paraId="0F2ADF0C" w14:textId="2A5736E0" w:rsidTr="00030F54">
        <w:tc>
          <w:tcPr>
            <w:tcW w:w="708" w:type="dxa"/>
            <w:gridSpan w:val="2"/>
          </w:tcPr>
          <w:p w14:paraId="5B22CDA4"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0157AA9" w14:textId="59AA38B8" w:rsidR="001C7D49" w:rsidRPr="00875AE0" w:rsidRDefault="001C7D49" w:rsidP="001C7D49">
            <w:pPr>
              <w:spacing w:after="20"/>
              <w:jc w:val="both"/>
              <w:rPr>
                <w:rFonts w:ascii="Times New Roman" w:hAnsi="Times New Roman" w:cs="Times New Roman"/>
                <w:sz w:val="26"/>
                <w:szCs w:val="26"/>
                <w:lang w:val="vi-VN"/>
              </w:rPr>
            </w:pPr>
            <w:bookmarkStart w:id="365" w:name="dieu_233"/>
            <w:r w:rsidRPr="00875AE0">
              <w:rPr>
                <w:rFonts w:ascii="Times New Roman" w:hAnsi="Times New Roman" w:cs="Times New Roman"/>
                <w:b/>
                <w:bCs/>
                <w:sz w:val="26"/>
                <w:szCs w:val="26"/>
                <w:lang w:val="vi-VN"/>
              </w:rPr>
              <w:t>Điều 233. Kết luận điều tra trong trường hợp đề nghị truy tố</w:t>
            </w:r>
            <w:bookmarkEnd w:id="365"/>
            <w:r w:rsidRPr="00875AE0">
              <w:rPr>
                <w:rFonts w:ascii="Times New Roman" w:hAnsi="Times New Roman" w:cs="Times New Roman"/>
                <w:b/>
                <w:bCs/>
                <w:sz w:val="26"/>
                <w:szCs w:val="26"/>
                <w:lang w:val="vi-VN"/>
              </w:rPr>
              <w:t xml:space="preserve"> </w:t>
            </w:r>
          </w:p>
          <w:p w14:paraId="130F6AC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Trong trường hợp đề nghị truy tố thì bản kết luận điều tra ghi rõ diễn biến hành vi phạm tội; chứng cứ xác định hành vi phạm tội của bị can, thủ đoạn, động cơ, mục đích phạm tội, tính chất, mức độ thiệt hại do hành vi phạm tội gây ra; việc áp dụng, thay đổi, hủy bỏ biện pháp ngăn chặn, biện pháp cưỡng chế; tình tiết tăng nặng, giảm nhẹ trách nhiệm hình sự, đặc điểm nhân thân của bị can; việc thu giữ, tạm giữ tài liệu, đồ vật và việc xử lý vật chứng; nguyên nhân và điều kiện dẫn đến hành vi phạm tội và tình tiết khác có ý nghĩa đối với vụ án; lý do và căn cứ đề nghị truy tố; tội danh, điều, khoản, điểm của Bộ luật Hình sự được áp dụng; những ý kiến đề xuất giải quyết vụ án.</w:t>
            </w:r>
          </w:p>
          <w:p w14:paraId="518035C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Bản kết luận điều tra phải ghi rõ ngày, tháng, năm ra kết luận; họ tên, chức vụ và chữ ký của người ra kết luận điều tra.</w:t>
            </w:r>
          </w:p>
          <w:p w14:paraId="3E9BD2D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Cơ quan điều tra có thể kết luận điều tra đề nghị truy tố bị can khi đã có đủ căn cứ và bảo đảm quyền bào chữa cho bị can theo quy định của Bộ luật này trong các trường hợp sau: </w:t>
            </w:r>
          </w:p>
          <w:p w14:paraId="7AF4106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Bị can trốn hoặc không biết bị can ở đâu và việc truy nã không có kết quả; </w:t>
            </w:r>
          </w:p>
          <w:p w14:paraId="0026A6F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Bị can đang ở nước ngoài mà không thể triệu tập để phục vụ các hoạt động điều tra.</w:t>
            </w:r>
          </w:p>
          <w:p w14:paraId="65DF763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3. Trong thời hạn 02 ngày kể từ ngày ban hành kết luận điều tra đề nghị truy tố đối với bị can quy định tại khoản 2 Điều này, kết luận điều tra phải được niêm yết nếu không thể giao được cho bị can. </w:t>
            </w:r>
          </w:p>
          <w:p w14:paraId="6137EA9D" w14:textId="48C80AAE"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4. Bộ trưởng Bộ Công an chủ trì, phối hợp với Bộ trưởng Bộ Quốc phòng, Viện trưởng Viện kiểm sát nhân dân tối cao, Chánh án Tòa án nhân dân tối cao quy định chi tiết khoản 2 và khoản 3 Điều này.</w:t>
            </w:r>
          </w:p>
        </w:tc>
        <w:tc>
          <w:tcPr>
            <w:tcW w:w="7087" w:type="dxa"/>
          </w:tcPr>
          <w:p w14:paraId="6A62EC7F" w14:textId="1771F658"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50</w:t>
            </w:r>
            <w:r w:rsidRPr="00875AE0">
              <w:rPr>
                <w:rFonts w:ascii="Times New Roman" w:hAnsi="Times New Roman" w:cs="Times New Roman"/>
                <w:b/>
                <w:bCs/>
                <w:sz w:val="26"/>
                <w:szCs w:val="26"/>
                <w:lang w:val="pt-BR"/>
              </w:rPr>
              <w:t>. Kết luận điều tra trong trường hợp đề nghị truy tố</w:t>
            </w:r>
          </w:p>
          <w:p w14:paraId="7017AE4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Trong trường hợp đề nghị truy tố thì bản kết luận điều tra ghi rõ diễn biến hành vi phạm tội; chứng cứ xác định hành vi phạm tội của bị can, thủ đoạn, động cơ, mục đích phạm tội, tính chất, mức độ thiệt hại do hành vi phạm tội gây ra; việc áp dụng, thay đổi, hủy bỏ biện pháp ngăn chặn, biện pháp cưỡng chế; tình tiết tăng nặng, giảm nhẹ trách nhiệm hình sự, đặc điểm nhân thân của bị can; việc thu giữ, tạm giữ tài liệu, đồ vật và việc xử lý vật chứng; nguyên nhân và điều kiện dẫn đến hành vi phạm tội và tình tiết khác có ý nghĩa đối với vụ án; lý do và căn cứ đề nghị truy tố; tội danh, điều, khoản, điểm của Bộ luật Hình sự được áp dụng; những ý kiến đề xuất giải quyết vụ án.</w:t>
            </w:r>
          </w:p>
          <w:p w14:paraId="5786F54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Bản kết luận điều tra phải ghi rõ ngày, tháng, năm ra kết luận; họ tên, chức vụ và chữ ký của người ra kết luận điều tra.</w:t>
            </w:r>
          </w:p>
          <w:p w14:paraId="6F7D545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Cơ quan điều tra có thể kết luận điều tra đề nghị truy tố bị can khi đã có đủ căn cứ và bảo đảm quyền bào chữa cho bị can theo quy định của Bộ luật này trong các trường hợp sau: </w:t>
            </w:r>
          </w:p>
          <w:p w14:paraId="3618EDB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Bị can trốn hoặc không biết bị can ở đâu và việc truy nã không có kết quả; </w:t>
            </w:r>
          </w:p>
          <w:p w14:paraId="7563446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Bị can đang ở nước ngoài mà không thể triệu tập để phục vụ các hoạt động điều tra.</w:t>
            </w:r>
          </w:p>
          <w:p w14:paraId="7C4386C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3. Trong thời hạn 02 ngày kể từ ngày ban hành kết luận điều tra đề nghị truy tố đối với bị can quy định tại khoản 2 Điều này, kết luận điều tra phải được niêm yết nếu không thể giao được cho bị can. </w:t>
            </w:r>
          </w:p>
          <w:p w14:paraId="3930614D" w14:textId="45970B4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4. Bộ trưởng Bộ Công an chủ trì, phối hợp với Bộ trưởng Bộ Quốc phòng, Viện trưởng Viện kiểm sát nhân dân tối cao, Chánh án Tòa án nhân dân tối cao quy định chi tiết khoản 2 và khoản 3 Điều này.</w:t>
            </w:r>
          </w:p>
        </w:tc>
      </w:tr>
      <w:tr w:rsidR="001C7D49" w:rsidRPr="00875AE0" w14:paraId="7DAF0E53" w14:textId="4754155F" w:rsidTr="00030F54">
        <w:tc>
          <w:tcPr>
            <w:tcW w:w="708" w:type="dxa"/>
            <w:gridSpan w:val="2"/>
          </w:tcPr>
          <w:p w14:paraId="7ABB95B7"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D4E9B7D" w14:textId="77777777" w:rsidR="001C7D49" w:rsidRPr="00875AE0" w:rsidRDefault="001C7D49" w:rsidP="001C7D49">
            <w:pPr>
              <w:spacing w:after="20"/>
              <w:jc w:val="both"/>
              <w:rPr>
                <w:rFonts w:ascii="Times New Roman" w:hAnsi="Times New Roman" w:cs="Times New Roman"/>
                <w:sz w:val="26"/>
                <w:szCs w:val="26"/>
                <w:lang w:val="vi-VN"/>
              </w:rPr>
            </w:pPr>
            <w:bookmarkStart w:id="366" w:name="dieu_234"/>
            <w:r w:rsidRPr="00875AE0">
              <w:rPr>
                <w:rFonts w:ascii="Times New Roman" w:hAnsi="Times New Roman" w:cs="Times New Roman"/>
                <w:b/>
                <w:bCs/>
                <w:sz w:val="26"/>
                <w:szCs w:val="26"/>
                <w:lang w:val="vi-VN"/>
              </w:rPr>
              <w:t>Điều 234. Kết luận điều tra trong trường hợp đình chỉ điều tra</w:t>
            </w:r>
            <w:bookmarkEnd w:id="366"/>
            <w:r w:rsidRPr="00875AE0">
              <w:rPr>
                <w:rFonts w:ascii="Times New Roman" w:hAnsi="Times New Roman" w:cs="Times New Roman"/>
                <w:b/>
                <w:bCs/>
                <w:sz w:val="26"/>
                <w:szCs w:val="26"/>
                <w:lang w:val="vi-VN"/>
              </w:rPr>
              <w:t xml:space="preserve"> </w:t>
            </w:r>
          </w:p>
          <w:p w14:paraId="0BAFE1E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Trong trường hợp đình chỉ điều tra thì bản kết luận điều tra ghi rõ diễn biến sự việc, quá trình điều tra, lý do và căn cứ đình chỉ điều tra.</w:t>
            </w:r>
          </w:p>
          <w:p w14:paraId="757B20E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Bản kết luận điều tra phải ghi rõ ngày, tháng, năm ra kết luận; họ tên, chức vụ và chữ ký của người ra kết luận điều tra.</w:t>
            </w:r>
          </w:p>
          <w:p w14:paraId="096B7CD4" w14:textId="0FAB3084"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Quyết định đình chỉ điều tra ghi rõ thời gian, địa điểm ra quyết định, lý do và căn cứ đình chỉ điều tra, việc hủy bỏ biện pháp ngăn chặn, biện pháp cưỡng chế, trả lại tài liệu, đồ vật đã tạm giữ (nếu có), việc xử lý vật chứng và các vấn đề khác có liên quan.</w:t>
            </w:r>
          </w:p>
        </w:tc>
        <w:tc>
          <w:tcPr>
            <w:tcW w:w="7087" w:type="dxa"/>
          </w:tcPr>
          <w:p w14:paraId="4E97EA5F" w14:textId="0BBED574"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51</w:t>
            </w:r>
            <w:r w:rsidRPr="00875AE0">
              <w:rPr>
                <w:rFonts w:ascii="Times New Roman" w:hAnsi="Times New Roman" w:cs="Times New Roman"/>
                <w:b/>
                <w:bCs/>
                <w:sz w:val="26"/>
                <w:szCs w:val="26"/>
                <w:lang w:val="pt-BR"/>
              </w:rPr>
              <w:t xml:space="preserve">. Kết luận điều tra trong trường hợp đình chỉ điều tra </w:t>
            </w:r>
          </w:p>
          <w:p w14:paraId="350720F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Trong trường hợp đình chỉ điều tra thì bản kết luận điều tra ghi rõ diễn biến sự việc, quá trình điều tra, lý do và căn cứ đình chỉ điều tra.</w:t>
            </w:r>
          </w:p>
          <w:p w14:paraId="6D88977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Bản kết luận điều tra phải ghi rõ ngày, tháng, năm ra kết luận; họ tên, chức vụ và chữ ký của người ra kết luận điều tra.</w:t>
            </w:r>
          </w:p>
          <w:p w14:paraId="7BA0817E" w14:textId="2C28AEF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Quyết định đình chỉ điều tra ghi rõ thời gian, địa điểm ra quyết định, lý do và căn cứ đình chỉ điều tra, việc hủy bỏ biện pháp ngăn chặn, biện pháp cưỡng chế, trả lại tài liệu, đồ vật đã tạm giữ (nếu có), việc xử lý vật chứng và các vấn đề khác có liên quan.</w:t>
            </w:r>
          </w:p>
        </w:tc>
      </w:tr>
      <w:tr w:rsidR="001C7D49" w:rsidRPr="00875AE0" w14:paraId="50F00F1C" w14:textId="39B1FE3F" w:rsidTr="00030F54">
        <w:tc>
          <w:tcPr>
            <w:tcW w:w="708" w:type="dxa"/>
            <w:gridSpan w:val="2"/>
          </w:tcPr>
          <w:p w14:paraId="3FC579B1"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570FAB7" w14:textId="77777777" w:rsidR="001C7D49" w:rsidRPr="00875AE0" w:rsidRDefault="001C7D49" w:rsidP="001C7D49">
            <w:pPr>
              <w:spacing w:after="20"/>
              <w:jc w:val="both"/>
              <w:rPr>
                <w:rFonts w:ascii="Times New Roman" w:hAnsi="Times New Roman" w:cs="Times New Roman"/>
                <w:sz w:val="26"/>
                <w:szCs w:val="26"/>
                <w:lang w:val="vi-VN"/>
              </w:rPr>
            </w:pPr>
            <w:bookmarkStart w:id="367" w:name="dieu_235"/>
            <w:r w:rsidRPr="00875AE0">
              <w:rPr>
                <w:rFonts w:ascii="Times New Roman" w:hAnsi="Times New Roman" w:cs="Times New Roman"/>
                <w:b/>
                <w:bCs/>
                <w:sz w:val="26"/>
                <w:szCs w:val="26"/>
                <w:lang w:val="vi-VN"/>
              </w:rPr>
              <w:t>Điều 235. Phục hồi điều tra</w:t>
            </w:r>
            <w:bookmarkEnd w:id="367"/>
            <w:r w:rsidRPr="00875AE0">
              <w:rPr>
                <w:rFonts w:ascii="Times New Roman" w:hAnsi="Times New Roman" w:cs="Times New Roman"/>
                <w:b/>
                <w:bCs/>
                <w:sz w:val="26"/>
                <w:szCs w:val="26"/>
                <w:lang w:val="vi-VN"/>
              </w:rPr>
              <w:t xml:space="preserve"> </w:t>
            </w:r>
          </w:p>
          <w:p w14:paraId="4A4F124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có lý do để hủy bỏ quyết định đình chỉ điều tra hoặc quyết định tạm đình chỉ điều tra thì Cơ quan điều tra ra quyết định phục hồi điều tra, nếu chưa hết thời hiệu truy cứu trách nhiệm hình sự.</w:t>
            </w:r>
          </w:p>
          <w:p w14:paraId="567BFDE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Nếu việc điều tra bị đình chỉ theo quy định tại </w:t>
            </w:r>
            <w:bookmarkStart w:id="368" w:name="tc_95"/>
            <w:r w:rsidRPr="00875AE0">
              <w:rPr>
                <w:rFonts w:ascii="Times New Roman" w:hAnsi="Times New Roman" w:cs="Times New Roman"/>
                <w:sz w:val="26"/>
                <w:szCs w:val="26"/>
                <w:lang w:val="vi-VN"/>
              </w:rPr>
              <w:t>khoản 5 và khoản 6 Điều 157 của Bộ luật này</w:t>
            </w:r>
            <w:bookmarkEnd w:id="368"/>
            <w:r w:rsidRPr="00875AE0">
              <w:rPr>
                <w:rFonts w:ascii="Times New Roman" w:hAnsi="Times New Roman" w:cs="Times New Roman"/>
                <w:sz w:val="26"/>
                <w:szCs w:val="26"/>
                <w:lang w:val="vi-VN"/>
              </w:rPr>
              <w:t xml:space="preserve"> mà bị can không đồng ý và yêu cầu điều tra lại thì Cơ quan điều tra hoặc Viện kiểm sát có thẩm quyền ra quyết định phục hồi điều tra.</w:t>
            </w:r>
          </w:p>
          <w:p w14:paraId="15DA58BD" w14:textId="6DC9AE1C"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Trong thời hạn 02 ngày kể từ ngày ra quyết định phục hồi điều tra, Cơ quan điều tra phải gửi quyết định này cho Viện kiểm sát có thẩm quyền, bị can, người bào chữa hoặc người đại diện của bị can; thông báo cho bị hại, đương sự và người bảo vệ quyền và lợi ích hợp pháp của họ.</w:t>
            </w:r>
          </w:p>
        </w:tc>
        <w:tc>
          <w:tcPr>
            <w:tcW w:w="7087" w:type="dxa"/>
          </w:tcPr>
          <w:p w14:paraId="2FCD0CAD" w14:textId="144A8594"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52</w:t>
            </w:r>
            <w:r w:rsidRPr="00875AE0">
              <w:rPr>
                <w:rFonts w:ascii="Times New Roman" w:hAnsi="Times New Roman" w:cs="Times New Roman"/>
                <w:b/>
                <w:bCs/>
                <w:sz w:val="26"/>
                <w:szCs w:val="26"/>
                <w:lang w:val="pt-BR"/>
              </w:rPr>
              <w:t xml:space="preserve">. Phục hồi điều tra </w:t>
            </w:r>
          </w:p>
          <w:p w14:paraId="686C259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Khi có lý do để hủy bỏ quyết định đình chỉ điều tra hoặc quyết định tạm đình chỉ điều tra thì Cơ quan điều tra ra quyết định phục hồi điều tra, nếu chưa hết thời hiệu truy cứu trách nhiệm hình sự.</w:t>
            </w:r>
          </w:p>
          <w:p w14:paraId="17EBA692" w14:textId="0BE41F98"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Nếu việc điều tra bị đình chỉ theo quy định tại khoản 5 và khoản 6 Điều 1</w:t>
            </w:r>
            <w:r w:rsidR="000118FD" w:rsidRPr="00875AE0">
              <w:rPr>
                <w:rFonts w:ascii="Times New Roman" w:hAnsi="Times New Roman" w:cs="Times New Roman"/>
                <w:sz w:val="26"/>
                <w:szCs w:val="26"/>
                <w:lang w:val="pt-BR"/>
              </w:rPr>
              <w:t>74</w:t>
            </w:r>
            <w:r w:rsidRPr="00875AE0">
              <w:rPr>
                <w:rFonts w:ascii="Times New Roman" w:hAnsi="Times New Roman" w:cs="Times New Roman"/>
                <w:sz w:val="26"/>
                <w:szCs w:val="26"/>
                <w:lang w:val="pt-BR"/>
              </w:rPr>
              <w:t xml:space="preserve"> của Bộ luật này mà bị can không đồng ý và yêu cầu điều tra lại thì Cơ quan điều tra hoặc Viện kiểm sát có thẩm quyền ra quyết định phục hồi điều tra.</w:t>
            </w:r>
          </w:p>
          <w:p w14:paraId="748B118A" w14:textId="4661DACC"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Trong thời hạn 02 ngày kể từ ngày ra quyết định phục hồi điều tra, Cơ quan điều tra phải gửi quyết định này cho Viện kiểm sát có thẩm quyền, bị can, người bào chữa hoặc người đại diện của bị can; thông báo cho bị hại, đương sự và người bảo vệ quyền và lợi ích hợp pháp của họ.</w:t>
            </w:r>
          </w:p>
        </w:tc>
      </w:tr>
      <w:tr w:rsidR="001C7D49" w:rsidRPr="00875AE0" w14:paraId="338BC902" w14:textId="771411CB" w:rsidTr="00030F54">
        <w:tc>
          <w:tcPr>
            <w:tcW w:w="708" w:type="dxa"/>
            <w:gridSpan w:val="2"/>
          </w:tcPr>
          <w:p w14:paraId="24808EAC" w14:textId="77777777" w:rsidR="001C7D49" w:rsidRPr="00875AE0" w:rsidRDefault="001C7D49" w:rsidP="001C7D49">
            <w:pPr>
              <w:pStyle w:val="ListParagraph"/>
              <w:spacing w:after="20"/>
              <w:ind w:left="360"/>
              <w:rPr>
                <w:rFonts w:ascii="Times New Roman" w:hAnsi="Times New Roman" w:cs="Times New Roman"/>
                <w:sz w:val="26"/>
                <w:szCs w:val="26"/>
                <w:lang w:val="vi-VN"/>
              </w:rPr>
            </w:pPr>
          </w:p>
        </w:tc>
        <w:tc>
          <w:tcPr>
            <w:tcW w:w="7089" w:type="dxa"/>
          </w:tcPr>
          <w:p w14:paraId="72EB75BA" w14:textId="77777777" w:rsidR="001C7D49" w:rsidRPr="00875AE0" w:rsidRDefault="001C7D49" w:rsidP="001C7D49">
            <w:pPr>
              <w:spacing w:after="20"/>
              <w:jc w:val="center"/>
              <w:rPr>
                <w:rFonts w:ascii="Times New Roman" w:hAnsi="Times New Roman" w:cs="Times New Roman"/>
                <w:sz w:val="26"/>
                <w:szCs w:val="26"/>
                <w:lang w:val="vi-VN"/>
              </w:rPr>
            </w:pPr>
            <w:bookmarkStart w:id="369" w:name="chuong_3_1"/>
            <w:r w:rsidRPr="00875AE0">
              <w:rPr>
                <w:rFonts w:ascii="Times New Roman" w:hAnsi="Times New Roman" w:cs="Times New Roman"/>
                <w:b/>
                <w:bCs/>
                <w:sz w:val="26"/>
                <w:szCs w:val="26"/>
                <w:lang w:val="vi-VN"/>
              </w:rPr>
              <w:t>Phần thứ ba</w:t>
            </w:r>
            <w:bookmarkEnd w:id="369"/>
          </w:p>
          <w:p w14:paraId="4E104FB0" w14:textId="77777777" w:rsidR="001C7D49" w:rsidRPr="00875AE0" w:rsidRDefault="001C7D49" w:rsidP="001C7D49">
            <w:pPr>
              <w:spacing w:after="20"/>
              <w:jc w:val="center"/>
              <w:rPr>
                <w:rFonts w:ascii="Times New Roman" w:hAnsi="Times New Roman" w:cs="Times New Roman"/>
                <w:sz w:val="26"/>
                <w:szCs w:val="26"/>
                <w:lang w:val="vi-VN"/>
              </w:rPr>
            </w:pPr>
            <w:bookmarkStart w:id="370" w:name="chuong_3_1_name"/>
            <w:r w:rsidRPr="00875AE0">
              <w:rPr>
                <w:rFonts w:ascii="Times New Roman" w:hAnsi="Times New Roman" w:cs="Times New Roman"/>
                <w:b/>
                <w:bCs/>
                <w:sz w:val="26"/>
                <w:szCs w:val="26"/>
                <w:lang w:val="vi-VN"/>
              </w:rPr>
              <w:t>TRUY TỐ</w:t>
            </w:r>
            <w:bookmarkEnd w:id="370"/>
          </w:p>
          <w:p w14:paraId="62CDFB29" w14:textId="77777777" w:rsidR="001C7D49" w:rsidRPr="00875AE0" w:rsidRDefault="001C7D49" w:rsidP="001C7D49">
            <w:pPr>
              <w:spacing w:after="20"/>
              <w:jc w:val="center"/>
              <w:rPr>
                <w:rFonts w:ascii="Times New Roman" w:hAnsi="Times New Roman" w:cs="Times New Roman"/>
                <w:sz w:val="26"/>
                <w:szCs w:val="26"/>
                <w:lang w:val="vi-VN"/>
              </w:rPr>
            </w:pPr>
            <w:bookmarkStart w:id="371" w:name="chuong_18"/>
            <w:r w:rsidRPr="00875AE0">
              <w:rPr>
                <w:rFonts w:ascii="Times New Roman" w:hAnsi="Times New Roman" w:cs="Times New Roman"/>
                <w:b/>
                <w:bCs/>
                <w:sz w:val="26"/>
                <w:szCs w:val="26"/>
                <w:lang w:val="vi-VN"/>
              </w:rPr>
              <w:t>Chương XVIII</w:t>
            </w:r>
            <w:bookmarkEnd w:id="371"/>
          </w:p>
          <w:p w14:paraId="72EE2CBB" w14:textId="13294723" w:rsidR="001C7D49" w:rsidRPr="00875AE0" w:rsidRDefault="001C7D49" w:rsidP="001C7D49">
            <w:pPr>
              <w:spacing w:after="20"/>
              <w:jc w:val="center"/>
              <w:rPr>
                <w:rFonts w:ascii="Times New Roman" w:hAnsi="Times New Roman" w:cs="Times New Roman"/>
                <w:b/>
                <w:bCs/>
                <w:sz w:val="26"/>
                <w:szCs w:val="26"/>
                <w:lang w:val="pt-BR"/>
              </w:rPr>
            </w:pPr>
            <w:bookmarkStart w:id="372" w:name="chuong_18_name"/>
            <w:r w:rsidRPr="00875AE0">
              <w:rPr>
                <w:rFonts w:ascii="Times New Roman" w:hAnsi="Times New Roman" w:cs="Times New Roman"/>
                <w:b/>
                <w:bCs/>
                <w:sz w:val="26"/>
                <w:szCs w:val="26"/>
              </w:rPr>
              <w:t>NHỮNG QUY ĐỊNH CHUNG</w:t>
            </w:r>
            <w:bookmarkEnd w:id="372"/>
          </w:p>
        </w:tc>
        <w:tc>
          <w:tcPr>
            <w:tcW w:w="7087" w:type="dxa"/>
          </w:tcPr>
          <w:p w14:paraId="319ACB21" w14:textId="20533A02" w:rsidR="001C7D49" w:rsidRPr="00875AE0" w:rsidRDefault="001C7D49" w:rsidP="001C7D49">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pt-BR"/>
              </w:rPr>
              <w:t>Phần thứ ba</w:t>
            </w:r>
          </w:p>
          <w:p w14:paraId="1A6F7A6C" w14:textId="77777777" w:rsidR="001C7D49" w:rsidRPr="00875AE0" w:rsidRDefault="001C7D49" w:rsidP="001C7D49">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pt-BR"/>
              </w:rPr>
              <w:t>TRUY TỐ</w:t>
            </w:r>
          </w:p>
          <w:p w14:paraId="41B83503" w14:textId="5870E929" w:rsidR="001C7D49" w:rsidRPr="00875AE0" w:rsidRDefault="001C7D49" w:rsidP="001C7D49">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pt-BR"/>
              </w:rPr>
              <w:t>Chương X</w:t>
            </w:r>
            <w:r w:rsidRPr="00875AE0">
              <w:rPr>
                <w:rFonts w:ascii="Times New Roman" w:hAnsi="Times New Roman" w:cs="Times New Roman"/>
                <w:b/>
                <w:bCs/>
                <w:i/>
                <w:sz w:val="26"/>
                <w:szCs w:val="26"/>
                <w:lang w:val="pt-BR"/>
              </w:rPr>
              <w:t>IX</w:t>
            </w:r>
          </w:p>
          <w:p w14:paraId="3636F061" w14:textId="52D67B45"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rPr>
              <w:t>NHỮNG QUY ĐỊNH CHUNG</w:t>
            </w:r>
          </w:p>
        </w:tc>
      </w:tr>
      <w:tr w:rsidR="001C7D49" w:rsidRPr="00875AE0" w14:paraId="78843F8C" w14:textId="68AC0518" w:rsidTr="00030F54">
        <w:tc>
          <w:tcPr>
            <w:tcW w:w="708" w:type="dxa"/>
            <w:gridSpan w:val="2"/>
          </w:tcPr>
          <w:p w14:paraId="14AB322A"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908C719" w14:textId="77777777" w:rsidR="001C7D49" w:rsidRPr="00875AE0" w:rsidRDefault="001C7D49" w:rsidP="001C7D49">
            <w:pPr>
              <w:spacing w:after="20"/>
              <w:jc w:val="both"/>
              <w:rPr>
                <w:rFonts w:ascii="Times New Roman" w:hAnsi="Times New Roman" w:cs="Times New Roman"/>
                <w:sz w:val="26"/>
                <w:szCs w:val="26"/>
                <w:lang w:val="vi-VN"/>
              </w:rPr>
            </w:pPr>
            <w:bookmarkStart w:id="373" w:name="dieu_236"/>
            <w:r w:rsidRPr="00875AE0">
              <w:rPr>
                <w:rFonts w:ascii="Times New Roman" w:hAnsi="Times New Roman" w:cs="Times New Roman"/>
                <w:b/>
                <w:bCs/>
                <w:sz w:val="26"/>
                <w:szCs w:val="26"/>
                <w:lang w:val="vi-VN"/>
              </w:rPr>
              <w:t>Điều 236. Nhiệm vụ, quyền hạn của Viện kiểm sát khi thực hành quyền công tố trong giai đoạn truy tố</w:t>
            </w:r>
            <w:bookmarkEnd w:id="373"/>
            <w:r w:rsidRPr="00875AE0">
              <w:rPr>
                <w:rFonts w:ascii="Times New Roman" w:hAnsi="Times New Roman" w:cs="Times New Roman"/>
                <w:b/>
                <w:bCs/>
                <w:i/>
                <w:iCs/>
                <w:sz w:val="26"/>
                <w:szCs w:val="26"/>
                <w:lang w:val="vi-VN"/>
              </w:rPr>
              <w:t xml:space="preserve"> </w:t>
            </w:r>
          </w:p>
          <w:p w14:paraId="20CAE13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Quyết định áp dụng, thay đổi, hủy bỏ biện pháp ngăn chặn, biện pháp cưỡng chế; yêu cầu Cơ</w:t>
            </w:r>
            <w:r w:rsidRPr="00875AE0">
              <w:rPr>
                <w:rFonts w:ascii="Times New Roman" w:hAnsi="Times New Roman" w:cs="Times New Roman"/>
                <w:b/>
                <w:bCs/>
                <w:i/>
                <w:iCs/>
                <w:sz w:val="26"/>
                <w:szCs w:val="26"/>
                <w:lang w:val="vi-VN"/>
              </w:rPr>
              <w:t xml:space="preserve"> </w:t>
            </w:r>
            <w:r w:rsidRPr="00875AE0">
              <w:rPr>
                <w:rFonts w:ascii="Times New Roman" w:hAnsi="Times New Roman" w:cs="Times New Roman"/>
                <w:sz w:val="26"/>
                <w:szCs w:val="26"/>
                <w:lang w:val="vi-VN"/>
              </w:rPr>
              <w:t xml:space="preserve">quan điều tra truy nã bị can. </w:t>
            </w:r>
          </w:p>
          <w:p w14:paraId="222F2B1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Yêu cầu cơ quan, tổ chức, cá nhân cung cấp tài liệu liên quan đến vụ án trong trường hợp cần thiết.</w:t>
            </w:r>
          </w:p>
          <w:p w14:paraId="0693D91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Trực tiếp tiến hành một số hoạt động điều tra nhằm kiểm tra, bổ sung tài liệu, chứng cứ để quyết định việc truy tố hoặc khi Tòa án yêu cầu điều tra bổ sung mà xét thấy không cần thiết phải trả hồ sơ cho Cơ quan điều tra.</w:t>
            </w:r>
          </w:p>
          <w:p w14:paraId="70FCC7E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Quyết định khởi tố, quyết định thay đổi, quyết định bổ sung quyết định khởi tố vụ án, bị can trong trường hợp phát hiện còn có hành vi phạm tội, người phạm tội khác trong vụ án chưa được khởi tố, điều tra.</w:t>
            </w:r>
          </w:p>
          <w:p w14:paraId="2C8E0D1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5. Quyết định trả hồ sơ cho Cơ quan điều tra để yêu cầu điều tra bổ sung.</w:t>
            </w:r>
          </w:p>
          <w:p w14:paraId="6098DDE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6. Quyết định tách, nhập vụ án; chuyển vụ án để truy tố theo thẩm quyền, áp dụng thủ tục rút gọn, áp dụng biện pháp bắt buộc chữa bệnh.</w:t>
            </w:r>
          </w:p>
          <w:p w14:paraId="6386E49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7. Quyết định gia hạn, không gia hạn thời hạn truy tố, thời hạn áp dụng các biện pháp ngăn chặn, biện pháp cưỡng chế.</w:t>
            </w:r>
          </w:p>
          <w:p w14:paraId="48FCCC6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8. Quyết định truy tố.</w:t>
            </w:r>
          </w:p>
          <w:p w14:paraId="253B3B5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9. Quyết định đình chỉ, tạm đình chỉ vụ án; quyết định đình chỉ, tạm đình chỉ vụ án đối với bị can; quyết định phục hồi vụ án, quyết định phục hồi vụ án đối với bị can.</w:t>
            </w:r>
          </w:p>
          <w:p w14:paraId="06B01FF9" w14:textId="6C5FD52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10. Thực hiện nhiệm vụ, quyền hạn khác để quyết định việc truy tố theo quy định của Bộ luật này. </w:t>
            </w:r>
          </w:p>
        </w:tc>
        <w:tc>
          <w:tcPr>
            <w:tcW w:w="7087" w:type="dxa"/>
          </w:tcPr>
          <w:p w14:paraId="0CED2325" w14:textId="3B444A7D"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53</w:t>
            </w:r>
            <w:r w:rsidRPr="00875AE0">
              <w:rPr>
                <w:rFonts w:ascii="Times New Roman" w:hAnsi="Times New Roman" w:cs="Times New Roman"/>
                <w:b/>
                <w:bCs/>
                <w:sz w:val="26"/>
                <w:szCs w:val="26"/>
                <w:lang w:val="pt-BR"/>
              </w:rPr>
              <w:t>. Nhiệm vụ, quyền hạn của Viện kiểm sát khi thực hành quyền công tố trong giai đoạn truy tố</w:t>
            </w:r>
            <w:r w:rsidRPr="00875AE0">
              <w:rPr>
                <w:rFonts w:ascii="Times New Roman" w:hAnsi="Times New Roman" w:cs="Times New Roman"/>
                <w:b/>
                <w:bCs/>
                <w:i/>
                <w:iCs/>
                <w:sz w:val="26"/>
                <w:szCs w:val="26"/>
                <w:lang w:val="pt-BR"/>
              </w:rPr>
              <w:t xml:space="preserve"> </w:t>
            </w:r>
          </w:p>
          <w:p w14:paraId="0069E86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Quyết định áp dụng, thay đổi, hủy bỏ biện pháp ngăn chặn, biện pháp cưỡng chế; yêu cầu Cơ</w:t>
            </w:r>
            <w:r w:rsidRPr="00875AE0">
              <w:rPr>
                <w:rFonts w:ascii="Times New Roman" w:hAnsi="Times New Roman" w:cs="Times New Roman"/>
                <w:b/>
                <w:bCs/>
                <w:i/>
                <w:iCs/>
                <w:sz w:val="26"/>
                <w:szCs w:val="26"/>
                <w:lang w:val="pt-BR"/>
              </w:rPr>
              <w:t xml:space="preserve"> </w:t>
            </w:r>
            <w:r w:rsidRPr="00875AE0">
              <w:rPr>
                <w:rFonts w:ascii="Times New Roman" w:hAnsi="Times New Roman" w:cs="Times New Roman"/>
                <w:sz w:val="26"/>
                <w:szCs w:val="26"/>
                <w:lang w:val="pt-BR"/>
              </w:rPr>
              <w:t xml:space="preserve">quan điều tra truy nã bị can. </w:t>
            </w:r>
          </w:p>
          <w:p w14:paraId="7A06A15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Yêu cầu cơ quan, tổ chức, cá nhân cung cấp tài liệu liên quan đến vụ án trong trường hợp cần thiết.</w:t>
            </w:r>
          </w:p>
          <w:p w14:paraId="6B67AD1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Trực tiếp tiến hành một số hoạt động điều tra nhằm kiểm tra, bổ sung tài liệu, chứng cứ để quyết định việc truy tố hoặc khi Tòa án yêu cầu điều tra bổ sung mà xét thấy không cần thiết phải trả hồ sơ cho Cơ quan điều tra.</w:t>
            </w:r>
          </w:p>
          <w:p w14:paraId="03674B2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Quyết định khởi tố, quyết định thay đổi, quyết định bổ sung quyết định khởi tố vụ án, bị can trong trường hợp phát hiện còn có hành vi phạm tội, người phạm tội khác trong vụ án chưa được khởi tố, điều tra.</w:t>
            </w:r>
          </w:p>
          <w:p w14:paraId="2CBAF94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5. Quyết định trả hồ sơ cho Cơ quan điều tra để yêu cầu điều tra bổ sung.</w:t>
            </w:r>
          </w:p>
          <w:p w14:paraId="1BF8DD2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6. Quyết định tách, nhập vụ án; chuyển vụ án để truy tố theo thẩm quyền, áp dụng thủ tục rút gọn, áp dụng biện pháp bắt buộc chữa bệnh.</w:t>
            </w:r>
          </w:p>
          <w:p w14:paraId="3549C16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7. Quyết định gia hạn, không gia hạn thời hạn truy tố, thời hạn áp dụng các biện pháp ngăn chặn, biện pháp cưỡng chế.</w:t>
            </w:r>
          </w:p>
          <w:p w14:paraId="698DF6F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8. Quyết định truy tố.</w:t>
            </w:r>
          </w:p>
          <w:p w14:paraId="064769E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9. Quyết định đình chỉ, tạm đình chỉ vụ án; quyết định đình chỉ, tạm đình chỉ vụ án đối với bị can; quyết định phục hồi vụ án, quyết định phục hồi vụ án đối với bị can.</w:t>
            </w:r>
          </w:p>
          <w:p w14:paraId="2DC7351A" w14:textId="7CB74B90"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10. Thực hiện nhiệm vụ, quyền hạn khác để quyết định việc truy tố theo quy định của Bộ luật này. </w:t>
            </w:r>
          </w:p>
        </w:tc>
      </w:tr>
      <w:tr w:rsidR="001C7D49" w:rsidRPr="00875AE0" w14:paraId="16B29CB9" w14:textId="4CCB1F79" w:rsidTr="00030F54">
        <w:tc>
          <w:tcPr>
            <w:tcW w:w="708" w:type="dxa"/>
            <w:gridSpan w:val="2"/>
          </w:tcPr>
          <w:p w14:paraId="0486C603"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3818952" w14:textId="77777777" w:rsidR="001C7D49" w:rsidRPr="00875AE0" w:rsidRDefault="001C7D49" w:rsidP="001C7D49">
            <w:pPr>
              <w:spacing w:after="20"/>
              <w:jc w:val="both"/>
              <w:rPr>
                <w:rFonts w:ascii="Times New Roman" w:hAnsi="Times New Roman" w:cs="Times New Roman"/>
                <w:sz w:val="26"/>
                <w:szCs w:val="26"/>
                <w:lang w:val="vi-VN"/>
              </w:rPr>
            </w:pPr>
            <w:bookmarkStart w:id="374" w:name="dieu_237"/>
            <w:r w:rsidRPr="00875AE0">
              <w:rPr>
                <w:rFonts w:ascii="Times New Roman" w:hAnsi="Times New Roman" w:cs="Times New Roman"/>
                <w:b/>
                <w:bCs/>
                <w:sz w:val="26"/>
                <w:szCs w:val="26"/>
                <w:lang w:val="vi-VN"/>
              </w:rPr>
              <w:t>Điều 237. Nhiệm vụ, quyền hạn của Viện kiểm sát khi kiểm sát trong giai đoạn truy tố</w:t>
            </w:r>
            <w:bookmarkEnd w:id="374"/>
            <w:r w:rsidRPr="00875AE0">
              <w:rPr>
                <w:rFonts w:ascii="Times New Roman" w:hAnsi="Times New Roman" w:cs="Times New Roman"/>
                <w:b/>
                <w:bCs/>
                <w:i/>
                <w:iCs/>
                <w:sz w:val="26"/>
                <w:szCs w:val="26"/>
                <w:lang w:val="vi-VN"/>
              </w:rPr>
              <w:t xml:space="preserve"> </w:t>
            </w:r>
          </w:p>
          <w:p w14:paraId="0B7DD95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kiểm sát trong giai đoạn truy tố, Viện kiểm sát có nhiệm vụ, quyền hạn:</w:t>
            </w:r>
          </w:p>
          <w:p w14:paraId="7607D48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Kiểm sát hoạt động tố tụng hình sự của người tham gia tố tụng; yêu cầu, kiến nghị cơ quan, tổ chức, cá nhân có thẩm quyền xử lý nghiêm minh người tham gia tố tụng vi phạm pháp luật;</w:t>
            </w:r>
          </w:p>
          <w:p w14:paraId="2571AE9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Kiến nghị cơ quan, tổ chức hữu quan áp dụng biện pháp phòng ngừa tội phạm và vi phạm pháp luật;</w:t>
            </w:r>
          </w:p>
          <w:p w14:paraId="1543A57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Thực hiện nhiệm vụ, quyền hạn khác để kiểm sát trong giai đoạn truy tố theo quy định của Bộ luật này.</w:t>
            </w:r>
          </w:p>
          <w:p w14:paraId="41672726" w14:textId="5F2F41BC"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Trong thời hạn 10 ngày kể từ ngày nhận được yêu cầu, kiến nghị quy định tại điểm a và điểm b khoản 1 Điều này, cơ quan, tổ chức, cá nhân có thẩm quyền có trách nhiệm thông báo việc thực hiện yêu cầu, kiến nghị cho Viện kiểm sát.</w:t>
            </w:r>
          </w:p>
        </w:tc>
        <w:tc>
          <w:tcPr>
            <w:tcW w:w="7087" w:type="dxa"/>
          </w:tcPr>
          <w:p w14:paraId="1EDAC26F" w14:textId="785CC9DB"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54</w:t>
            </w:r>
            <w:r w:rsidRPr="00875AE0">
              <w:rPr>
                <w:rFonts w:ascii="Times New Roman" w:hAnsi="Times New Roman" w:cs="Times New Roman"/>
                <w:b/>
                <w:bCs/>
                <w:sz w:val="26"/>
                <w:szCs w:val="26"/>
                <w:lang w:val="pt-BR"/>
              </w:rPr>
              <w:t>. Nhiệm vụ, quyền hạn của Viện kiểm sát khi kiểm sát trong giai đoạn truy tố</w:t>
            </w:r>
            <w:r w:rsidRPr="00875AE0">
              <w:rPr>
                <w:rFonts w:ascii="Times New Roman" w:hAnsi="Times New Roman" w:cs="Times New Roman"/>
                <w:b/>
                <w:bCs/>
                <w:i/>
                <w:iCs/>
                <w:sz w:val="26"/>
                <w:szCs w:val="26"/>
                <w:lang w:val="pt-BR"/>
              </w:rPr>
              <w:t xml:space="preserve"> </w:t>
            </w:r>
          </w:p>
          <w:p w14:paraId="4961DE3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Khi kiểm sát trong giai đoạn truy tố, Viện kiểm sát có nhiệm vụ, quyền hạn:</w:t>
            </w:r>
          </w:p>
          <w:p w14:paraId="4A95A45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Kiểm sát hoạt động tố tụng hình sự của người tham gia tố tụng; yêu cầu, kiến nghị cơ quan, tổ chức, cá nhân có thẩm quyền xử lý nghiêm minh người tham gia tố tụng vi phạm pháp luật;</w:t>
            </w:r>
          </w:p>
          <w:p w14:paraId="69CD78D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Kiến nghị cơ quan, tổ chức hữu quan áp dụng biện pháp phòng ngừa tội phạm và vi phạm pháp luật;</w:t>
            </w:r>
          </w:p>
          <w:p w14:paraId="0AA1998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Thực hiện nhiệm vụ, quyền hạn khác để kiểm sát trong giai đoạn truy tố theo quy định của Bộ luật này.</w:t>
            </w:r>
          </w:p>
          <w:p w14:paraId="2D55B047" w14:textId="748BF6E8"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Trong thời hạn 10 ngày kể từ ngày nhận được yêu cầu, kiến nghị quy định tại điểm a và điểm b khoản 1 Điều này, cơ quan, tổ chức, cá nhân có thẩm quyền có trách nhiệm thông báo việc thực hiện yêu cầu, kiến nghị cho Viện kiểm sát.</w:t>
            </w:r>
          </w:p>
        </w:tc>
      </w:tr>
      <w:tr w:rsidR="001C7D49" w:rsidRPr="00875AE0" w14:paraId="58A0A97A" w14:textId="6FAB59B0" w:rsidTr="00030F54">
        <w:tc>
          <w:tcPr>
            <w:tcW w:w="708" w:type="dxa"/>
            <w:gridSpan w:val="2"/>
          </w:tcPr>
          <w:p w14:paraId="5D331396"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2F9A709" w14:textId="77777777" w:rsidR="001C7D49" w:rsidRPr="00875AE0" w:rsidRDefault="001C7D49" w:rsidP="001C7D49">
            <w:pPr>
              <w:spacing w:after="20"/>
              <w:jc w:val="both"/>
              <w:rPr>
                <w:rFonts w:ascii="Times New Roman" w:hAnsi="Times New Roman" w:cs="Times New Roman"/>
                <w:sz w:val="26"/>
                <w:szCs w:val="26"/>
                <w:lang w:val="vi-VN"/>
              </w:rPr>
            </w:pPr>
            <w:bookmarkStart w:id="375" w:name="dieu_238"/>
            <w:r w:rsidRPr="00875AE0">
              <w:rPr>
                <w:rFonts w:ascii="Times New Roman" w:hAnsi="Times New Roman" w:cs="Times New Roman"/>
                <w:b/>
                <w:bCs/>
                <w:sz w:val="26"/>
                <w:szCs w:val="26"/>
                <w:lang w:val="vi-VN"/>
              </w:rPr>
              <w:t>Điều 238. Giao, nhận hồ sơ vụ án và bản kết luận điều tra</w:t>
            </w:r>
            <w:bookmarkEnd w:id="375"/>
            <w:r w:rsidRPr="00875AE0">
              <w:rPr>
                <w:rFonts w:ascii="Times New Roman" w:hAnsi="Times New Roman" w:cs="Times New Roman"/>
                <w:b/>
                <w:bCs/>
                <w:sz w:val="26"/>
                <w:szCs w:val="26"/>
                <w:lang w:val="vi-VN"/>
              </w:rPr>
              <w:t xml:space="preserve"> </w:t>
            </w:r>
          </w:p>
          <w:p w14:paraId="2E89C0A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Cơ quan điều tra, cơ quan được giao nhiệm vụ tiến hành một số hoạt động điều tra giao hồ sơ vụ án kèm theo bản kết luận điều tra đề nghị truy tố và vật chứng (nếu có) thì Viện kiểm sát phải kiểm tra và xử lý như sau:</w:t>
            </w:r>
          </w:p>
          <w:p w14:paraId="75B0FCA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Trường hợp tài liệu trong hồ sơ vụ án, vật chứng kèm theo (nếu có) đã đầy đủ so với bảng kê tài liệu, vật chứng và bản kết luận điều tra đã được giao cho bị can hoặc người đại diện của bị can thì nhận hồ sơ vụ án;</w:t>
            </w:r>
          </w:p>
          <w:p w14:paraId="21DA0DD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Trường hợp tài liệu trong hồ sơ vụ án, vật chứng kèm theo (nếu có) không đủ so với bảng kê tài liệu, vật chứng hoặc bản kết luận điều tra chưa được giao cho bị can hoặc người đại diện của bị can thì chưa nhận hồ sơ vụ án và yêu cầu Cơ quan điều tra, cơ quan được giao nhiệm vụ tiến hành một số hoạt động điều tra bổ sung tài liệu, vật chứng; yêu cầu giao bản kết luận điều tra cho bị can hoặc người đại diện của bị can.</w:t>
            </w:r>
          </w:p>
          <w:p w14:paraId="0B834C0B" w14:textId="45515276"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2. Việc giao, nhận hồ sơ vụ án và bản kết luận điều tra được lập biên bản theo quy định tại </w:t>
            </w:r>
            <w:bookmarkStart w:id="376" w:name="tc_96"/>
            <w:r w:rsidRPr="00875AE0">
              <w:rPr>
                <w:rFonts w:ascii="Times New Roman" w:hAnsi="Times New Roman" w:cs="Times New Roman"/>
                <w:sz w:val="26"/>
                <w:szCs w:val="26"/>
                <w:lang w:val="vi-VN"/>
              </w:rPr>
              <w:t>Điều 133 của Bộ luật này</w:t>
            </w:r>
            <w:bookmarkEnd w:id="376"/>
            <w:r w:rsidRPr="00875AE0">
              <w:rPr>
                <w:rFonts w:ascii="Times New Roman" w:hAnsi="Times New Roman" w:cs="Times New Roman"/>
                <w:sz w:val="26"/>
                <w:szCs w:val="26"/>
                <w:lang w:val="vi-VN"/>
              </w:rPr>
              <w:t xml:space="preserve"> và đưa vào hồ sơ vụ án.</w:t>
            </w:r>
          </w:p>
        </w:tc>
        <w:tc>
          <w:tcPr>
            <w:tcW w:w="7087" w:type="dxa"/>
          </w:tcPr>
          <w:p w14:paraId="5BD5478A" w14:textId="1B10998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55</w:t>
            </w:r>
            <w:r w:rsidRPr="00875AE0">
              <w:rPr>
                <w:rFonts w:ascii="Times New Roman" w:hAnsi="Times New Roman" w:cs="Times New Roman"/>
                <w:b/>
                <w:bCs/>
                <w:sz w:val="26"/>
                <w:szCs w:val="26"/>
                <w:lang w:val="pt-BR"/>
              </w:rPr>
              <w:t xml:space="preserve">. Giao, nhận hồ sơ vụ án và bản kết luận điều tra   </w:t>
            </w:r>
          </w:p>
          <w:p w14:paraId="20266EB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Khi Cơ quan điều tra, cơ quan được giao nhiệm vụ tiến hành một số hoạt động điều tra giao hồ sơ vụ án kèm theo bản kết luận điều tra đề nghị truy tố và vật chứng (nếu có) thì Viện kiểm sát phải kiểm tra và xử lý như sau:</w:t>
            </w:r>
          </w:p>
          <w:p w14:paraId="7D717C46" w14:textId="4D039B50"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Trường hợp tài liệu trong hồ sơ vụ án, vật chứng kèm theo (nếu có) đã đầy đủ so với bảng kê tài liệu, vật chứng và bản kết luận điều tra đã được giao cho bị can </w:t>
            </w:r>
            <w:r w:rsidRPr="00875AE0">
              <w:rPr>
                <w:rFonts w:ascii="Times New Roman" w:hAnsi="Times New Roman" w:cs="Times New Roman"/>
                <w:b/>
                <w:bCs/>
                <w:i/>
                <w:iCs/>
                <w:sz w:val="26"/>
                <w:szCs w:val="26"/>
                <w:lang w:val="pt-BR"/>
              </w:rPr>
              <w:t>hoặc kết luận điều tra đã được niêm yết theo quy định tại khoản 3 Điều 2</w:t>
            </w:r>
            <w:r w:rsidR="000118FD" w:rsidRPr="00875AE0">
              <w:rPr>
                <w:rFonts w:ascii="Times New Roman" w:hAnsi="Times New Roman" w:cs="Times New Roman"/>
                <w:b/>
                <w:bCs/>
                <w:i/>
                <w:iCs/>
                <w:sz w:val="26"/>
                <w:szCs w:val="26"/>
                <w:lang w:val="pt-BR"/>
              </w:rPr>
              <w:t>50</w:t>
            </w:r>
            <w:r w:rsidRPr="00875AE0">
              <w:rPr>
                <w:rFonts w:ascii="Times New Roman" w:hAnsi="Times New Roman" w:cs="Times New Roman"/>
                <w:b/>
                <w:bCs/>
                <w:i/>
                <w:iCs/>
                <w:sz w:val="26"/>
                <w:szCs w:val="26"/>
                <w:lang w:val="pt-BR"/>
              </w:rPr>
              <w:t xml:space="preserve"> của Bộ luật này</w:t>
            </w:r>
            <w:r w:rsidRPr="00875AE0">
              <w:rPr>
                <w:rFonts w:ascii="Times New Roman" w:hAnsi="Times New Roman" w:cs="Times New Roman"/>
                <w:sz w:val="26"/>
                <w:szCs w:val="26"/>
                <w:lang w:val="pt-BR"/>
              </w:rPr>
              <w:t xml:space="preserve"> thì nhận hồ sơ vụ án;</w:t>
            </w:r>
          </w:p>
          <w:p w14:paraId="05B992ED" w14:textId="4474FD20"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Trường hợp tài liệu trong hồ sơ vụ án, vật chứng kèm theo (nếu có) không đủ so với bảng kê tài liệu, vật chứng hoặc bản kết luận điều tra chưa được giao cho bị can hoặc người đại diện của bị can </w:t>
            </w:r>
            <w:r w:rsidRPr="00875AE0">
              <w:rPr>
                <w:rFonts w:ascii="Times New Roman" w:hAnsi="Times New Roman" w:cs="Times New Roman"/>
                <w:b/>
                <w:bCs/>
                <w:i/>
                <w:iCs/>
                <w:sz w:val="26"/>
                <w:szCs w:val="26"/>
                <w:lang w:val="pt-BR"/>
              </w:rPr>
              <w:t>hoặc kết luận điều tra chưa được niêm yết theo quy định tại khoản 3 Điều 2</w:t>
            </w:r>
            <w:r w:rsidR="000118FD" w:rsidRPr="00875AE0">
              <w:rPr>
                <w:rFonts w:ascii="Times New Roman" w:hAnsi="Times New Roman" w:cs="Times New Roman"/>
                <w:b/>
                <w:bCs/>
                <w:i/>
                <w:iCs/>
                <w:sz w:val="26"/>
                <w:szCs w:val="26"/>
                <w:lang w:val="pt-BR"/>
              </w:rPr>
              <w:t>50</w:t>
            </w:r>
            <w:r w:rsidRPr="00875AE0">
              <w:rPr>
                <w:rFonts w:ascii="Times New Roman" w:hAnsi="Times New Roman" w:cs="Times New Roman"/>
                <w:b/>
                <w:bCs/>
                <w:i/>
                <w:iCs/>
                <w:sz w:val="26"/>
                <w:szCs w:val="26"/>
                <w:lang w:val="pt-BR"/>
              </w:rPr>
              <w:t xml:space="preserve"> của Bộ luật này</w:t>
            </w:r>
            <w:r w:rsidRPr="00875AE0">
              <w:rPr>
                <w:rFonts w:ascii="Times New Roman" w:hAnsi="Times New Roman" w:cs="Times New Roman"/>
                <w:sz w:val="26"/>
                <w:szCs w:val="26"/>
                <w:lang w:val="pt-BR"/>
              </w:rPr>
              <w:t xml:space="preserve"> thì chưa nhận hồ sơ vụ án và yêu cầu Cơ quan điều tra, cơ quan được giao nhiệm vụ tiến hành một số hoạt động điều tra bổ sung tài liệu, vật chứng; yêu cầu giao bản kết luận điều tra cho bị can hoặc người đại diện của bị can </w:t>
            </w:r>
            <w:r w:rsidRPr="00875AE0">
              <w:rPr>
                <w:rFonts w:ascii="Times New Roman" w:hAnsi="Times New Roman" w:cs="Times New Roman"/>
                <w:b/>
                <w:bCs/>
                <w:i/>
                <w:iCs/>
                <w:sz w:val="26"/>
                <w:szCs w:val="26"/>
                <w:lang w:val="pt-BR"/>
              </w:rPr>
              <w:t>hoặc yêu cầu niêm yết bản kết luận điều tra theo quy định tại khoản 3 Điều 2</w:t>
            </w:r>
            <w:r w:rsidR="000118FD" w:rsidRPr="00875AE0">
              <w:rPr>
                <w:rFonts w:ascii="Times New Roman" w:hAnsi="Times New Roman" w:cs="Times New Roman"/>
                <w:b/>
                <w:bCs/>
                <w:i/>
                <w:iCs/>
                <w:sz w:val="26"/>
                <w:szCs w:val="26"/>
                <w:lang w:val="pt-BR"/>
              </w:rPr>
              <w:t>50</w:t>
            </w:r>
            <w:r w:rsidRPr="00875AE0">
              <w:rPr>
                <w:rFonts w:ascii="Times New Roman" w:hAnsi="Times New Roman" w:cs="Times New Roman"/>
                <w:b/>
                <w:bCs/>
                <w:i/>
                <w:iCs/>
                <w:sz w:val="26"/>
                <w:szCs w:val="26"/>
                <w:lang w:val="pt-BR"/>
              </w:rPr>
              <w:t xml:space="preserve"> của Bộ luật này</w:t>
            </w:r>
            <w:r w:rsidRPr="00875AE0">
              <w:rPr>
                <w:rFonts w:ascii="Times New Roman" w:hAnsi="Times New Roman" w:cs="Times New Roman"/>
                <w:sz w:val="26"/>
                <w:szCs w:val="26"/>
                <w:lang w:val="pt-BR"/>
              </w:rPr>
              <w:t>.</w:t>
            </w:r>
          </w:p>
          <w:p w14:paraId="3B281110" w14:textId="51363D01"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Việc giao, nhận hồ sơ vụ án và bản kết luận điều tra được</w:t>
            </w:r>
            <w:r w:rsidRPr="00875AE0">
              <w:rPr>
                <w:rFonts w:ascii="Times New Roman" w:hAnsi="Times New Roman" w:cs="Times New Roman"/>
                <w:b/>
                <w:bCs/>
                <w:i/>
                <w:iCs/>
                <w:sz w:val="26"/>
                <w:szCs w:val="26"/>
                <w:lang w:val="pt-BR"/>
              </w:rPr>
              <w:t xml:space="preserve"> xác nhận bằng phương thức điện tử hoặc</w:t>
            </w:r>
            <w:r w:rsidRPr="00875AE0">
              <w:rPr>
                <w:rFonts w:ascii="Times New Roman" w:hAnsi="Times New Roman" w:cs="Times New Roman"/>
                <w:sz w:val="26"/>
                <w:szCs w:val="26"/>
                <w:lang w:val="pt-BR"/>
              </w:rPr>
              <w:t xml:space="preserve"> lập biên bản theo quy định tại Điều 145 của Bộ luật này và đưa vào hồ sơ vụ án.</w:t>
            </w:r>
          </w:p>
          <w:p w14:paraId="470900B6" w14:textId="6AFC36E3"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3.  Bộ trưởng Bộ Công an chủ trì, phối hợp với Bộ trưởng Bộ Quốc phòng, Viện trưởng Viện kiểm sát nhân dân tối cao quy định chi tiết Điều này.</w:t>
            </w:r>
          </w:p>
        </w:tc>
      </w:tr>
      <w:tr w:rsidR="001C7D49" w:rsidRPr="00875AE0" w14:paraId="0A1BF9CD" w14:textId="61464CCB" w:rsidTr="00030F54">
        <w:tc>
          <w:tcPr>
            <w:tcW w:w="708" w:type="dxa"/>
            <w:gridSpan w:val="2"/>
          </w:tcPr>
          <w:p w14:paraId="26928D61"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31A6163" w14:textId="77777777" w:rsidR="001C7D49" w:rsidRPr="00875AE0" w:rsidRDefault="001C7D49" w:rsidP="001C7D49">
            <w:pPr>
              <w:spacing w:after="20"/>
              <w:jc w:val="both"/>
              <w:rPr>
                <w:rFonts w:ascii="Times New Roman" w:hAnsi="Times New Roman" w:cs="Times New Roman"/>
                <w:sz w:val="26"/>
                <w:szCs w:val="26"/>
                <w:lang w:val="vi-VN"/>
              </w:rPr>
            </w:pPr>
            <w:bookmarkStart w:id="377" w:name="dieu_239"/>
            <w:r w:rsidRPr="00875AE0">
              <w:rPr>
                <w:rFonts w:ascii="Times New Roman" w:hAnsi="Times New Roman" w:cs="Times New Roman"/>
                <w:b/>
                <w:bCs/>
                <w:sz w:val="26"/>
                <w:szCs w:val="26"/>
                <w:lang w:val="vi-VN"/>
              </w:rPr>
              <w:t>Điều 239. Thẩm quyền truy tố</w:t>
            </w:r>
            <w:bookmarkEnd w:id="377"/>
            <w:r w:rsidRPr="00875AE0">
              <w:rPr>
                <w:rFonts w:ascii="Times New Roman" w:hAnsi="Times New Roman" w:cs="Times New Roman"/>
                <w:b/>
                <w:bCs/>
                <w:sz w:val="26"/>
                <w:szCs w:val="26"/>
                <w:lang w:val="vi-VN"/>
              </w:rPr>
              <w:t xml:space="preserve"> </w:t>
            </w:r>
          </w:p>
          <w:p w14:paraId="7616BEC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Viện kiểm sát có thẩm quyền quyết định việc truy tố là Viện kiểm sát đã thực hành quyền công tố và kiểm sát điều tra. Thẩm quyền truy tố của Viện kiểm sát được xác định theo thẩm quyền xét xử của Tòa án đối với vụ án.</w:t>
            </w:r>
          </w:p>
          <w:p w14:paraId="61A27BE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Trường hợp vụ án không thuộc thẩm quyền truy tố của mình, Viện kiểm sát ra ngay quyết định chuyển vụ án cho Viện kiểm sát có thẩm quyền. Việc chuyển vụ án cho Viện kiểm sát ngoài phạm vi tỉnh, thành phố hoặc ngoài phạm vi quân khu do Viện kiểm sát nhân dân cấp tỉnh, Viện kiểm sát quân sự cấp quân khu quyết định. </w:t>
            </w:r>
          </w:p>
          <w:p w14:paraId="317897C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Đối với vụ án do Viện kiểm sát cấp trên thực hành quyền công tố, kiểm sát điều tra thì Viện kiểm sát cấp trên quyết định việc truy tố. Chậm nhất là 02 tháng trước khi kết thúc điều tra, Viện kiểm sát cấp trên phải thông báo cho Viện kiểm sát cấp dưới cùng cấp với Tòa án có thẩm quyền xét xử sơ thẩm vụ án để cử Kiểm sát viên tham gia nghiên cứu hồ sơ vụ án. Ngay sau khi quyết định truy tố, Viện kiểm sát cấp trên ra quyết định phân công cho Viện kiểm sát cấp dưới thực hành quyền công tố, kiểm sát xét xử; sau khi nhận được hồ sơ vụ án kèm theo bản cáo trạng, Viện kiểm sát cấp dưới có thẩm quyền thực hành quyền công tố và kiểm sát xét xử theo đúng quy định của Bộ luật này.</w:t>
            </w:r>
          </w:p>
          <w:p w14:paraId="7A626F1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Trong thời hạn 03 ngày kể từ ngày ra quyết định chuyển vụ án, Viện kiểm sát phải thông báo bằng văn bản cho Cơ quan đã kết thúc điều tra vụ án, bị can hoặc người đại diện của bị can, người bào chữa, bị hại, người tham gia tố tụng khác.</w:t>
            </w:r>
          </w:p>
          <w:p w14:paraId="5F4696D5" w14:textId="2D4DF85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Việc giao, gửi hồ sơ vụ án kèm theo bản cáo trạng được thực hiện theo quy định tại </w:t>
            </w:r>
            <w:bookmarkStart w:id="378" w:name="tc_97"/>
            <w:r w:rsidRPr="00875AE0">
              <w:rPr>
                <w:rFonts w:ascii="Times New Roman" w:hAnsi="Times New Roman" w:cs="Times New Roman"/>
                <w:sz w:val="26"/>
                <w:szCs w:val="26"/>
                <w:lang w:val="vi-VN"/>
              </w:rPr>
              <w:t>khoản 2 Điều 240 của Bộ luật này</w:t>
            </w:r>
            <w:bookmarkEnd w:id="378"/>
            <w:r w:rsidRPr="00875AE0">
              <w:rPr>
                <w:rFonts w:ascii="Times New Roman" w:hAnsi="Times New Roman" w:cs="Times New Roman"/>
                <w:sz w:val="26"/>
                <w:szCs w:val="26"/>
                <w:lang w:val="vi-VN"/>
              </w:rPr>
              <w:t>. Trong trường hợp này, thời hạn truy tố được tính từ ngày Viện kiểm sát có thẩm quyền truy tố nhận được hồ sơ vụ án.</w:t>
            </w:r>
          </w:p>
        </w:tc>
        <w:tc>
          <w:tcPr>
            <w:tcW w:w="7087" w:type="dxa"/>
          </w:tcPr>
          <w:p w14:paraId="0FA99604" w14:textId="535237EF"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25</w:t>
            </w:r>
            <w:r w:rsidR="00A81C01" w:rsidRPr="00875AE0">
              <w:rPr>
                <w:rFonts w:ascii="Times New Roman" w:hAnsi="Times New Roman" w:cs="Times New Roman"/>
                <w:b/>
                <w:bCs/>
                <w:sz w:val="26"/>
                <w:szCs w:val="26"/>
                <w:lang w:val="pt-BR"/>
              </w:rPr>
              <w:t>6</w:t>
            </w:r>
            <w:r w:rsidRPr="00875AE0">
              <w:rPr>
                <w:rFonts w:ascii="Times New Roman" w:hAnsi="Times New Roman" w:cs="Times New Roman"/>
                <w:b/>
                <w:bCs/>
                <w:sz w:val="26"/>
                <w:szCs w:val="26"/>
                <w:lang w:val="pt-BR"/>
              </w:rPr>
              <w:t xml:space="preserve">. Thẩm quyền truy tố </w:t>
            </w:r>
          </w:p>
          <w:p w14:paraId="77ECCCB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Viện kiểm sát có thẩm quyền quyết định việc truy tố là Viện kiểm sát đã thực hành quyền công tố và kiểm sát điều tra. Thẩm quyền truy tố của Viện kiểm sát được xác định theo thẩm quyền xét xử của Tòa án đối với vụ án.</w:t>
            </w:r>
          </w:p>
          <w:p w14:paraId="5276DB0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Trường hợp vụ án không thuộc thẩm quyền truy tố của mình, Viện kiểm sát ra ngay quyết định chuyển vụ án cho Viện kiểm sát có thẩm quyền. Việc chuyển vụ án cho Viện kiểm sát ngoài phạm vi tỉnh, thành phố hoặc ngoài phạm vi quân khu do Viện kiểm sát nhân dân cấp tỉnh, Viện kiểm sát quân sự cấp quân khu quyết định. </w:t>
            </w:r>
          </w:p>
          <w:p w14:paraId="34BD854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Đối với vụ án do Viện kiểm sát cấp trên thực hành quyền công tố, kiểm sát điều tra thì Viện kiểm sát cấp trên quyết định việc truy tố. Chậm nhất là 02 tháng trước khi kết thúc điều tra, Viện kiểm sát cấp trên phải thông báo cho Viện kiểm sát cấp dưới cùng cấp với Tòa án có thẩm quyền xét xử sơ thẩm vụ án để cử Kiểm sát viên tham gia nghiên cứu hồ sơ vụ án. Ngay sau khi quyết định truy tố, Viện kiểm sát cấp trên ra quyết định phân công cho Viện kiểm sát cấp dưới thực hành quyền công tố, kiểm sát xét xử; sau khi nhận được hồ sơ vụ án kèm theo bản cáo trạng, Viện kiểm sát cấp dưới có thẩm quyền thực hành quyền công tố và kiểm sát xét xử theo đúng quy định của Bộ luật này.</w:t>
            </w:r>
          </w:p>
          <w:p w14:paraId="65AE66D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Trong thời hạn 03 ngày kể từ ngày ra quyết định chuyển vụ án, Viện kiểm sát phải thông báo bằng văn bản cho Cơ quan đã kết thúc điều tra vụ án, bị can hoặc người đại diện của bị can, người bào chữa, bị hại, người tham gia tố tụng khác.</w:t>
            </w:r>
          </w:p>
          <w:p w14:paraId="321545FE" w14:textId="3BF69C81" w:rsidR="001C7D49" w:rsidRPr="00875AE0" w:rsidRDefault="001C7D49" w:rsidP="000118F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Việc giao, gửi hồ sơ vụ án kèm theo bản cáo trạng được thực hiện theo quy định tại khoản 2 Điều 25</w:t>
            </w:r>
            <w:r w:rsidR="000118FD" w:rsidRPr="00875AE0">
              <w:rPr>
                <w:rFonts w:ascii="Times New Roman" w:hAnsi="Times New Roman" w:cs="Times New Roman"/>
                <w:sz w:val="26"/>
                <w:szCs w:val="26"/>
                <w:lang w:val="pt-BR"/>
              </w:rPr>
              <w:t>7</w:t>
            </w:r>
            <w:r w:rsidRPr="00875AE0">
              <w:rPr>
                <w:rFonts w:ascii="Times New Roman" w:hAnsi="Times New Roman" w:cs="Times New Roman"/>
                <w:sz w:val="26"/>
                <w:szCs w:val="26"/>
                <w:lang w:val="pt-BR"/>
              </w:rPr>
              <w:t xml:space="preserve"> của Bộ luật này. Trong trường hợp này, thời hạn truy tố được tính từ ngày Viện kiểm sát có thẩm quyền truy tố nhận được hồ sơ vụ án.</w:t>
            </w:r>
          </w:p>
        </w:tc>
      </w:tr>
      <w:tr w:rsidR="001C7D49" w:rsidRPr="00875AE0" w14:paraId="5C7F79AC" w14:textId="620D9627" w:rsidTr="00030F54">
        <w:tc>
          <w:tcPr>
            <w:tcW w:w="708" w:type="dxa"/>
            <w:gridSpan w:val="2"/>
          </w:tcPr>
          <w:p w14:paraId="6E4AE358"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33BFF3D" w14:textId="77777777" w:rsidR="001C7D49" w:rsidRPr="00875AE0" w:rsidRDefault="001C7D49" w:rsidP="001C7D49">
            <w:pPr>
              <w:spacing w:after="20"/>
              <w:jc w:val="both"/>
              <w:rPr>
                <w:rFonts w:ascii="Times New Roman" w:hAnsi="Times New Roman" w:cs="Times New Roman"/>
                <w:sz w:val="26"/>
                <w:szCs w:val="26"/>
                <w:lang w:val="vi-VN"/>
              </w:rPr>
            </w:pPr>
            <w:bookmarkStart w:id="379" w:name="dieu_240"/>
            <w:r w:rsidRPr="00875AE0">
              <w:rPr>
                <w:rFonts w:ascii="Times New Roman" w:hAnsi="Times New Roman" w:cs="Times New Roman"/>
                <w:b/>
                <w:bCs/>
                <w:sz w:val="26"/>
                <w:szCs w:val="26"/>
                <w:lang w:val="vi-VN"/>
              </w:rPr>
              <w:t>Điều 240. Thời hạn quyết định việc truy tố</w:t>
            </w:r>
            <w:bookmarkEnd w:id="379"/>
            <w:r w:rsidRPr="00875AE0">
              <w:rPr>
                <w:rFonts w:ascii="Times New Roman" w:hAnsi="Times New Roman" w:cs="Times New Roman"/>
                <w:b/>
                <w:bCs/>
                <w:sz w:val="26"/>
                <w:szCs w:val="26"/>
                <w:lang w:val="vi-VN"/>
              </w:rPr>
              <w:t xml:space="preserve"> </w:t>
            </w:r>
          </w:p>
          <w:p w14:paraId="4FBB896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Trong thời hạn 20 ngày đối với tội phạm ít nghiêm trọng và tội phạm nghiêm trọng, 30 ngày đối với tội phạm rất nghiêm trọng và tội phạm đặc biệt nghiêm trọng kể từ ngày nhận hồ sơ vụ án và bản kết luận điều tra, Viện kiểm sát phải ra một trong các quyết định:</w:t>
            </w:r>
          </w:p>
          <w:p w14:paraId="6892D768"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a) Truy tố bị can trước Tòa án; </w:t>
            </w:r>
          </w:p>
          <w:p w14:paraId="645EAA50"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b) Trả hồ sơ để yêu cầu điều tra bổ sung;</w:t>
            </w:r>
          </w:p>
          <w:p w14:paraId="1EB8B0BB"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c) Đình chỉ hoặc tạm đình chỉ vụ án; đình chỉ hoặc tạm đình chỉ vụ án đối với bị can.</w:t>
            </w:r>
          </w:p>
          <w:p w14:paraId="2E60BE77"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Trường hợp cần thiết, Viện trưởng Viện kiểm sát có thể gia hạn thời hạn quyết định việc truy tố nhưng không quá 10 ngày đối với tội phạm ít nghiêm trọng và tội phạm nghiêm trọng, không quá 15 ngày đối với tội phạm rất nghiêm trọng, không quá 30 ngày đối với tội phạm đặc biệt nghiêm trọng.</w:t>
            </w:r>
          </w:p>
          <w:p w14:paraId="5077AE7A"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2. Trong thời hạn 03 ngày kể từ ngày ra một trong các quyết định quy định tại khoản 1 Điều này, Viện kiểm sát phải thông báo cho bị can, người bào chữa hoặc người đại diện của bị can, bị hại biết việc trả hồ sơ để điều tra bổ sung; giao cho bị can hoặc người đại diện của bị can và gửi cho Cơ quan điều tra, người bào chữa bản cáo trạng, quyết định đình chỉ vụ án hoặc quyết định tạm đình chỉ vụ án, quyết định đình chỉ vụ án đối với bị can hoặc quyết định tạm đình chỉ vụ án đối với bị can; thông báo cho bị hại, đương sự, người bảo vệ quyền và lợi ích hợp pháp của họ.</w:t>
            </w:r>
          </w:p>
          <w:p w14:paraId="1A6D5098"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Việc giao, nhận các văn bản nêu trên được lập biên bản theo quy định tại </w:t>
            </w:r>
            <w:bookmarkStart w:id="380" w:name="tc_98"/>
            <w:r w:rsidRPr="00875AE0">
              <w:rPr>
                <w:rFonts w:ascii="Times New Roman" w:hAnsi="Times New Roman" w:cs="Times New Roman"/>
                <w:sz w:val="26"/>
                <w:szCs w:val="26"/>
              </w:rPr>
              <w:t>Điều 133 của Bộ luật này</w:t>
            </w:r>
            <w:bookmarkEnd w:id="380"/>
            <w:r w:rsidRPr="00875AE0">
              <w:rPr>
                <w:rFonts w:ascii="Times New Roman" w:hAnsi="Times New Roman" w:cs="Times New Roman"/>
                <w:sz w:val="26"/>
                <w:szCs w:val="26"/>
              </w:rPr>
              <w:t xml:space="preserve"> và đưa vào hồ sơ vụ án.</w:t>
            </w:r>
          </w:p>
          <w:p w14:paraId="6EB99BA0"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Trường hợp vụ án phức tạp thì thời hạn giao bản cáo trạng, quyết định đình chỉ vụ án hoặc quyết định tạm đình chỉ vụ án cho bị can hoặc người đại diện của bị can có thể kéo dài nhưng không quá 10 ngày.</w:t>
            </w:r>
          </w:p>
          <w:p w14:paraId="4A0097CF" w14:textId="6194431B"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rPr>
              <w:t>3. Các quyết định nêu tại khoản 1 Điều này phải được gửi ngay cho Viện kiểm sát cấp trên. Viện trưởng Viện kiểm sát cấp trên có quyền rút, đình chỉ, hủy bỏ các quyết định đó nếu thấy không có căn cứ hoặc trái pháp luật và yêu cầu Viện kiểm sát cấp dưới ra quyết định đúng pháp luật.</w:t>
            </w:r>
          </w:p>
        </w:tc>
        <w:tc>
          <w:tcPr>
            <w:tcW w:w="7087" w:type="dxa"/>
          </w:tcPr>
          <w:p w14:paraId="0FDF57ED" w14:textId="487F19C6"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25</w:t>
            </w:r>
            <w:r w:rsidR="00A81C01" w:rsidRPr="00875AE0">
              <w:rPr>
                <w:rFonts w:ascii="Times New Roman" w:hAnsi="Times New Roman" w:cs="Times New Roman"/>
                <w:b/>
                <w:bCs/>
                <w:sz w:val="26"/>
                <w:szCs w:val="26"/>
                <w:lang w:val="pt-BR"/>
              </w:rPr>
              <w:t>7</w:t>
            </w:r>
            <w:r w:rsidRPr="00875AE0">
              <w:rPr>
                <w:rFonts w:ascii="Times New Roman" w:hAnsi="Times New Roman" w:cs="Times New Roman"/>
                <w:b/>
                <w:bCs/>
                <w:sz w:val="26"/>
                <w:szCs w:val="26"/>
                <w:lang w:val="pt-BR"/>
              </w:rPr>
              <w:t xml:space="preserve">. Thời hạn quyết định việc truy tố </w:t>
            </w:r>
          </w:p>
          <w:p w14:paraId="063CCEE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Trong thời hạn 20 ngày đối với tội phạm ít nghiêm trọng và tội phạm nghiêm trọng, 30 ngày đối với tội phạm rất nghiêm trọng và tội phạm đặc biệt nghiêm trọng kể từ ngày nhận hồ sơ vụ án và bản kết luận điều tra, Viện kiểm sát phải ra một trong các quyết định:</w:t>
            </w:r>
          </w:p>
          <w:p w14:paraId="65DA4969"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a) Truy tố bị can trước Tòa án;</w:t>
            </w:r>
          </w:p>
          <w:p w14:paraId="023F24A7"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b) Trả hồ sơ để yêu cầu điều tra bổ sung;</w:t>
            </w:r>
          </w:p>
          <w:p w14:paraId="4B6DD689"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c) Đình chỉ hoặc tạm đình chỉ vụ án; đình chỉ hoặc tạm đình chỉ vụ án đối với bị can.</w:t>
            </w:r>
          </w:p>
          <w:p w14:paraId="4FCC24A1"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Trường hợp cần thiết, Viện trưởng Viện kiểm sát có thể gia hạn thời hạn quyết định việc truy tố nhưng không quá 10 ngày đối với tội phạm ít nghiêm trọng và tội phạm nghiêm trọng, không quá 15 ngày đối với tội phạm rất nghiêm trọng, không quá 30 ngày đối với tội phạm đặc biệt nghiêm trọng.</w:t>
            </w:r>
          </w:p>
          <w:p w14:paraId="65A623AE" w14:textId="778B6C06"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2. Trong thời hạn 03 ngày kể từ ngày ra một trong các quyết định quy định tại khoản 1 Điều này, Viện kiểm sát phải thông báo cho bị can, người bào chữa hoặc người đại diện của bị can, bị hại biết việc trả hồ sơ để điều tra bổ sung; giao cho bị can hoặc người đại diện của bị can và gửi cho Cơ quan điều tra, người bào chữa bản cáo trạng, quyết định đình chỉ vụ án hoặc quyết định tạm đình chỉ vụ án, quyết định đình chỉ vụ án đối với bị can hoặc quyết định tạm đình chỉ vụ án đối với bị can;</w:t>
            </w:r>
            <w:r w:rsidRPr="00875AE0">
              <w:rPr>
                <w:rFonts w:ascii="Times New Roman" w:hAnsi="Times New Roman" w:cs="Times New Roman"/>
                <w:b/>
                <w:bCs/>
                <w:i/>
                <w:iCs/>
                <w:sz w:val="26"/>
                <w:szCs w:val="26"/>
              </w:rPr>
              <w:t xml:space="preserve"> niêm yết cáo trạng theo quy định tại khoản 3 Điều 2</w:t>
            </w:r>
            <w:r w:rsidR="000118FD" w:rsidRPr="00875AE0">
              <w:rPr>
                <w:rFonts w:ascii="Times New Roman" w:hAnsi="Times New Roman" w:cs="Times New Roman"/>
                <w:b/>
                <w:bCs/>
                <w:i/>
                <w:iCs/>
                <w:sz w:val="26"/>
                <w:szCs w:val="26"/>
              </w:rPr>
              <w:t>60</w:t>
            </w:r>
            <w:r w:rsidRPr="00875AE0">
              <w:rPr>
                <w:rFonts w:ascii="Times New Roman" w:hAnsi="Times New Roman" w:cs="Times New Roman"/>
                <w:b/>
                <w:bCs/>
                <w:i/>
                <w:iCs/>
                <w:sz w:val="26"/>
                <w:szCs w:val="26"/>
              </w:rPr>
              <w:t xml:space="preserve"> của Bộ luật này; </w:t>
            </w:r>
            <w:r w:rsidRPr="00875AE0">
              <w:rPr>
                <w:rFonts w:ascii="Times New Roman" w:hAnsi="Times New Roman" w:cs="Times New Roman"/>
                <w:sz w:val="26"/>
                <w:szCs w:val="26"/>
              </w:rPr>
              <w:t>thông báo cho bị hại, đương sự, người bảo vệ quyền và lợi ích hợp pháp của họ.</w:t>
            </w:r>
          </w:p>
          <w:p w14:paraId="31B3B955" w14:textId="0557AE4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Việc giao, nhận các văn bản nêu trên được lập biên bản theo quy định tại Điều 145 của Bộ luật này và đưa vào hồ sơ vụ án.</w:t>
            </w:r>
          </w:p>
          <w:p w14:paraId="56D9B3AA"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Trường hợp vụ án phức tạp thì thời hạn giao bản cáo trạng, quyết định đình chỉ vụ án hoặc quyết định tạm đình chỉ vụ án cho bị can hoặc người đại diện của bị can có thể kéo dài nhưng không quá 10 ngày.</w:t>
            </w:r>
          </w:p>
          <w:p w14:paraId="13CCCF52" w14:textId="78CE6D0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rPr>
              <w:t>3. Các quyết định nêu tại khoản 1 Điều này phải được gửi ngay cho Viện kiểm sát cấp trên. Viện trưởng Viện kiểm sát cấp trên có quyền rút, đình chỉ, hủy bỏ các quyết định đó nếu thấy không có căn cứ hoặc trái pháp luật và yêu cầu Viện kiểm sát cấp dưới ra quyết định đúng pháp luật.</w:t>
            </w:r>
          </w:p>
        </w:tc>
      </w:tr>
      <w:tr w:rsidR="001C7D49" w:rsidRPr="00875AE0" w14:paraId="0B885C64" w14:textId="26CEE157" w:rsidTr="00030F54">
        <w:tc>
          <w:tcPr>
            <w:tcW w:w="708" w:type="dxa"/>
            <w:gridSpan w:val="2"/>
          </w:tcPr>
          <w:p w14:paraId="216BA762"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2399171" w14:textId="77777777" w:rsidR="001C7D49" w:rsidRPr="00875AE0" w:rsidRDefault="001C7D49" w:rsidP="001C7D49">
            <w:pPr>
              <w:spacing w:after="20"/>
              <w:jc w:val="both"/>
              <w:rPr>
                <w:rFonts w:ascii="Times New Roman" w:hAnsi="Times New Roman" w:cs="Times New Roman"/>
                <w:sz w:val="26"/>
                <w:szCs w:val="26"/>
                <w:lang w:val="vi-VN"/>
              </w:rPr>
            </w:pPr>
            <w:bookmarkStart w:id="381" w:name="dieu_241"/>
            <w:r w:rsidRPr="00875AE0">
              <w:rPr>
                <w:rFonts w:ascii="Times New Roman" w:hAnsi="Times New Roman" w:cs="Times New Roman"/>
                <w:b/>
                <w:bCs/>
                <w:sz w:val="26"/>
                <w:szCs w:val="26"/>
                <w:lang w:val="vi-VN"/>
              </w:rPr>
              <w:t>Điều 241. Áp dụng, thay đổi, hủy bỏ biện pháp ngăn chặn, biện pháp cưỡng chế</w:t>
            </w:r>
            <w:bookmarkEnd w:id="381"/>
            <w:r w:rsidRPr="00875AE0">
              <w:rPr>
                <w:rFonts w:ascii="Times New Roman" w:hAnsi="Times New Roman" w:cs="Times New Roman"/>
                <w:b/>
                <w:bCs/>
                <w:sz w:val="26"/>
                <w:szCs w:val="26"/>
                <w:lang w:val="vi-VN"/>
              </w:rPr>
              <w:t xml:space="preserve"> </w:t>
            </w:r>
          </w:p>
          <w:p w14:paraId="158D651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Sau khi nhận hồ sơ vụ án và bản kết luận điều tra, Viện kiểm sát có quyền quyết định áp dụng, thay đổi, hủy bỏ biện pháp ngăn chặn, biện pháp cưỡng chế theo quy định của Bộ luật này.</w:t>
            </w:r>
          </w:p>
          <w:p w14:paraId="3A0123A8" w14:textId="6C6C9A7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Thời hạn áp dụng biện pháp ngăn chặn trong giai đoạn truy tố không được quá thời hạn quy định tại </w:t>
            </w:r>
            <w:bookmarkStart w:id="382" w:name="tc_99"/>
            <w:r w:rsidRPr="00875AE0">
              <w:rPr>
                <w:rFonts w:ascii="Times New Roman" w:hAnsi="Times New Roman" w:cs="Times New Roman"/>
                <w:sz w:val="26"/>
                <w:szCs w:val="26"/>
                <w:lang w:val="vi-VN"/>
              </w:rPr>
              <w:t>khoản 1 Điều 240 của Bộ luật này</w:t>
            </w:r>
            <w:bookmarkEnd w:id="382"/>
            <w:r w:rsidRPr="00875AE0">
              <w:rPr>
                <w:rFonts w:ascii="Times New Roman" w:hAnsi="Times New Roman" w:cs="Times New Roman"/>
                <w:sz w:val="26"/>
                <w:szCs w:val="26"/>
                <w:lang w:val="vi-VN"/>
              </w:rPr>
              <w:t>.</w:t>
            </w:r>
          </w:p>
        </w:tc>
        <w:tc>
          <w:tcPr>
            <w:tcW w:w="7087" w:type="dxa"/>
          </w:tcPr>
          <w:p w14:paraId="7827EA24" w14:textId="4DF5E531"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25</w:t>
            </w:r>
            <w:r w:rsidR="00A81C01" w:rsidRPr="00875AE0">
              <w:rPr>
                <w:rFonts w:ascii="Times New Roman" w:hAnsi="Times New Roman" w:cs="Times New Roman"/>
                <w:b/>
                <w:bCs/>
                <w:sz w:val="26"/>
                <w:szCs w:val="26"/>
                <w:lang w:val="pt-BR"/>
              </w:rPr>
              <w:t>8</w:t>
            </w:r>
            <w:r w:rsidRPr="00875AE0">
              <w:rPr>
                <w:rFonts w:ascii="Times New Roman" w:hAnsi="Times New Roman" w:cs="Times New Roman"/>
                <w:b/>
                <w:bCs/>
                <w:sz w:val="26"/>
                <w:szCs w:val="26"/>
                <w:lang w:val="pt-BR"/>
              </w:rPr>
              <w:t xml:space="preserve">. Áp dụng, thay đổi, hủy bỏ biện pháp ngăn chặn, biện pháp cưỡng chế </w:t>
            </w:r>
          </w:p>
          <w:p w14:paraId="2E4E725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Sau khi nhận hồ sơ vụ án và bản kết luận điều tra, Viện kiểm sát có quyền quyết định áp dụng, thay đổi, hủy bỏ biện pháp ngăn chặn, biện pháp cưỡng chế theo quy định của Bộ luật này.</w:t>
            </w:r>
          </w:p>
          <w:p w14:paraId="58C1C1B1" w14:textId="42A93798" w:rsidR="001C7D49" w:rsidRPr="00875AE0" w:rsidRDefault="001C7D49" w:rsidP="000118F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Thời hạn áp dụng biện pháp ngăn chặn trong giai đoạn truy tố không được quá thời hạn quy định tại khoản 1 Điều 25</w:t>
            </w:r>
            <w:r w:rsidR="000118FD" w:rsidRPr="00875AE0">
              <w:rPr>
                <w:rFonts w:ascii="Times New Roman" w:hAnsi="Times New Roman" w:cs="Times New Roman"/>
                <w:sz w:val="26"/>
                <w:szCs w:val="26"/>
                <w:lang w:val="pt-BR"/>
              </w:rPr>
              <w:t>7</w:t>
            </w:r>
            <w:r w:rsidRPr="00875AE0">
              <w:rPr>
                <w:rFonts w:ascii="Times New Roman" w:hAnsi="Times New Roman" w:cs="Times New Roman"/>
                <w:sz w:val="26"/>
                <w:szCs w:val="26"/>
                <w:lang w:val="pt-BR"/>
              </w:rPr>
              <w:t xml:space="preserve"> của Bộ luật này.</w:t>
            </w:r>
          </w:p>
        </w:tc>
      </w:tr>
      <w:tr w:rsidR="001C7D49" w:rsidRPr="00875AE0" w14:paraId="060EE4A7" w14:textId="59CF601E" w:rsidTr="00030F54">
        <w:tc>
          <w:tcPr>
            <w:tcW w:w="708" w:type="dxa"/>
            <w:gridSpan w:val="2"/>
          </w:tcPr>
          <w:p w14:paraId="094D234D"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506B70D" w14:textId="77777777" w:rsidR="001C7D49" w:rsidRPr="00875AE0" w:rsidRDefault="001C7D49" w:rsidP="001C7D49">
            <w:pPr>
              <w:spacing w:after="20"/>
              <w:jc w:val="both"/>
              <w:rPr>
                <w:rFonts w:ascii="Times New Roman" w:hAnsi="Times New Roman" w:cs="Times New Roman"/>
                <w:sz w:val="26"/>
                <w:szCs w:val="26"/>
                <w:lang w:val="vi-VN"/>
              </w:rPr>
            </w:pPr>
            <w:bookmarkStart w:id="383" w:name="dieu_242"/>
            <w:r w:rsidRPr="00875AE0">
              <w:rPr>
                <w:rFonts w:ascii="Times New Roman" w:hAnsi="Times New Roman" w:cs="Times New Roman"/>
                <w:b/>
                <w:bCs/>
                <w:sz w:val="26"/>
                <w:szCs w:val="26"/>
                <w:lang w:val="vi-VN"/>
              </w:rPr>
              <w:t>Điều 242. Nhập hoặc tách vụ án trong giai đoạn truy tố</w:t>
            </w:r>
            <w:bookmarkEnd w:id="383"/>
            <w:r w:rsidRPr="00875AE0">
              <w:rPr>
                <w:rFonts w:ascii="Times New Roman" w:hAnsi="Times New Roman" w:cs="Times New Roman"/>
                <w:b/>
                <w:bCs/>
                <w:sz w:val="26"/>
                <w:szCs w:val="26"/>
                <w:lang w:val="vi-VN"/>
              </w:rPr>
              <w:t xml:space="preserve"> </w:t>
            </w:r>
          </w:p>
          <w:p w14:paraId="4DA967E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Viện kiểm sát quyết định nhập vụ án khi thuộc một trong các trường hợp:</w:t>
            </w:r>
          </w:p>
          <w:p w14:paraId="7704F91D"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a) Bị can phạm nhiều tội;</w:t>
            </w:r>
          </w:p>
          <w:p w14:paraId="14D5BDB5"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b) Bị can phạm tội nhiều lần;</w:t>
            </w:r>
          </w:p>
          <w:p w14:paraId="66DB7915"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c) Nhiều bị can cùng thực hiện một tội phạm hoặc cùng với bị can còn có những người khác che giấu tội phạm hoặc không tố giác tội phạm, tiêu thụ tài sản do bị can phạm tội mà có.</w:t>
            </w:r>
          </w:p>
          <w:p w14:paraId="0CC0FA8A"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2. Viện kiểm sát quyết định tách vụ án khi thuộc một trong các trường hợp sau đây nếu xét thấy việc tách đó không ảnh hưởng đến việc xác định sự thật khách quan, toàn diện và đã có quyết định tạm đình chỉ vụ án đối với bị can:</w:t>
            </w:r>
          </w:p>
          <w:p w14:paraId="625846CA"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a) Bị can bỏ trốn;</w:t>
            </w:r>
          </w:p>
          <w:p w14:paraId="6FA0983C"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b) Bị can mắc bệnh hiểm nghèo;</w:t>
            </w:r>
          </w:p>
          <w:p w14:paraId="6F4FF293" w14:textId="7EFD225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rPr>
              <w:t>c) Bị can bị áp dụng biện pháp bắt buộc chữa bệnh.</w:t>
            </w:r>
          </w:p>
        </w:tc>
        <w:tc>
          <w:tcPr>
            <w:tcW w:w="7087" w:type="dxa"/>
          </w:tcPr>
          <w:p w14:paraId="552247E8" w14:textId="1D374E7A"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25</w:t>
            </w:r>
            <w:r w:rsidR="00A81C01" w:rsidRPr="00875AE0">
              <w:rPr>
                <w:rFonts w:ascii="Times New Roman" w:hAnsi="Times New Roman" w:cs="Times New Roman"/>
                <w:b/>
                <w:bCs/>
                <w:sz w:val="26"/>
                <w:szCs w:val="26"/>
                <w:lang w:val="pt-BR"/>
              </w:rPr>
              <w:t>9</w:t>
            </w:r>
            <w:r w:rsidRPr="00875AE0">
              <w:rPr>
                <w:rFonts w:ascii="Times New Roman" w:hAnsi="Times New Roman" w:cs="Times New Roman"/>
                <w:b/>
                <w:bCs/>
                <w:sz w:val="26"/>
                <w:szCs w:val="26"/>
                <w:lang w:val="pt-BR"/>
              </w:rPr>
              <w:t xml:space="preserve">. Nhập hoặc tách vụ án trong giai đoạn truy tố </w:t>
            </w:r>
          </w:p>
          <w:p w14:paraId="1F2D6B4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Viện kiểm sát quyết định nhập vụ án khi thuộc một trong các trường hợp:</w:t>
            </w:r>
          </w:p>
          <w:p w14:paraId="2C79F82F"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a) Bị can phạm nhiều tội;</w:t>
            </w:r>
          </w:p>
          <w:p w14:paraId="5E32F80B"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b) Bị can phạm tội nhiều lần;</w:t>
            </w:r>
          </w:p>
          <w:p w14:paraId="64629715"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c) Nhiều bị can cùng thực hiện một tội phạm hoặc cùng với bị can còn có những người khác che giấu tội phạm hoặc không tố giác tội phạm, tiêu thụ tài sản do bị can phạm tội mà có.</w:t>
            </w:r>
          </w:p>
          <w:p w14:paraId="354AFFB5"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2. Viện kiểm sát quyết định tách vụ án khi thuộc một trong các trường hợp sau đây nếu xét thấy việc tách đó không ảnh hưởng đến việc xác định sự thật khách quan, toàn diện và đã có quyết định tạm đình chỉ vụ án đối với bị can:</w:t>
            </w:r>
          </w:p>
          <w:p w14:paraId="19409EFE"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a) Bị can bỏ trốn;</w:t>
            </w:r>
          </w:p>
          <w:p w14:paraId="5F2040C0"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b) Bị can mắc bệnh hiểm nghèo;</w:t>
            </w:r>
          </w:p>
          <w:p w14:paraId="6919D4AE" w14:textId="7360F4B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rPr>
              <w:t>c) Bị can bị áp dụng biện pháp bắt buộc chữa bệnh.</w:t>
            </w:r>
          </w:p>
        </w:tc>
      </w:tr>
      <w:tr w:rsidR="001C7D49" w:rsidRPr="00875AE0" w14:paraId="6894B7D3" w14:textId="434C4468" w:rsidTr="00030F54">
        <w:tc>
          <w:tcPr>
            <w:tcW w:w="708" w:type="dxa"/>
            <w:gridSpan w:val="2"/>
          </w:tcPr>
          <w:p w14:paraId="04668741" w14:textId="77777777" w:rsidR="001C7D49" w:rsidRPr="00875AE0" w:rsidRDefault="001C7D49" w:rsidP="001C7D49">
            <w:pPr>
              <w:pStyle w:val="ListParagraph"/>
              <w:spacing w:after="20"/>
              <w:ind w:left="360"/>
              <w:rPr>
                <w:rFonts w:ascii="Times New Roman" w:hAnsi="Times New Roman" w:cs="Times New Roman"/>
                <w:sz w:val="26"/>
                <w:szCs w:val="26"/>
                <w:lang w:val="vi-VN"/>
              </w:rPr>
            </w:pPr>
          </w:p>
        </w:tc>
        <w:tc>
          <w:tcPr>
            <w:tcW w:w="7089" w:type="dxa"/>
          </w:tcPr>
          <w:p w14:paraId="2B9701C1" w14:textId="77777777" w:rsidR="001C7D49" w:rsidRPr="00875AE0" w:rsidRDefault="001C7D49" w:rsidP="001C7D49">
            <w:pPr>
              <w:spacing w:after="20"/>
              <w:jc w:val="center"/>
              <w:rPr>
                <w:rFonts w:ascii="Times New Roman" w:hAnsi="Times New Roman" w:cs="Times New Roman"/>
                <w:sz w:val="26"/>
                <w:szCs w:val="26"/>
                <w:lang w:val="vi-VN"/>
              </w:rPr>
            </w:pPr>
            <w:bookmarkStart w:id="384" w:name="chuong_19"/>
            <w:r w:rsidRPr="00875AE0">
              <w:rPr>
                <w:rFonts w:ascii="Times New Roman" w:hAnsi="Times New Roman" w:cs="Times New Roman"/>
                <w:b/>
                <w:bCs/>
                <w:sz w:val="26"/>
                <w:szCs w:val="26"/>
                <w:lang w:val="vi-VN"/>
              </w:rPr>
              <w:t>Chương XIX</w:t>
            </w:r>
            <w:bookmarkEnd w:id="384"/>
          </w:p>
          <w:p w14:paraId="6C5F7F02" w14:textId="5B2B1F0E" w:rsidR="001C7D49" w:rsidRPr="00875AE0" w:rsidRDefault="001C7D49" w:rsidP="001C7D49">
            <w:pPr>
              <w:spacing w:after="20"/>
              <w:jc w:val="center"/>
              <w:rPr>
                <w:rFonts w:ascii="Times New Roman" w:hAnsi="Times New Roman" w:cs="Times New Roman"/>
                <w:b/>
                <w:bCs/>
                <w:sz w:val="26"/>
                <w:szCs w:val="26"/>
                <w:lang w:val="pt-BR"/>
              </w:rPr>
            </w:pPr>
            <w:bookmarkStart w:id="385" w:name="chuong_19_name"/>
            <w:r w:rsidRPr="00875AE0">
              <w:rPr>
                <w:rFonts w:ascii="Times New Roman" w:hAnsi="Times New Roman" w:cs="Times New Roman"/>
                <w:b/>
                <w:bCs/>
                <w:sz w:val="26"/>
                <w:szCs w:val="26"/>
                <w:lang w:val="vi-VN"/>
              </w:rPr>
              <w:t>QUYẾT ĐỊNH VIỆC TRUY TỐ BỊ CAN</w:t>
            </w:r>
            <w:bookmarkEnd w:id="385"/>
          </w:p>
        </w:tc>
        <w:tc>
          <w:tcPr>
            <w:tcW w:w="7087" w:type="dxa"/>
          </w:tcPr>
          <w:p w14:paraId="2053430A" w14:textId="355BE80E" w:rsidR="001C7D49" w:rsidRPr="00875AE0" w:rsidRDefault="001C7D49" w:rsidP="001C7D49">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pt-BR"/>
              </w:rPr>
              <w:t>Chương XX</w:t>
            </w:r>
          </w:p>
          <w:p w14:paraId="26986AFC" w14:textId="353FA023"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pt-BR"/>
              </w:rPr>
              <w:t>QUYẾT ĐỊNH VIỆC TRUY TỐ BỊ CAN</w:t>
            </w:r>
          </w:p>
        </w:tc>
      </w:tr>
      <w:tr w:rsidR="001C7D49" w:rsidRPr="00875AE0" w14:paraId="37DF0A95" w14:textId="0EB1F4CF" w:rsidTr="00030F54">
        <w:tc>
          <w:tcPr>
            <w:tcW w:w="708" w:type="dxa"/>
            <w:gridSpan w:val="2"/>
          </w:tcPr>
          <w:p w14:paraId="4227FD3C"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4831978" w14:textId="77777777" w:rsidR="001C7D49" w:rsidRPr="00875AE0" w:rsidRDefault="001C7D49" w:rsidP="001C7D49">
            <w:pPr>
              <w:spacing w:after="20"/>
              <w:jc w:val="both"/>
              <w:rPr>
                <w:rFonts w:ascii="Times New Roman" w:hAnsi="Times New Roman" w:cs="Times New Roman"/>
                <w:sz w:val="26"/>
                <w:szCs w:val="26"/>
                <w:lang w:val="vi-VN"/>
              </w:rPr>
            </w:pPr>
            <w:bookmarkStart w:id="386" w:name="dieu_243"/>
            <w:r w:rsidRPr="00875AE0">
              <w:rPr>
                <w:rFonts w:ascii="Times New Roman" w:hAnsi="Times New Roman" w:cs="Times New Roman"/>
                <w:b/>
                <w:bCs/>
                <w:sz w:val="26"/>
                <w:szCs w:val="26"/>
                <w:lang w:val="vi-VN"/>
              </w:rPr>
              <w:t>Điều 243. Quyết định truy tố bị can</w:t>
            </w:r>
            <w:bookmarkEnd w:id="386"/>
          </w:p>
          <w:p w14:paraId="0474D03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Viện kiểm sát quyết định truy tố bị can trước Tòa án bằng bản cáo trạng. </w:t>
            </w:r>
          </w:p>
          <w:p w14:paraId="1064634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Bản cáo trạng ghi rõ diễn biến hành vi phạm tội; chứng cứ xác định hành vi phạm tội của bị can, thủ đoạn, động cơ, mục đích phạm tội, tính chất, mức độ thiệt hại do hành vi phạm tội gây ra; việc áp dụng, thay đổi, hủy bỏ biện pháp ngăn chặn, biện pháp cưỡng chế; tình tiết tăng nặng, giảm nhẹ trách nhiệm hình sự, đặc điểm nhân thân của bị can; việc thu giữ, tạm giữ tài liệu, đồ vật và việc xử lý vật chứng; nguyên nhân và điều kiện dẫn đến hành vi phạm tội và tình tiết khác có ý nghĩa đối với vụ án.</w:t>
            </w:r>
          </w:p>
          <w:p w14:paraId="7640CB4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Phần kết luận của bản cáo trạng ghi rõ tội danh và điều, khoản, điểm của Bộ luật Hình sự được áp dụng.</w:t>
            </w:r>
          </w:p>
          <w:p w14:paraId="2EC3E0C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Bản cáo trạng phải ghi rõ ngày, tháng, năm ra cáo trạng; họ tên, chức vụ và chữ ký của người ra bản cáo trạng.</w:t>
            </w:r>
          </w:p>
          <w:p w14:paraId="2B93E95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Viện kiểm sát có thể quyết định truy tố bị can khi đã có đủ căn cứ và bảo đảm quyền bào chữa cho bị can theo quy định của Bộ luật này trong các trường hợp sau: </w:t>
            </w:r>
          </w:p>
          <w:p w14:paraId="646AC84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Bị can trốn hoặc không biết bị can ở đâu và việc truy nã không có kết quả; </w:t>
            </w:r>
          </w:p>
          <w:p w14:paraId="6F913AC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 Bị can đang ở nước ngoài mà không thể triệu tập để phục vụ các hoạt động nhằm quyết định việc truy tố. </w:t>
            </w:r>
          </w:p>
          <w:p w14:paraId="3189DED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Trong thời hạn 03 ngày kể từ ngày ra bản cáo trạng theo quy định tại khoản 2 Điều này, cáo trạng phải được niêm yết nếu không thể giao được cho bị can.</w:t>
            </w:r>
          </w:p>
          <w:p w14:paraId="132AB04E" w14:textId="11365DBC"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4. Viện trưởng Viện kiểm sát nhân dân tối cao chủ trì, phối hợp với Bộ trưởng Bộ Công an, Bộ trưởng Bộ Quốc phòng, Chánh án Tòa án nhân dân tối cao quy định chi tiết khoản 2 và khoản 3 Điều này.</w:t>
            </w:r>
          </w:p>
        </w:tc>
        <w:tc>
          <w:tcPr>
            <w:tcW w:w="7087" w:type="dxa"/>
          </w:tcPr>
          <w:p w14:paraId="5B46795D" w14:textId="0880922C"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60</w:t>
            </w:r>
            <w:r w:rsidRPr="00875AE0">
              <w:rPr>
                <w:rFonts w:ascii="Times New Roman" w:hAnsi="Times New Roman" w:cs="Times New Roman"/>
                <w:b/>
                <w:bCs/>
                <w:sz w:val="26"/>
                <w:szCs w:val="26"/>
                <w:lang w:val="pt-BR"/>
              </w:rPr>
              <w:t>. Quyết định truy tố bị can</w:t>
            </w:r>
          </w:p>
          <w:p w14:paraId="39AAD2B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Viện kiểm sát quyết định truy tố bị can trước Tòa án bằng bản cáo trạng. </w:t>
            </w:r>
          </w:p>
          <w:p w14:paraId="69639F0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Bản cáo trạng ghi rõ diễn biến hành vi phạm tội; chứng cứ xác định hành vi phạm tội của bị can, thủ đoạn, động cơ, mục đích phạm tội, tính chất, mức độ thiệt hại do hành vi phạm tội gây ra; việc áp dụng, thay đổi, hủy bỏ biện pháp ngăn chặn, biện pháp cưỡng chế; tình tiết tăng nặng, giảm nhẹ trách nhiệm hình sự, đặc điểm nhân thân của bị can; việc thu giữ, tạm giữ tài liệu, đồ vật và việc xử lý vật chứng; nguyên nhân và điều kiện dẫn đến hành vi phạm tội và tình tiết khác có ý nghĩa đối với vụ án.</w:t>
            </w:r>
          </w:p>
          <w:p w14:paraId="2DD8F83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Phần kết luận của bản cáo trạng ghi rõ tội danh và điều, khoản, điểm của Bộ luật Hình sự được áp dụng.</w:t>
            </w:r>
          </w:p>
          <w:p w14:paraId="77B6DE3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Bản cáo trạng phải ghi rõ ngày, tháng, năm ra cáo trạng; họ tên, chức vụ và chữ ký của người ra bản cáo trạng.</w:t>
            </w:r>
          </w:p>
          <w:p w14:paraId="3D7809C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Viện kiểm sát có thể quyết định truy tố bị can khi đã có đủ căn cứ và bảo đảm quyền bào chữa cho bị can theo quy định của Bộ luật này trong các trường hợp sau: </w:t>
            </w:r>
          </w:p>
          <w:p w14:paraId="411CAFE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Bị can trốn hoặc không biết bị can ở đâu và việc truy nã không có kết quả; </w:t>
            </w:r>
          </w:p>
          <w:p w14:paraId="0494EDC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Bị can đang ở nước ngoài mà không thể triệu tập để phục vụ các hoạt động nhằm quyết định việc truy tố. </w:t>
            </w:r>
          </w:p>
          <w:p w14:paraId="6072183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Trong thời hạn 03 ngày kể từ ngày ra bản cáo trạng theo quy định tại khoản 2 Điều này, cáo trạng phải được niêm yết nếu không thể giao được cho bị can.</w:t>
            </w:r>
          </w:p>
          <w:p w14:paraId="67BA5B14" w14:textId="1417258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4. Viện trưởng Viện kiểm sát nhân dân tối cao chủ trì, phối hợp với Bộ trưởng Bộ Công an, Bộ trưởng Bộ Quốc phòng, Chánh án Tòa án nhân dân tối cao quy định chi tiết khoản 2 và khoản 3 Điều này.</w:t>
            </w:r>
          </w:p>
        </w:tc>
      </w:tr>
      <w:tr w:rsidR="001C7D49" w:rsidRPr="00875AE0" w14:paraId="15BAEA0C" w14:textId="6C32A1AB" w:rsidTr="00030F54">
        <w:tc>
          <w:tcPr>
            <w:tcW w:w="708" w:type="dxa"/>
            <w:gridSpan w:val="2"/>
          </w:tcPr>
          <w:p w14:paraId="02A5C27C"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DB6AC4B" w14:textId="77777777" w:rsidR="001C7D49" w:rsidRPr="00875AE0" w:rsidRDefault="001C7D49" w:rsidP="001C7D49">
            <w:pPr>
              <w:spacing w:after="20"/>
              <w:jc w:val="both"/>
              <w:rPr>
                <w:rFonts w:ascii="Times New Roman" w:hAnsi="Times New Roman" w:cs="Times New Roman"/>
                <w:sz w:val="26"/>
                <w:szCs w:val="26"/>
                <w:lang w:val="vi-VN"/>
              </w:rPr>
            </w:pPr>
            <w:bookmarkStart w:id="387" w:name="dieu_244"/>
            <w:r w:rsidRPr="00875AE0">
              <w:rPr>
                <w:rFonts w:ascii="Times New Roman" w:hAnsi="Times New Roman" w:cs="Times New Roman"/>
                <w:b/>
                <w:bCs/>
                <w:sz w:val="26"/>
                <w:szCs w:val="26"/>
                <w:lang w:val="vi-VN"/>
              </w:rPr>
              <w:t>Điều 244. Chuyển hồ sơ vụ án và bản cáo trạng đến Tòa án</w:t>
            </w:r>
            <w:bookmarkEnd w:id="387"/>
            <w:r w:rsidRPr="00875AE0">
              <w:rPr>
                <w:rFonts w:ascii="Times New Roman" w:hAnsi="Times New Roman" w:cs="Times New Roman"/>
                <w:b/>
                <w:bCs/>
                <w:sz w:val="26"/>
                <w:szCs w:val="26"/>
                <w:lang w:val="vi-VN"/>
              </w:rPr>
              <w:t xml:space="preserve"> </w:t>
            </w:r>
          </w:p>
          <w:p w14:paraId="13FC9F8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Trong thời hạn 03 ngày kể từ ngày ra bản cáo trạng, Viện kiểm sát phải chuyển hồ sơ vụ án và bản cáo trạng đến Tòa án. Trường hợp vụ án phức tạp thì thời hạn chuyển hồ sơ vụ án và bản cáo trạng đến Tòa án có thể kéo dài nhưng không quá 10 ngày.</w:t>
            </w:r>
          </w:p>
          <w:p w14:paraId="2C22C60C" w14:textId="5D80AF4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Trường hợp vụ án có bị can bị tạm giam thì trước khi hết thời hạn tạm giam 07 ngày thì Viện kiểm sát thông báo cho Tòa án biết để xem xét, quyết định việc tạm giam bị can khi nhận hồ sơ vụ án. </w:t>
            </w:r>
          </w:p>
        </w:tc>
        <w:tc>
          <w:tcPr>
            <w:tcW w:w="7087" w:type="dxa"/>
          </w:tcPr>
          <w:p w14:paraId="5706C2EB" w14:textId="4C9A06B3"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61</w:t>
            </w:r>
            <w:r w:rsidRPr="00875AE0">
              <w:rPr>
                <w:rFonts w:ascii="Times New Roman" w:hAnsi="Times New Roman" w:cs="Times New Roman"/>
                <w:b/>
                <w:bCs/>
                <w:sz w:val="26"/>
                <w:szCs w:val="26"/>
                <w:lang w:val="pt-BR"/>
              </w:rPr>
              <w:t xml:space="preserve">. Chuyển hồ sơ vụ án và bản cáo trạng đến Tòa án </w:t>
            </w:r>
          </w:p>
          <w:p w14:paraId="3970914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Trong thời hạn 03 ngày kể từ ngày ra bản cáo trạng, Viện kiểm sát phải chuyển hồ sơ vụ án và bản cáo trạng đến Tòa án. Trường hợp vụ án phức tạp thì thời hạn chuyển hồ sơ vụ án và bản cáo trạng đến Tòa án có thể kéo dài nhưng không quá 10 ngày.</w:t>
            </w:r>
          </w:p>
          <w:p w14:paraId="4D147A46" w14:textId="2E823DD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Trường hợp vụ án có bị can bị tạm giam thì trước khi hết thời hạn tạm giam 07 ngày thì Viện kiểm sát thông báo cho Tòa án biết để xem xét, quyết định việc tạm giam bị can khi nhận hồ sơ vụ án. </w:t>
            </w:r>
          </w:p>
        </w:tc>
      </w:tr>
      <w:tr w:rsidR="001C7D49" w:rsidRPr="00875AE0" w14:paraId="718ECA9C" w14:textId="22FE1ED6" w:rsidTr="00030F54">
        <w:tc>
          <w:tcPr>
            <w:tcW w:w="708" w:type="dxa"/>
            <w:gridSpan w:val="2"/>
          </w:tcPr>
          <w:p w14:paraId="3EB18EDF"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CD0D0DF" w14:textId="77777777" w:rsidR="001C7D49" w:rsidRPr="00875AE0" w:rsidRDefault="001C7D49" w:rsidP="001C7D49">
            <w:pPr>
              <w:spacing w:after="20"/>
              <w:jc w:val="both"/>
              <w:rPr>
                <w:rFonts w:ascii="Times New Roman" w:hAnsi="Times New Roman" w:cs="Times New Roman"/>
                <w:sz w:val="26"/>
                <w:szCs w:val="26"/>
                <w:lang w:val="vi-VN"/>
              </w:rPr>
            </w:pPr>
            <w:bookmarkStart w:id="388" w:name="dieu_245"/>
            <w:r w:rsidRPr="00875AE0">
              <w:rPr>
                <w:rFonts w:ascii="Times New Roman" w:hAnsi="Times New Roman" w:cs="Times New Roman"/>
                <w:b/>
                <w:bCs/>
                <w:sz w:val="26"/>
                <w:szCs w:val="26"/>
                <w:lang w:val="vi-VN"/>
              </w:rPr>
              <w:t>Điều 245. Trả hồ sơ vụ án để điều tra bổ sung</w:t>
            </w:r>
            <w:bookmarkEnd w:id="388"/>
            <w:r w:rsidRPr="00875AE0">
              <w:rPr>
                <w:rFonts w:ascii="Times New Roman" w:hAnsi="Times New Roman" w:cs="Times New Roman"/>
                <w:b/>
                <w:bCs/>
                <w:sz w:val="26"/>
                <w:szCs w:val="26"/>
                <w:lang w:val="vi-VN"/>
              </w:rPr>
              <w:t xml:space="preserve"> </w:t>
            </w:r>
          </w:p>
          <w:p w14:paraId="61E9B69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Viện kiểm sát ra quyết định trả hồ sơ vụ án, yêu cầu Cơ quan điều tra điều tra bổ sung khi thuộc một trong các trường hợp:</w:t>
            </w:r>
          </w:p>
          <w:p w14:paraId="5E0E351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Còn thiếu chứng cứ để chứng minh một trong những vấn đề quy định tại </w:t>
            </w:r>
            <w:bookmarkStart w:id="389" w:name="tc_100"/>
            <w:r w:rsidRPr="00875AE0">
              <w:rPr>
                <w:rFonts w:ascii="Times New Roman" w:hAnsi="Times New Roman" w:cs="Times New Roman"/>
                <w:sz w:val="26"/>
                <w:szCs w:val="26"/>
                <w:lang w:val="vi-VN"/>
              </w:rPr>
              <w:t>Điều 85 của Bộ luật này</w:t>
            </w:r>
            <w:bookmarkEnd w:id="389"/>
            <w:r w:rsidRPr="00875AE0">
              <w:rPr>
                <w:rFonts w:ascii="Times New Roman" w:hAnsi="Times New Roman" w:cs="Times New Roman"/>
                <w:sz w:val="26"/>
                <w:szCs w:val="26"/>
                <w:lang w:val="vi-VN"/>
              </w:rPr>
              <w:t xml:space="preserve"> mà Viện kiểm sát không thể tự mình bổ sung được; </w:t>
            </w:r>
          </w:p>
          <w:p w14:paraId="6218823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Có căn cứ khởi tố bị can về một hay nhiều tội phạm khác;</w:t>
            </w:r>
          </w:p>
          <w:p w14:paraId="614821F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Có người đồng phạm hoặc người phạm tội khác liên quan đến vụ án nhưng chưa được khởi tố bị can;</w:t>
            </w:r>
          </w:p>
          <w:p w14:paraId="274AE99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d) Có vi phạm nghiêm trọng thủ tục tố tụng. </w:t>
            </w:r>
          </w:p>
          <w:p w14:paraId="7FF0849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Quyết định trả hồ sơ để yêu cầu điều tra bổ sung phải ghi rõ vấn đề cần điều tra bổ sung quy định tại khoản 1 Điều này và các nội dung quy định tại </w:t>
            </w:r>
            <w:bookmarkStart w:id="390" w:name="tc_101"/>
            <w:r w:rsidRPr="00875AE0">
              <w:rPr>
                <w:rFonts w:ascii="Times New Roman" w:hAnsi="Times New Roman" w:cs="Times New Roman"/>
                <w:sz w:val="26"/>
                <w:szCs w:val="26"/>
                <w:lang w:val="vi-VN"/>
              </w:rPr>
              <w:t>khoản 2 Điều 132 của Bộ luật này</w:t>
            </w:r>
            <w:bookmarkEnd w:id="390"/>
            <w:r w:rsidRPr="00875AE0">
              <w:rPr>
                <w:rFonts w:ascii="Times New Roman" w:hAnsi="Times New Roman" w:cs="Times New Roman"/>
                <w:sz w:val="26"/>
                <w:szCs w:val="26"/>
                <w:lang w:val="vi-VN"/>
              </w:rPr>
              <w:t>.</w:t>
            </w:r>
          </w:p>
          <w:p w14:paraId="491CB32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Cơ quan điều tra có trách nhiệm thực hiện đầy đủ yêu cầu nêu trong quyết định trả hồ sơ yêu cầu điều tra bổ sung của Viện kiểm sát; trường hợp vì lý do bất khả kháng hoặc do trở ngại khách quan mà không thực hiện được thì phải nêu rõ lý do bằng văn bản.</w:t>
            </w:r>
          </w:p>
          <w:p w14:paraId="6D11046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Kết thúc điều tra bổ sung, Cơ quan điều tra phải có bản kết luận điều tra bổ sung. Bản kết luận điều tra bổ sung phải ghi rõ kết quả điều tra bổ sung, quan điểm giải quyết vụ án. Nếu kết quả điều tra bổ sung làm thay đổi cơ bản kết luận điều tra trước đó thì Cơ quan điều tra phải ra bản kết luận điều tra mới thay thế.</w:t>
            </w:r>
          </w:p>
          <w:p w14:paraId="3CC2E9E9" w14:textId="40E3CB1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Việc chuyển hồ sơ vụ án kèm theo kết luận điều tra bổ sung cho Viện kiểm sát; việc giao, nhận, gửi thông báo kết quả điều tra bổ sung được thực hiện theo quy định tại </w:t>
            </w:r>
            <w:bookmarkStart w:id="391" w:name="tc_102"/>
            <w:r w:rsidRPr="00875AE0">
              <w:rPr>
                <w:rFonts w:ascii="Times New Roman" w:hAnsi="Times New Roman" w:cs="Times New Roman"/>
                <w:sz w:val="26"/>
                <w:szCs w:val="26"/>
                <w:lang w:val="vi-VN"/>
              </w:rPr>
              <w:t>Điều 232 và Điều 238 của Bộ luật này</w:t>
            </w:r>
            <w:bookmarkEnd w:id="391"/>
            <w:r w:rsidRPr="00875AE0">
              <w:rPr>
                <w:rFonts w:ascii="Times New Roman" w:hAnsi="Times New Roman" w:cs="Times New Roman"/>
                <w:sz w:val="26"/>
                <w:szCs w:val="26"/>
                <w:lang w:val="vi-VN"/>
              </w:rPr>
              <w:t>.</w:t>
            </w:r>
          </w:p>
        </w:tc>
        <w:tc>
          <w:tcPr>
            <w:tcW w:w="7087" w:type="dxa"/>
          </w:tcPr>
          <w:p w14:paraId="558A396A" w14:textId="61D6AA76"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62</w:t>
            </w:r>
            <w:r w:rsidRPr="00875AE0">
              <w:rPr>
                <w:rFonts w:ascii="Times New Roman" w:hAnsi="Times New Roman" w:cs="Times New Roman"/>
                <w:b/>
                <w:bCs/>
                <w:sz w:val="26"/>
                <w:szCs w:val="26"/>
                <w:lang w:val="pt-BR"/>
              </w:rPr>
              <w:t xml:space="preserve">. Trả hồ sơ vụ án để điều tra bổ sung </w:t>
            </w:r>
          </w:p>
          <w:p w14:paraId="32C9841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Viện kiểm sát ra quyết định trả hồ sơ vụ án, yêu cầu Cơ quan điều tra điều tra bổ sung khi thuộc một trong các trường hợp:</w:t>
            </w:r>
          </w:p>
          <w:p w14:paraId="77DCD4AB" w14:textId="1D42AE4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Còn thiếu chứng cứ để chứng minh một trong những vấn đề quy định tại Điều 90 của Bộ luật này mà Viện kiểm sát không thể tự mình bổ sung được; </w:t>
            </w:r>
          </w:p>
          <w:p w14:paraId="6DD7A96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Có căn cứ khởi tố bị can về một hay nhiều tội phạm khác;</w:t>
            </w:r>
          </w:p>
          <w:p w14:paraId="058B4D1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Có người đồng phạm hoặc người phạm tội khác liên quan đến vụ án nhưng chưa được khởi tố bị can;</w:t>
            </w:r>
          </w:p>
          <w:p w14:paraId="4C19D98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d) Có vi phạm nghiêm trọng thủ tục tố tụng. </w:t>
            </w:r>
          </w:p>
          <w:p w14:paraId="16BBE0C6" w14:textId="7BBF67A5"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Quyết định trả hồ sơ để yêu cầu điều tra bổ sung phải ghi rõ vấn đề cần điều tra bổ sung quy định tại khoản 1 Điều này và các nội dung quy định tại khoản 2 Điều 144</w:t>
            </w:r>
            <w:r w:rsidRPr="00875AE0">
              <w:rPr>
                <w:rFonts w:ascii="Times New Roman" w:hAnsi="Times New Roman" w:cs="Times New Roman"/>
                <w:sz w:val="26"/>
                <w:szCs w:val="26"/>
                <w:lang w:val="vi-VN"/>
              </w:rPr>
              <w:t xml:space="preserve"> </w:t>
            </w:r>
            <w:r w:rsidRPr="00875AE0">
              <w:rPr>
                <w:rFonts w:ascii="Times New Roman" w:hAnsi="Times New Roman" w:cs="Times New Roman"/>
                <w:sz w:val="26"/>
                <w:szCs w:val="26"/>
                <w:lang w:val="pt-BR"/>
              </w:rPr>
              <w:t>của Bộ luật này.</w:t>
            </w:r>
          </w:p>
          <w:p w14:paraId="40AACAA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Cơ quan điều tra có trách nhiệm thực hiện đầy đủ yêu cầu nêu trong quyết định trả hồ sơ yêu cầu điều tra bổ sung của Viện kiểm sát; trường hợp vì lý do bất khả kháng hoặc do trở ngại khách quan mà không thực hiện được thì phải nêu rõ lý do bằng văn bản.</w:t>
            </w:r>
          </w:p>
          <w:p w14:paraId="732CF70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Kết thúc điều tra bổ sung, Cơ quan điều tra phải có bản kết luận điều tra bổ sung. Bản kết luận điều tra bổ sung phải ghi rõ kết quả điều tra bổ sung, quan điểm giải quyết vụ án. Nếu kết quả điều tra bổ sung làm thay đổi cơ bản kết luận điều tra trước đó thì Cơ quan điều tra phải ra bản kết luận điều tra mới thay thế.</w:t>
            </w:r>
          </w:p>
          <w:p w14:paraId="1C9474E0" w14:textId="0A65618C" w:rsidR="001C7D49" w:rsidRPr="00875AE0" w:rsidRDefault="001C7D49" w:rsidP="000118F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Việc chuyển hồ sơ vụ án kèm theo kết luận điều tra bổ sung cho Viện kiểm sát; việc giao, nhận, gửi thông báo kết quả điều tra bổ sung được thực hiện theo quy định tại Điều 24</w:t>
            </w:r>
            <w:r w:rsidR="000118FD" w:rsidRPr="00875AE0">
              <w:rPr>
                <w:rFonts w:ascii="Times New Roman" w:hAnsi="Times New Roman" w:cs="Times New Roman"/>
                <w:sz w:val="26"/>
                <w:szCs w:val="26"/>
                <w:lang w:val="pt-BR"/>
              </w:rPr>
              <w:t>9</w:t>
            </w:r>
            <w:r w:rsidRPr="00875AE0">
              <w:rPr>
                <w:rFonts w:ascii="Times New Roman" w:hAnsi="Times New Roman" w:cs="Times New Roman"/>
                <w:sz w:val="26"/>
                <w:szCs w:val="26"/>
                <w:lang w:val="pt-BR"/>
              </w:rPr>
              <w:t xml:space="preserve"> và Điều 2</w:t>
            </w:r>
            <w:r w:rsidR="000118FD" w:rsidRPr="00875AE0">
              <w:rPr>
                <w:rFonts w:ascii="Times New Roman" w:hAnsi="Times New Roman" w:cs="Times New Roman"/>
                <w:sz w:val="26"/>
                <w:szCs w:val="26"/>
                <w:lang w:val="pt-BR"/>
              </w:rPr>
              <w:t>55</w:t>
            </w:r>
            <w:r w:rsidRPr="00875AE0">
              <w:rPr>
                <w:rFonts w:ascii="Times New Roman" w:hAnsi="Times New Roman" w:cs="Times New Roman"/>
                <w:sz w:val="26"/>
                <w:szCs w:val="26"/>
                <w:lang w:val="pt-BR"/>
              </w:rPr>
              <w:t xml:space="preserve"> của Bộ luật này.</w:t>
            </w:r>
          </w:p>
        </w:tc>
      </w:tr>
      <w:tr w:rsidR="001C7D49" w:rsidRPr="00875AE0" w14:paraId="29F8C4F7" w14:textId="19BAB891" w:rsidTr="00030F54">
        <w:tc>
          <w:tcPr>
            <w:tcW w:w="708" w:type="dxa"/>
            <w:gridSpan w:val="2"/>
          </w:tcPr>
          <w:p w14:paraId="0DFFC9D9"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DF26CF1" w14:textId="77777777" w:rsidR="001C7D49" w:rsidRPr="00875AE0" w:rsidRDefault="001C7D49" w:rsidP="001C7D49">
            <w:pPr>
              <w:spacing w:after="20"/>
              <w:jc w:val="both"/>
              <w:rPr>
                <w:rFonts w:ascii="Times New Roman" w:hAnsi="Times New Roman" w:cs="Times New Roman"/>
                <w:sz w:val="26"/>
                <w:szCs w:val="26"/>
                <w:lang w:val="vi-VN"/>
              </w:rPr>
            </w:pPr>
            <w:bookmarkStart w:id="392" w:name="dieu_246"/>
            <w:r w:rsidRPr="00875AE0">
              <w:rPr>
                <w:rFonts w:ascii="Times New Roman" w:hAnsi="Times New Roman" w:cs="Times New Roman"/>
                <w:b/>
                <w:bCs/>
                <w:sz w:val="26"/>
                <w:szCs w:val="26"/>
                <w:lang w:val="vi-VN"/>
              </w:rPr>
              <w:t>Điều 246. Giải quyết yêu cầu điều tra bổ sung của Tòa án</w:t>
            </w:r>
            <w:bookmarkEnd w:id="392"/>
            <w:r w:rsidRPr="00875AE0">
              <w:rPr>
                <w:rFonts w:ascii="Times New Roman" w:hAnsi="Times New Roman" w:cs="Times New Roman"/>
                <w:b/>
                <w:bCs/>
                <w:sz w:val="26"/>
                <w:szCs w:val="26"/>
                <w:lang w:val="vi-VN"/>
              </w:rPr>
              <w:t xml:space="preserve"> </w:t>
            </w:r>
          </w:p>
          <w:p w14:paraId="584A5FF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Tòa án quyết định trả hồ sơ vụ án yêu cầu điều tra bổ sung thì Viện kiểm sát phải xem xét căn cứ của việc yêu cầu điều tra bổ sung và giải quyết như sau:</w:t>
            </w:r>
          </w:p>
          <w:p w14:paraId="3850A83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Nếu quyết định trả hồ sơ yêu cầu điều tra bổ sung có căn cứ mà xét thấy không cần phải trả hồ sơ cho Cơ quan điều tra thì Viện kiểm sát trực tiếp tiến hành một số hoạt động điều tra để bổ sung tài liệu, chứng cứ; trường hợp Viện kiểm sát không thể tự điều tra bổ sung được thì Viện kiểm sát ra quyết định trả hồ sơ để điều tra bổ sung và chuyển ngay hồ sơ cho Cơ quan điều tra để tiến hành điều tra.</w:t>
            </w:r>
          </w:p>
          <w:p w14:paraId="0951971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kết quả điều tra bổ sung làm thay đổi cơ bản nội dung bản cáo trạng trước đó thì Viện kiểm sát phải ra bản cáo trạng mới thay thế và chuyển hồ sơ đến Tòa án. Trường hợp kết quả điều tra bổ sung dẫn đến đình chỉ vụ án thì Viện kiểm sát ra quyết định đình chỉ vụ án và thông báo cho Tòa án biết;</w:t>
            </w:r>
          </w:p>
          <w:p w14:paraId="28EF3105" w14:textId="1A1D98FC"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Nếu quyết định trả hồ sơ yêu cầu điều tra bổ sung không có căn cứ thì Viện kiểm sát có văn bản nêu rõ lý do, giữ nguyên quyết định truy tố và chuyển lại hồ sơ cho Tòa án.</w:t>
            </w:r>
          </w:p>
        </w:tc>
        <w:tc>
          <w:tcPr>
            <w:tcW w:w="7087" w:type="dxa"/>
          </w:tcPr>
          <w:p w14:paraId="107B3720" w14:textId="5AA45983"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63</w:t>
            </w:r>
            <w:r w:rsidRPr="00875AE0">
              <w:rPr>
                <w:rFonts w:ascii="Times New Roman" w:hAnsi="Times New Roman" w:cs="Times New Roman"/>
                <w:b/>
                <w:bCs/>
                <w:sz w:val="26"/>
                <w:szCs w:val="26"/>
                <w:lang w:val="pt-BR"/>
              </w:rPr>
              <w:t xml:space="preserve">. Giải quyết yêu cầu điều tra bổ sung của Tòa án </w:t>
            </w:r>
          </w:p>
          <w:p w14:paraId="61FE7BD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Trường hợp Tòa án quyết định trả hồ sơ vụ án yêu cầu điều tra bổ sung thì Viện kiểm sát phải xem xét căn cứ của việc yêu cầu điều tra bổ sung và giải quyết như sau:</w:t>
            </w:r>
          </w:p>
          <w:p w14:paraId="7AE1262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Nếu quyết định trả hồ sơ yêu cầu điều tra bổ sung có căn cứ mà xét thấy không cần phải trả hồ sơ cho Cơ quan điều tra thì Viện kiểm sát trực tiếp tiến hành một số hoạt động điều tra để bổ sung tài liệu, chứng cứ; trường hợp Viện kiểm sát không thể tự điều tra bổ sung được thì Viện kiểm sát ra quyết định trả hồ sơ để điều tra bổ sung và chuyển ngay hồ sơ cho Cơ quan điều tra để tiến hành điều tra.</w:t>
            </w:r>
          </w:p>
          <w:p w14:paraId="2A8120C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Trường hợp kết quả điều tra bổ sung làm thay đổi cơ bản nội dung bản cáo trạng trước đó thì Viện kiểm sát phải ra bản cáo trạng mới thay thế và chuyển hồ sơ đến Tòa án. Trường hợp kết quả điều tra bổ sung dẫn đến đình chỉ vụ án thì Viện kiểm sát ra quyết định đình chỉ vụ án và thông báo cho Tòa án biết;</w:t>
            </w:r>
          </w:p>
          <w:p w14:paraId="7B386694" w14:textId="36D322C6"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Nếu quyết định trả hồ sơ yêu cầu điều tra bổ sung không có căn cứ thì Viện kiểm sát có văn bản nêu rõ lý do, giữ nguyên quyết định truy tố và chuyển lại hồ sơ cho Tòa án.</w:t>
            </w:r>
          </w:p>
        </w:tc>
      </w:tr>
      <w:tr w:rsidR="001C7D49" w:rsidRPr="00875AE0" w14:paraId="1695072C" w14:textId="6A66404D" w:rsidTr="00030F54">
        <w:tc>
          <w:tcPr>
            <w:tcW w:w="708" w:type="dxa"/>
            <w:gridSpan w:val="2"/>
          </w:tcPr>
          <w:p w14:paraId="47A90C8D"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C82B04B" w14:textId="77777777" w:rsidR="001C7D49" w:rsidRPr="00875AE0" w:rsidRDefault="001C7D49" w:rsidP="001C7D49">
            <w:pPr>
              <w:spacing w:after="20"/>
              <w:jc w:val="both"/>
              <w:rPr>
                <w:rFonts w:ascii="Times New Roman" w:hAnsi="Times New Roman" w:cs="Times New Roman"/>
                <w:sz w:val="26"/>
                <w:szCs w:val="26"/>
                <w:lang w:val="vi-VN"/>
              </w:rPr>
            </w:pPr>
            <w:bookmarkStart w:id="393" w:name="dieu_247"/>
            <w:r w:rsidRPr="00875AE0">
              <w:rPr>
                <w:rFonts w:ascii="Times New Roman" w:hAnsi="Times New Roman" w:cs="Times New Roman"/>
                <w:b/>
                <w:bCs/>
                <w:sz w:val="26"/>
                <w:szCs w:val="26"/>
                <w:lang w:val="vi-VN"/>
              </w:rPr>
              <w:t>Điều 247. Tạm đình chỉ vụ án</w:t>
            </w:r>
            <w:bookmarkEnd w:id="393"/>
            <w:r w:rsidRPr="00875AE0">
              <w:rPr>
                <w:rFonts w:ascii="Times New Roman" w:hAnsi="Times New Roman" w:cs="Times New Roman"/>
                <w:b/>
                <w:bCs/>
                <w:sz w:val="26"/>
                <w:szCs w:val="26"/>
                <w:lang w:val="vi-VN"/>
              </w:rPr>
              <w:t xml:space="preserve"> </w:t>
            </w:r>
          </w:p>
          <w:p w14:paraId="3CB228A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Viện kiểm sát quyết định tạm đình chỉ vụ án trong các trường hợp:</w:t>
            </w:r>
          </w:p>
          <w:p w14:paraId="19CE6EC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Khi có kết luận giám định tư pháp xác định bị can bị bệnh tâm thần hoặc bệnh hiểm nghèo thì có thể tạm đình chỉ vụ án trước khi hết thời hạn quyết định việc truy tố;</w:t>
            </w:r>
          </w:p>
          <w:p w14:paraId="1F7D8A0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 Khi bị can bỏ trốn mà không biết rõ bị can đang ở đâu nhưng đã hết thời hạn quyết định việc truy tố; trong trường hợp này phải yêu cầu Cơ quan điều tra truy nã bị can trước khi tạm đình chỉ vụ án. Việc truy nã bị can được thực hiện theo quy định tại </w:t>
            </w:r>
            <w:bookmarkStart w:id="394" w:name="tc_103"/>
            <w:r w:rsidRPr="00875AE0">
              <w:rPr>
                <w:rFonts w:ascii="Times New Roman" w:hAnsi="Times New Roman" w:cs="Times New Roman"/>
                <w:sz w:val="26"/>
                <w:szCs w:val="26"/>
                <w:lang w:val="vi-VN"/>
              </w:rPr>
              <w:t>Điều 231 của Bộ luật này</w:t>
            </w:r>
            <w:bookmarkEnd w:id="394"/>
            <w:r w:rsidRPr="00875AE0">
              <w:rPr>
                <w:rFonts w:ascii="Times New Roman" w:hAnsi="Times New Roman" w:cs="Times New Roman"/>
                <w:sz w:val="26"/>
                <w:szCs w:val="26"/>
                <w:lang w:val="vi-VN"/>
              </w:rPr>
              <w:t>;</w:t>
            </w:r>
          </w:p>
          <w:p w14:paraId="2E2553C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Khi đã trưng cầu giám định, yêu cầu định giá tài sản nhưng chưa có kết quả hoặc đã yêu cầu nước ngoài tương trợ tư pháp nhưng chưa kết thúc theo quy định của Luật Tương trợ tư pháp về hình sự mà đã hết thời hạn quyết định việc truy tố. Trong trường hợp này, việc giám định, định giá tài sản tiếp tục được tiến hành cho đến khi có kết quả; việc tương trợ tư pháp tiếp tục được tiến hành</w:t>
            </w:r>
            <w:r w:rsidRPr="00875AE0">
              <w:rPr>
                <w:rFonts w:ascii="Times New Roman" w:hAnsi="Times New Roman" w:cs="Times New Roman"/>
                <w:sz w:val="26"/>
                <w:szCs w:val="26"/>
                <w:lang w:val="it-IT"/>
              </w:rPr>
              <w:t xml:space="preserve"> cho đến khi kết thúc theo quy định của Luật Tương trợ tư pháp về hình sự</w:t>
            </w:r>
            <w:r w:rsidRPr="00875AE0">
              <w:rPr>
                <w:rFonts w:ascii="Times New Roman" w:hAnsi="Times New Roman" w:cs="Times New Roman"/>
                <w:sz w:val="26"/>
                <w:szCs w:val="26"/>
                <w:lang w:val="vi-VN"/>
              </w:rPr>
              <w:t>;</w:t>
            </w:r>
          </w:p>
          <w:p w14:paraId="690B272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Khi không thể tiến hành các hoạt động tố tụng để quyết định việc truy tố vì lý do bất khả kháng do thiên tai, dịch bệnh nhưng đã hết thời hạn quyết định việc truy tố.</w:t>
            </w:r>
          </w:p>
          <w:p w14:paraId="6BEA99D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Viện trưởng Viện kiểm sát nhân dân tối cao chủ trì, phối hợp với Bộ trưởng Bộ Công an, Bộ trưởng Bộ Quốc phòng và thủ trưởng các cơ quan khác có liên quan quy định chi tiết điểm này.</w:t>
            </w:r>
          </w:p>
          <w:p w14:paraId="221C218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Quyết định tạm đình chỉ vụ án phải ghi rõ lý do, căn cứ tạm đình chỉ vụ án, các vấn đề khác có liên quan và các nội dung quy định tại </w:t>
            </w:r>
            <w:bookmarkStart w:id="395" w:name="tc_104"/>
            <w:r w:rsidRPr="00875AE0">
              <w:rPr>
                <w:rFonts w:ascii="Times New Roman" w:hAnsi="Times New Roman" w:cs="Times New Roman"/>
                <w:sz w:val="26"/>
                <w:szCs w:val="26"/>
                <w:lang w:val="vi-VN"/>
              </w:rPr>
              <w:t>khoản 2 Điều 132 của Bộ luật này</w:t>
            </w:r>
            <w:bookmarkEnd w:id="395"/>
            <w:r w:rsidRPr="00875AE0">
              <w:rPr>
                <w:rFonts w:ascii="Times New Roman" w:hAnsi="Times New Roman" w:cs="Times New Roman"/>
                <w:sz w:val="26"/>
                <w:szCs w:val="26"/>
                <w:lang w:val="vi-VN"/>
              </w:rPr>
              <w:t xml:space="preserve">. </w:t>
            </w:r>
          </w:p>
          <w:p w14:paraId="3B534860" w14:textId="2C3DEA1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Trường hợp vụ án có nhiều bị can mà căn cứ để tạm đình chỉ vụ án không liên quan đến tất cả bị can thì tạm đình chỉ vụ án đối với từng bị can.</w:t>
            </w:r>
          </w:p>
        </w:tc>
        <w:tc>
          <w:tcPr>
            <w:tcW w:w="7087" w:type="dxa"/>
          </w:tcPr>
          <w:p w14:paraId="2C2FE7BE" w14:textId="6095A908"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64</w:t>
            </w:r>
            <w:r w:rsidRPr="00875AE0">
              <w:rPr>
                <w:rFonts w:ascii="Times New Roman" w:hAnsi="Times New Roman" w:cs="Times New Roman"/>
                <w:b/>
                <w:bCs/>
                <w:sz w:val="26"/>
                <w:szCs w:val="26"/>
                <w:lang w:val="pt-BR"/>
              </w:rPr>
              <w:t xml:space="preserve">. Tạm đình chỉ vụ án  </w:t>
            </w:r>
          </w:p>
          <w:p w14:paraId="44DA3CD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Viện kiểm sát quyết định tạm đình chỉ vụ án trong các trường hợp:</w:t>
            </w:r>
          </w:p>
          <w:p w14:paraId="035BDAC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Khi có kết luận giám định tư pháp xác định bị can bị bệnh tâm thần hoặc bệnh hiểm nghèo thì có thể tạm đình chỉ vụ án trước khi hết thời hạn quyết định việc truy tố; </w:t>
            </w:r>
          </w:p>
          <w:p w14:paraId="75E47DEC" w14:textId="740B0222"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Khi bị can bỏ trốn mà không biết rõ bị can đang ở đâu nhưng đã hết thời hạn quyết định việc truy tố </w:t>
            </w:r>
            <w:r w:rsidRPr="00875AE0">
              <w:rPr>
                <w:rFonts w:ascii="Times New Roman" w:hAnsi="Times New Roman" w:cs="Times New Roman"/>
                <w:b/>
                <w:bCs/>
                <w:i/>
                <w:iCs/>
                <w:sz w:val="26"/>
                <w:szCs w:val="26"/>
                <w:lang w:val="pt-BR"/>
              </w:rPr>
              <w:t>và không thuộc trường hợp quy định tại khoản 2 Điều 2</w:t>
            </w:r>
            <w:r w:rsidR="000118FD" w:rsidRPr="00875AE0">
              <w:rPr>
                <w:rFonts w:ascii="Times New Roman" w:hAnsi="Times New Roman" w:cs="Times New Roman"/>
                <w:b/>
                <w:bCs/>
                <w:i/>
                <w:iCs/>
                <w:sz w:val="26"/>
                <w:szCs w:val="26"/>
                <w:lang w:val="pt-BR"/>
              </w:rPr>
              <w:t>60</w:t>
            </w:r>
            <w:r w:rsidRPr="00875AE0">
              <w:rPr>
                <w:rFonts w:ascii="Times New Roman" w:hAnsi="Times New Roman" w:cs="Times New Roman"/>
                <w:b/>
                <w:bCs/>
                <w:i/>
                <w:iCs/>
                <w:sz w:val="26"/>
                <w:szCs w:val="26"/>
                <w:lang w:val="pt-BR"/>
              </w:rPr>
              <w:t xml:space="preserve"> của Bộ luật này</w:t>
            </w:r>
            <w:r w:rsidRPr="00875AE0">
              <w:rPr>
                <w:rFonts w:ascii="Times New Roman" w:hAnsi="Times New Roman" w:cs="Times New Roman"/>
                <w:sz w:val="26"/>
                <w:szCs w:val="26"/>
                <w:lang w:val="pt-BR"/>
              </w:rPr>
              <w:t>; trong trường hợp này phải yêu cầu Cơ quan điều tra truy nã bị can trước khi tạm đình chỉ vụ án. Việc truy nã bị can được thực hiện theo quy định tại Điều 24</w:t>
            </w:r>
            <w:r w:rsidR="000118FD" w:rsidRPr="00875AE0">
              <w:rPr>
                <w:rFonts w:ascii="Times New Roman" w:hAnsi="Times New Roman" w:cs="Times New Roman"/>
                <w:sz w:val="26"/>
                <w:szCs w:val="26"/>
                <w:lang w:val="pt-BR"/>
              </w:rPr>
              <w:t>8</w:t>
            </w:r>
            <w:r w:rsidRPr="00875AE0">
              <w:rPr>
                <w:rFonts w:ascii="Times New Roman" w:hAnsi="Times New Roman" w:cs="Times New Roman"/>
                <w:sz w:val="26"/>
                <w:szCs w:val="26"/>
                <w:lang w:val="pt-BR"/>
              </w:rPr>
              <w:t xml:space="preserve"> của Bộ luật này;</w:t>
            </w:r>
          </w:p>
          <w:p w14:paraId="59BFB614"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sz w:val="26"/>
                <w:szCs w:val="26"/>
                <w:lang w:val="pt-BR"/>
              </w:rPr>
              <w:t>c) Khi đã trưng cầu giám định, yêu cầu định giá tài sản nhưng chưa có kết quả hoặc đã yêu cầu nước ngoài tương trợ tư pháp nhưng chưa kết thúc theo quy định của Luật Tương trợ tư pháp về hình sự mà đã hết thời hạn quyết định việc truy tố. Trong trường hợp này, việc giám định, định giá tài sản tiếp tục được tiến hành cho đến khi có kết quả; việc tương trợ tư pháp tiếp tục được tiến hành cho đến khi kết thúc theo quy định của Luật Tương trợ tư pháp về hình sự;</w:t>
            </w:r>
          </w:p>
          <w:p w14:paraId="2AB8F41C" w14:textId="7777777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d) Khi không thể tiến hành các hoạt động tố tụng để quyết định việc truy tố vì lý do bất khả kháng do thiên tai, dịch bệnh nhưng đã hết thời hạn quyết định việc truy tố</w:t>
            </w:r>
            <w:r w:rsidRPr="00875AE0">
              <w:rPr>
                <w:rFonts w:ascii="Times New Roman" w:hAnsi="Times New Roman" w:cs="Times New Roman"/>
                <w:i/>
                <w:iCs/>
                <w:sz w:val="26"/>
                <w:szCs w:val="26"/>
                <w:lang w:val="pt-BR"/>
              </w:rPr>
              <w:t xml:space="preserve"> </w:t>
            </w:r>
            <w:r w:rsidRPr="00875AE0">
              <w:rPr>
                <w:rFonts w:ascii="Times New Roman" w:hAnsi="Times New Roman" w:cs="Times New Roman"/>
                <w:b/>
                <w:bCs/>
                <w:i/>
                <w:iCs/>
                <w:sz w:val="26"/>
                <w:szCs w:val="26"/>
                <w:lang w:val="pt-BR"/>
              </w:rPr>
              <w:t>hoặc trong tình trạng khẩn cấp</w:t>
            </w:r>
            <w:r w:rsidRPr="00875AE0">
              <w:rPr>
                <w:rFonts w:ascii="Times New Roman" w:hAnsi="Times New Roman" w:cs="Times New Roman"/>
                <w:b/>
                <w:bCs/>
                <w:sz w:val="26"/>
                <w:szCs w:val="26"/>
                <w:lang w:val="pt-BR"/>
              </w:rPr>
              <w:t>.</w:t>
            </w:r>
          </w:p>
          <w:p w14:paraId="14799DA8" w14:textId="77777777"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sz w:val="26"/>
                <w:szCs w:val="26"/>
                <w:lang w:val="pt-BR"/>
              </w:rPr>
              <w:t>Viện trưởng Viện kiểm sát nhân dân tối cao chủ trì, phối hợp với Bộ trưởng Bộ Công an, Bộ trưởng Bộ Quốc phòng và thủ trưởng các cơ quan khác có liên quan quy định chi tiết điểm này</w:t>
            </w:r>
            <w:r w:rsidRPr="00875AE0">
              <w:rPr>
                <w:rFonts w:ascii="Times New Roman" w:hAnsi="Times New Roman" w:cs="Times New Roman"/>
                <w:b/>
                <w:bCs/>
                <w:i/>
                <w:iCs/>
                <w:sz w:val="26"/>
                <w:szCs w:val="26"/>
                <w:lang w:val="pt-BR"/>
              </w:rPr>
              <w:t>;</w:t>
            </w:r>
          </w:p>
          <w:p w14:paraId="18A1F473" w14:textId="38F22A18"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đ) Khi bị can có đủ căn cứ được tạm hoãn truy cứu trách nhiệm hình sự theo quy định tại Điều 15</w:t>
            </w:r>
            <w:r w:rsidR="000118FD" w:rsidRPr="00875AE0">
              <w:rPr>
                <w:rFonts w:ascii="Times New Roman" w:hAnsi="Times New Roman" w:cs="Times New Roman"/>
                <w:b/>
                <w:bCs/>
                <w:i/>
                <w:iCs/>
                <w:sz w:val="26"/>
                <w:szCs w:val="26"/>
                <w:lang w:val="pt-BR"/>
              </w:rPr>
              <w:t>6</w:t>
            </w:r>
            <w:r w:rsidRPr="00875AE0">
              <w:rPr>
                <w:rFonts w:ascii="Times New Roman" w:hAnsi="Times New Roman" w:cs="Times New Roman"/>
                <w:b/>
                <w:bCs/>
                <w:i/>
                <w:iCs/>
                <w:sz w:val="26"/>
                <w:szCs w:val="26"/>
                <w:lang w:val="pt-BR"/>
              </w:rPr>
              <w:t xml:space="preserve"> của Bộ luật này.</w:t>
            </w:r>
          </w:p>
          <w:p w14:paraId="182B9F0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Quyết định tạm đình chỉ vụ án phải</w:t>
            </w:r>
            <w:r w:rsidRPr="00875AE0">
              <w:rPr>
                <w:rFonts w:ascii="Times New Roman" w:hAnsi="Times New Roman" w:cs="Times New Roman"/>
                <w:sz w:val="26"/>
                <w:szCs w:val="26"/>
                <w:lang w:val="vi-VN"/>
              </w:rPr>
              <w:t xml:space="preserve"> ghi</w:t>
            </w:r>
            <w:r w:rsidRPr="00875AE0">
              <w:rPr>
                <w:rFonts w:ascii="Times New Roman" w:hAnsi="Times New Roman" w:cs="Times New Roman"/>
                <w:sz w:val="26"/>
                <w:szCs w:val="26"/>
                <w:lang w:val="pt-BR"/>
              </w:rPr>
              <w:t xml:space="preserve"> rõ lý do, căn cứ tạm đình chỉ vụ án, các vấn đề khác có liên quan và các nội dung quy định tại khoản 2 Điều 144 của Bộ luật này. </w:t>
            </w:r>
          </w:p>
          <w:p w14:paraId="5C8041F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Trường hợp vụ án có nhiều bị can mà căn cứ để tạm đình chỉ vụ án không liên quan đến tất cả bị can thì tạm đình chỉ vụ án đối với từng bị can.</w:t>
            </w:r>
          </w:p>
          <w:p w14:paraId="050C6BD6" w14:textId="7E168A26" w:rsidR="001C7D49" w:rsidRPr="00875AE0" w:rsidRDefault="001C7D49" w:rsidP="00785566">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3. Trong thời hạn quyết định việc truy tố</w:t>
            </w:r>
            <w:r w:rsidR="000118FD" w:rsidRPr="00875AE0">
              <w:rPr>
                <w:rFonts w:ascii="Times New Roman" w:hAnsi="Times New Roman" w:cs="Times New Roman"/>
                <w:b/>
                <w:bCs/>
                <w:i/>
                <w:iCs/>
                <w:sz w:val="26"/>
                <w:szCs w:val="26"/>
                <w:lang w:val="pt-BR"/>
              </w:rPr>
              <w:t>,</w:t>
            </w:r>
            <w:r w:rsidRPr="00875AE0">
              <w:rPr>
                <w:rFonts w:ascii="Times New Roman" w:hAnsi="Times New Roman" w:cs="Times New Roman"/>
                <w:b/>
                <w:bCs/>
                <w:i/>
                <w:iCs/>
                <w:sz w:val="26"/>
                <w:szCs w:val="26"/>
                <w:lang w:val="pt-BR"/>
              </w:rPr>
              <w:t xml:space="preserve"> khi có đủ điều kiện theo quy định tại Điều 15</w:t>
            </w:r>
            <w:r w:rsidR="00785566" w:rsidRPr="00875AE0">
              <w:rPr>
                <w:rFonts w:ascii="Times New Roman" w:hAnsi="Times New Roman" w:cs="Times New Roman"/>
                <w:b/>
                <w:bCs/>
                <w:i/>
                <w:iCs/>
                <w:sz w:val="26"/>
                <w:szCs w:val="26"/>
                <w:lang w:val="pt-BR"/>
              </w:rPr>
              <w:t>6</w:t>
            </w:r>
            <w:r w:rsidRPr="00875AE0">
              <w:rPr>
                <w:rFonts w:ascii="Times New Roman" w:hAnsi="Times New Roman" w:cs="Times New Roman"/>
                <w:b/>
                <w:bCs/>
                <w:i/>
                <w:iCs/>
                <w:sz w:val="26"/>
                <w:szCs w:val="26"/>
                <w:lang w:val="pt-BR"/>
              </w:rPr>
              <w:t xml:space="preserve"> của Bộ luật này thì Viện kiểm sát ra quyết định tạm đình chỉ vụ án. Thời hạn tạm đình chỉ được ghi rõ trong quyết định nhưng không quá thời hạn quy định tại Điều 15</w:t>
            </w:r>
            <w:r w:rsidR="000118FD" w:rsidRPr="00875AE0">
              <w:rPr>
                <w:rFonts w:ascii="Times New Roman" w:hAnsi="Times New Roman" w:cs="Times New Roman"/>
                <w:b/>
                <w:bCs/>
                <w:i/>
                <w:iCs/>
                <w:sz w:val="26"/>
                <w:szCs w:val="26"/>
                <w:lang w:val="pt-BR"/>
              </w:rPr>
              <w:t>9</w:t>
            </w:r>
            <w:r w:rsidRPr="00875AE0">
              <w:rPr>
                <w:rFonts w:ascii="Times New Roman" w:hAnsi="Times New Roman" w:cs="Times New Roman"/>
                <w:b/>
                <w:bCs/>
                <w:i/>
                <w:iCs/>
                <w:sz w:val="26"/>
                <w:szCs w:val="26"/>
                <w:lang w:val="pt-BR"/>
              </w:rPr>
              <w:t xml:space="preserve"> của Bộ luật này.</w:t>
            </w:r>
          </w:p>
        </w:tc>
      </w:tr>
      <w:tr w:rsidR="001C7D49" w:rsidRPr="00875AE0" w14:paraId="78E6E90A" w14:textId="5BC61744" w:rsidTr="00030F54">
        <w:tc>
          <w:tcPr>
            <w:tcW w:w="708" w:type="dxa"/>
            <w:gridSpan w:val="2"/>
          </w:tcPr>
          <w:p w14:paraId="6E40EE6F"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DCECDCE" w14:textId="77777777" w:rsidR="001C7D49" w:rsidRPr="00875AE0" w:rsidRDefault="001C7D49" w:rsidP="001C7D49">
            <w:pPr>
              <w:spacing w:after="20"/>
              <w:jc w:val="both"/>
              <w:rPr>
                <w:rFonts w:ascii="Times New Roman" w:hAnsi="Times New Roman" w:cs="Times New Roman"/>
                <w:sz w:val="26"/>
                <w:szCs w:val="26"/>
                <w:lang w:val="vi-VN"/>
              </w:rPr>
            </w:pPr>
            <w:bookmarkStart w:id="396" w:name="dieu_248"/>
            <w:r w:rsidRPr="00875AE0">
              <w:rPr>
                <w:rFonts w:ascii="Times New Roman" w:hAnsi="Times New Roman" w:cs="Times New Roman"/>
                <w:b/>
                <w:bCs/>
                <w:sz w:val="26"/>
                <w:szCs w:val="26"/>
                <w:lang w:val="vi-VN"/>
              </w:rPr>
              <w:t>Điều 248. Đình chỉ vụ án</w:t>
            </w:r>
            <w:bookmarkEnd w:id="396"/>
            <w:r w:rsidRPr="00875AE0">
              <w:rPr>
                <w:rFonts w:ascii="Times New Roman" w:hAnsi="Times New Roman" w:cs="Times New Roman"/>
                <w:b/>
                <w:bCs/>
                <w:sz w:val="26"/>
                <w:szCs w:val="26"/>
                <w:lang w:val="vi-VN"/>
              </w:rPr>
              <w:t xml:space="preserve"> </w:t>
            </w:r>
          </w:p>
          <w:p w14:paraId="31BA37D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Viện kiểm sát quyết định không truy tố và ra quyết định đình chỉ vụ án khi có một trong các căn cứ quy định tại </w:t>
            </w:r>
            <w:bookmarkStart w:id="397" w:name="tc_105"/>
            <w:r w:rsidRPr="00875AE0">
              <w:rPr>
                <w:rFonts w:ascii="Times New Roman" w:hAnsi="Times New Roman" w:cs="Times New Roman"/>
                <w:sz w:val="26"/>
                <w:szCs w:val="26"/>
                <w:lang w:val="vi-VN"/>
              </w:rPr>
              <w:t>khoản 2 Điều 155 và Điều 157 của Bộ luật này</w:t>
            </w:r>
            <w:bookmarkEnd w:id="397"/>
            <w:r w:rsidRPr="00875AE0">
              <w:rPr>
                <w:rFonts w:ascii="Times New Roman" w:hAnsi="Times New Roman" w:cs="Times New Roman"/>
                <w:sz w:val="26"/>
                <w:szCs w:val="26"/>
                <w:lang w:val="vi-VN"/>
              </w:rPr>
              <w:t xml:space="preserve"> hoặc có căn cứ quy định tại Điều 16 hoặc Điều 29 của Bộ luật Hình sự hoặc người chưa thành niên được áp dụng biện pháp xử lý chuyển hướng theo quy định của Luật Tư pháp người chưa thành niên.</w:t>
            </w:r>
          </w:p>
          <w:p w14:paraId="4FFC40F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Quyết định đình chỉ vụ án phải ghi rõ lý do và căn cứ đình chỉ vụ án, việc hủy bỏ biện pháp ngăn chặn, biện pháp cưỡng chế, xử lý vật chứng, tài liệu, đồ vật đã tạm giữ (nếu có), các vấn đề khác có liên quan</w:t>
            </w:r>
            <w:r w:rsidRPr="00875AE0">
              <w:rPr>
                <w:rFonts w:ascii="Times New Roman" w:hAnsi="Times New Roman" w:cs="Times New Roman"/>
                <w:i/>
                <w:iCs/>
                <w:sz w:val="26"/>
                <w:szCs w:val="26"/>
                <w:lang w:val="vi-VN"/>
              </w:rPr>
              <w:t xml:space="preserve"> </w:t>
            </w:r>
            <w:r w:rsidRPr="00875AE0">
              <w:rPr>
                <w:rFonts w:ascii="Times New Roman" w:hAnsi="Times New Roman" w:cs="Times New Roman"/>
                <w:sz w:val="26"/>
                <w:szCs w:val="26"/>
                <w:lang w:val="vi-VN"/>
              </w:rPr>
              <w:t xml:space="preserve">và các nội dung quy định tại </w:t>
            </w:r>
            <w:bookmarkStart w:id="398" w:name="tc_106"/>
            <w:r w:rsidRPr="00875AE0">
              <w:rPr>
                <w:rFonts w:ascii="Times New Roman" w:hAnsi="Times New Roman" w:cs="Times New Roman"/>
                <w:sz w:val="26"/>
                <w:szCs w:val="26"/>
                <w:lang w:val="vi-VN"/>
              </w:rPr>
              <w:t>khoản 2 Điều 132 của Bộ luật này</w:t>
            </w:r>
            <w:bookmarkEnd w:id="398"/>
            <w:r w:rsidRPr="00875AE0">
              <w:rPr>
                <w:rFonts w:ascii="Times New Roman" w:hAnsi="Times New Roman" w:cs="Times New Roman"/>
                <w:sz w:val="26"/>
                <w:szCs w:val="26"/>
                <w:lang w:val="vi-VN"/>
              </w:rPr>
              <w:t xml:space="preserve">. </w:t>
            </w:r>
          </w:p>
          <w:p w14:paraId="4C081528" w14:textId="1B56119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Trường hợp vụ án có nhiều bị can mà căn cứ đình chỉ vụ án không liên quan đến tất cả các bị can thì quyết định đình chỉ vụ án đối với từng bị can.</w:t>
            </w:r>
          </w:p>
        </w:tc>
        <w:tc>
          <w:tcPr>
            <w:tcW w:w="7087" w:type="dxa"/>
          </w:tcPr>
          <w:p w14:paraId="4FEE767F" w14:textId="0C08FED0"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65</w:t>
            </w:r>
            <w:r w:rsidRPr="00875AE0">
              <w:rPr>
                <w:rFonts w:ascii="Times New Roman" w:hAnsi="Times New Roman" w:cs="Times New Roman"/>
                <w:b/>
                <w:bCs/>
                <w:sz w:val="26"/>
                <w:szCs w:val="26"/>
                <w:lang w:val="pt-BR"/>
              </w:rPr>
              <w:t>. Đình chỉ vụ án</w:t>
            </w:r>
          </w:p>
          <w:p w14:paraId="0A44C466" w14:textId="533C57D2"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Viện kiểm sát quyết định không truy tố và ra quyết định đình chỉ vụ án khi có một trong các căn cứ quy định tại </w:t>
            </w:r>
            <w:r w:rsidRPr="00875AE0">
              <w:rPr>
                <w:rFonts w:ascii="Times New Roman" w:hAnsi="Times New Roman" w:cs="Times New Roman"/>
                <w:b/>
                <w:bCs/>
                <w:i/>
                <w:iCs/>
                <w:sz w:val="26"/>
                <w:szCs w:val="26"/>
                <w:lang w:val="pt-BR"/>
              </w:rPr>
              <w:t>Điều 15</w:t>
            </w:r>
            <w:r w:rsidR="000118FD" w:rsidRPr="00875AE0">
              <w:rPr>
                <w:rFonts w:ascii="Times New Roman" w:hAnsi="Times New Roman" w:cs="Times New Roman"/>
                <w:b/>
                <w:bCs/>
                <w:i/>
                <w:iCs/>
                <w:sz w:val="26"/>
                <w:szCs w:val="26"/>
                <w:lang w:val="pt-BR"/>
              </w:rPr>
              <w:t>6</w:t>
            </w:r>
            <w:r w:rsidRPr="00875AE0">
              <w:rPr>
                <w:rFonts w:ascii="Times New Roman" w:hAnsi="Times New Roman" w:cs="Times New Roman"/>
                <w:b/>
                <w:bCs/>
                <w:i/>
                <w:iCs/>
                <w:sz w:val="26"/>
                <w:szCs w:val="26"/>
                <w:lang w:val="pt-BR"/>
              </w:rPr>
              <w:t xml:space="preserve"> và</w:t>
            </w:r>
            <w:r w:rsidRPr="00875AE0">
              <w:rPr>
                <w:rFonts w:ascii="Times New Roman" w:hAnsi="Times New Roman" w:cs="Times New Roman"/>
                <w:sz w:val="26"/>
                <w:szCs w:val="26"/>
                <w:lang w:val="pt-BR"/>
              </w:rPr>
              <w:t xml:space="preserve"> </w:t>
            </w:r>
            <w:r w:rsidRPr="00875AE0">
              <w:rPr>
                <w:rFonts w:ascii="Times New Roman" w:hAnsi="Times New Roman" w:cs="Times New Roman"/>
                <w:b/>
                <w:bCs/>
                <w:i/>
                <w:iCs/>
                <w:sz w:val="26"/>
                <w:szCs w:val="26"/>
                <w:lang w:val="pt-BR"/>
              </w:rPr>
              <w:t>điểm a khoản 2 Điều 15</w:t>
            </w:r>
            <w:r w:rsidR="000118FD" w:rsidRPr="00875AE0">
              <w:rPr>
                <w:rFonts w:ascii="Times New Roman" w:hAnsi="Times New Roman" w:cs="Times New Roman"/>
                <w:b/>
                <w:bCs/>
                <w:i/>
                <w:iCs/>
                <w:sz w:val="26"/>
                <w:szCs w:val="26"/>
                <w:lang w:val="pt-BR"/>
              </w:rPr>
              <w:t>7</w:t>
            </w:r>
            <w:r w:rsidRPr="00875AE0">
              <w:rPr>
                <w:rFonts w:ascii="Times New Roman" w:hAnsi="Times New Roman" w:cs="Times New Roman"/>
                <w:b/>
                <w:bCs/>
                <w:i/>
                <w:iCs/>
                <w:sz w:val="26"/>
                <w:szCs w:val="26"/>
                <w:lang w:val="pt-BR"/>
              </w:rPr>
              <w:t>,</w:t>
            </w:r>
            <w:r w:rsidRPr="00875AE0">
              <w:rPr>
                <w:rFonts w:ascii="Times New Roman" w:hAnsi="Times New Roman" w:cs="Times New Roman"/>
                <w:sz w:val="26"/>
                <w:szCs w:val="26"/>
                <w:lang w:val="pt-BR"/>
              </w:rPr>
              <w:t> khoản 2 Điều 1</w:t>
            </w:r>
            <w:r w:rsidR="000118FD" w:rsidRPr="00875AE0">
              <w:rPr>
                <w:rFonts w:ascii="Times New Roman" w:hAnsi="Times New Roman" w:cs="Times New Roman"/>
                <w:sz w:val="26"/>
                <w:szCs w:val="26"/>
                <w:lang w:val="pt-BR"/>
              </w:rPr>
              <w:t>72</w:t>
            </w:r>
            <w:r w:rsidRPr="00875AE0">
              <w:rPr>
                <w:rFonts w:ascii="Times New Roman" w:hAnsi="Times New Roman" w:cs="Times New Roman"/>
                <w:b/>
                <w:bCs/>
                <w:i/>
                <w:iCs/>
                <w:sz w:val="26"/>
                <w:szCs w:val="26"/>
                <w:lang w:val="pt-BR"/>
              </w:rPr>
              <w:t>,</w:t>
            </w:r>
            <w:r w:rsidRPr="00875AE0">
              <w:rPr>
                <w:rFonts w:ascii="Times New Roman" w:hAnsi="Times New Roman" w:cs="Times New Roman"/>
                <w:sz w:val="26"/>
                <w:szCs w:val="26"/>
                <w:lang w:val="pt-BR"/>
              </w:rPr>
              <w:t xml:space="preserve"> Điều 1</w:t>
            </w:r>
            <w:r w:rsidR="000118FD" w:rsidRPr="00875AE0">
              <w:rPr>
                <w:rFonts w:ascii="Times New Roman" w:hAnsi="Times New Roman" w:cs="Times New Roman"/>
                <w:sz w:val="26"/>
                <w:szCs w:val="26"/>
                <w:lang w:val="pt-BR"/>
              </w:rPr>
              <w:t>74</w:t>
            </w:r>
            <w:r w:rsidRPr="00875AE0">
              <w:rPr>
                <w:rFonts w:ascii="Times New Roman" w:hAnsi="Times New Roman" w:cs="Times New Roman"/>
                <w:sz w:val="26"/>
                <w:szCs w:val="26"/>
                <w:lang w:val="pt-BR"/>
              </w:rPr>
              <w:t xml:space="preserve"> của Bộ luật này</w:t>
            </w:r>
            <w:r w:rsidRPr="00875AE0">
              <w:rPr>
                <w:rFonts w:ascii="Times New Roman" w:hAnsi="Times New Roman" w:cs="Times New Roman"/>
                <w:sz w:val="26"/>
                <w:szCs w:val="26"/>
                <w:shd w:val="clear" w:color="auto" w:fill="FFFFFF"/>
                <w:lang w:val="pt-BR"/>
              </w:rPr>
              <w:t xml:space="preserve"> </w:t>
            </w:r>
            <w:r w:rsidRPr="00875AE0">
              <w:rPr>
                <w:rFonts w:ascii="Times New Roman" w:hAnsi="Times New Roman" w:cs="Times New Roman"/>
                <w:sz w:val="26"/>
                <w:szCs w:val="26"/>
                <w:lang w:val="pt-BR"/>
              </w:rPr>
              <w:t xml:space="preserve">hoặc có căn cứ quy định tại Điều 16 hoặc Điều 29 của Bộ luật Hình sự hoặc người chưa thành niên được áp dụng biện pháp xử lý chuyển hướng theo quy định của Luật Tư pháp người chưa thành niên.  </w:t>
            </w:r>
          </w:p>
          <w:p w14:paraId="0B2F43DE" w14:textId="404C7CF1"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Quyết định đình chỉ vụ án phải</w:t>
            </w:r>
            <w:r w:rsidRPr="00875AE0">
              <w:rPr>
                <w:rFonts w:ascii="Times New Roman" w:hAnsi="Times New Roman" w:cs="Times New Roman"/>
                <w:sz w:val="26"/>
                <w:szCs w:val="26"/>
                <w:lang w:val="vi-VN"/>
              </w:rPr>
              <w:t xml:space="preserve"> ghi</w:t>
            </w:r>
            <w:r w:rsidRPr="00875AE0">
              <w:rPr>
                <w:rFonts w:ascii="Times New Roman" w:hAnsi="Times New Roman" w:cs="Times New Roman"/>
                <w:sz w:val="26"/>
                <w:szCs w:val="26"/>
                <w:lang w:val="pt-BR"/>
              </w:rPr>
              <w:t xml:space="preserve"> rõ lý do và căn cứ đình chỉ vụ án, việc hủy bỏ biện pháp ngăn chặn, biện pháp cưỡng chế, xử lý vật chứng, tài liệu, đồ vật đã tạm giữ (nếu có), các vấn đề khác có liên quan</w:t>
            </w:r>
            <w:r w:rsidRPr="00875AE0">
              <w:rPr>
                <w:rFonts w:ascii="Times New Roman" w:hAnsi="Times New Roman" w:cs="Times New Roman"/>
                <w:i/>
                <w:iCs/>
                <w:sz w:val="26"/>
                <w:szCs w:val="26"/>
                <w:lang w:val="pt-BR"/>
              </w:rPr>
              <w:t> </w:t>
            </w:r>
            <w:r w:rsidRPr="00875AE0">
              <w:rPr>
                <w:rFonts w:ascii="Times New Roman" w:hAnsi="Times New Roman" w:cs="Times New Roman"/>
                <w:sz w:val="26"/>
                <w:szCs w:val="26"/>
                <w:lang w:val="pt-BR"/>
              </w:rPr>
              <w:t>và các nội dung quy định tại khoản 2 Điều 144 của Bộ luật này.</w:t>
            </w:r>
          </w:p>
          <w:p w14:paraId="6D206AAF" w14:textId="2F4B41B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Trường hợp vụ án có nhiều bị can mà căn cứ đình chỉ vụ án không liên quan đến tất cả các bị can thì quyết định đình chỉ vụ án đối với từng bị can.</w:t>
            </w:r>
          </w:p>
        </w:tc>
      </w:tr>
      <w:tr w:rsidR="001C7D49" w:rsidRPr="00875AE0" w14:paraId="58F33490" w14:textId="5417DBD3" w:rsidTr="00030F54">
        <w:tc>
          <w:tcPr>
            <w:tcW w:w="708" w:type="dxa"/>
            <w:gridSpan w:val="2"/>
          </w:tcPr>
          <w:p w14:paraId="4D872A74"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524C771" w14:textId="77777777" w:rsidR="001C7D49" w:rsidRPr="00875AE0" w:rsidRDefault="001C7D49" w:rsidP="001C7D49">
            <w:pPr>
              <w:spacing w:after="20"/>
              <w:jc w:val="both"/>
              <w:rPr>
                <w:rFonts w:ascii="Times New Roman" w:hAnsi="Times New Roman" w:cs="Times New Roman"/>
                <w:sz w:val="26"/>
                <w:szCs w:val="26"/>
                <w:lang w:val="vi-VN"/>
              </w:rPr>
            </w:pPr>
            <w:bookmarkStart w:id="399" w:name="dieu_249"/>
            <w:r w:rsidRPr="00875AE0">
              <w:rPr>
                <w:rFonts w:ascii="Times New Roman" w:hAnsi="Times New Roman" w:cs="Times New Roman"/>
                <w:b/>
                <w:bCs/>
                <w:sz w:val="26"/>
                <w:szCs w:val="26"/>
                <w:lang w:val="vi-VN"/>
              </w:rPr>
              <w:t>Điều 249. Phục hồi vụ án</w:t>
            </w:r>
            <w:bookmarkEnd w:id="399"/>
            <w:r w:rsidRPr="00875AE0">
              <w:rPr>
                <w:rFonts w:ascii="Times New Roman" w:hAnsi="Times New Roman" w:cs="Times New Roman"/>
                <w:b/>
                <w:bCs/>
                <w:sz w:val="26"/>
                <w:szCs w:val="26"/>
                <w:lang w:val="vi-VN"/>
              </w:rPr>
              <w:t xml:space="preserve"> </w:t>
            </w:r>
          </w:p>
          <w:p w14:paraId="1F04429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Khi có lý do để hủy bỏ quyết định đình chỉ vụ án hoặc quyết định tạm đình chỉ vụ án thì Viện kiểm sát ra quyết định phục hồi vụ án nếu chưa hết thời hiệu truy cứu trách nhiệm hình sự. Nếu vụ án bị đình chỉ theo quy định tại </w:t>
            </w:r>
            <w:bookmarkStart w:id="400" w:name="tc_107"/>
            <w:r w:rsidRPr="00875AE0">
              <w:rPr>
                <w:rFonts w:ascii="Times New Roman" w:hAnsi="Times New Roman" w:cs="Times New Roman"/>
                <w:sz w:val="26"/>
                <w:szCs w:val="26"/>
                <w:lang w:val="vi-VN"/>
              </w:rPr>
              <w:t>khoản 5 và khoản 6 Điều 157 của Bộ luật này</w:t>
            </w:r>
            <w:bookmarkEnd w:id="400"/>
            <w:r w:rsidRPr="00875AE0">
              <w:rPr>
                <w:rFonts w:ascii="Times New Roman" w:hAnsi="Times New Roman" w:cs="Times New Roman"/>
                <w:sz w:val="26"/>
                <w:szCs w:val="26"/>
                <w:lang w:val="vi-VN"/>
              </w:rPr>
              <w:t xml:space="preserve"> mà bị can không đồng ý và yêu cầu phục hồi vụ án thì Viện kiểm sát ra quyết định phục hồi vụ án. Có thể phục hồi đối với toàn bộ vụ án hoặc phục hồi vụ án đối với từng bị can.</w:t>
            </w:r>
          </w:p>
          <w:p w14:paraId="017AB31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Quyết định phục hồi vụ án phải ghi rõ lý do và căn cứ phục hồi vụ án, các vấn đề khác có liên quan và các nội dung quy định tại </w:t>
            </w:r>
            <w:bookmarkStart w:id="401" w:name="tc_108"/>
            <w:r w:rsidRPr="00875AE0">
              <w:rPr>
                <w:rFonts w:ascii="Times New Roman" w:hAnsi="Times New Roman" w:cs="Times New Roman"/>
                <w:sz w:val="26"/>
                <w:szCs w:val="26"/>
                <w:lang w:val="vi-VN"/>
              </w:rPr>
              <w:t>khoản 2 Điều 132 của Bộ luật này</w:t>
            </w:r>
            <w:bookmarkEnd w:id="401"/>
            <w:r w:rsidRPr="00875AE0">
              <w:rPr>
                <w:rFonts w:ascii="Times New Roman" w:hAnsi="Times New Roman" w:cs="Times New Roman"/>
                <w:sz w:val="26"/>
                <w:szCs w:val="26"/>
                <w:lang w:val="vi-VN"/>
              </w:rPr>
              <w:t xml:space="preserve">. </w:t>
            </w:r>
          </w:p>
          <w:p w14:paraId="5B34F08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Trong thời hạn 03 ngày kể từ ngày ra quyết định, Viện kiểm sát phải giao quyết định phục hồi vụ án hoặc quyết định phục hồi vụ án đối với bị can cho bị can hoặc người đại diện của bị can; gửi cho cơ quan đã kết thúc điều tra vụ án, người bào chữa; thông báo cho bị hại, đương sự, người bảo vệ quyền và lợi ích hợp pháp của họ.</w:t>
            </w:r>
          </w:p>
          <w:p w14:paraId="18FBC12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Việc giao, nhận quyết định phục hồi vụ án, quyết định phục hồi vụ án đối với bị can được lập biên bản và đưa vào hồ sơ vụ án.</w:t>
            </w:r>
          </w:p>
          <w:p w14:paraId="0D2E129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Thời hạn quyết định việc truy tố khi phục hồi vụ án được tính theo thủ tục chung quy định tại Bộ luật này kể từ ngày Viện kiểm sát ra quyết định phục hồi vụ án.</w:t>
            </w:r>
          </w:p>
          <w:p w14:paraId="3B8C1CB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5. Khi phục hồi vụ án, Viện kiểm sát có quyền áp dụng, thay đổi, hủy bỏ biện pháp ngăn chặn, biện pháp cưỡng chế theo quy định của Bộ luật này. </w:t>
            </w:r>
          </w:p>
          <w:p w14:paraId="55748DDD" w14:textId="0937A8D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Trường hợp có căn cứ theo quy định của Bộ luật này cần phải tạm giam thì thời hạn tạm giam để phục hồi vụ án không được quá thời hạn quyết định việc truy tố.</w:t>
            </w:r>
          </w:p>
        </w:tc>
        <w:tc>
          <w:tcPr>
            <w:tcW w:w="7087" w:type="dxa"/>
          </w:tcPr>
          <w:p w14:paraId="1677037E" w14:textId="57CBE805"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26</w:t>
            </w:r>
            <w:r w:rsidR="00A81C01" w:rsidRPr="00875AE0">
              <w:rPr>
                <w:rFonts w:ascii="Times New Roman" w:hAnsi="Times New Roman" w:cs="Times New Roman"/>
                <w:b/>
                <w:bCs/>
                <w:sz w:val="26"/>
                <w:szCs w:val="26"/>
                <w:lang w:val="pt-BR"/>
              </w:rPr>
              <w:t>6</w:t>
            </w:r>
            <w:r w:rsidRPr="00875AE0">
              <w:rPr>
                <w:rFonts w:ascii="Times New Roman" w:hAnsi="Times New Roman" w:cs="Times New Roman"/>
                <w:b/>
                <w:bCs/>
                <w:sz w:val="26"/>
                <w:szCs w:val="26"/>
                <w:lang w:val="pt-BR"/>
              </w:rPr>
              <w:t xml:space="preserve">. Phục hồi vụ án </w:t>
            </w:r>
          </w:p>
          <w:p w14:paraId="6ECDB3AA" w14:textId="6104BCCF"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Khi có lý do để hủy bỏ quyết định đình chỉ vụ án hoặc quyết định tạm đình chỉ vụ án thì Viện kiểm sát ra quyết định phục hồi vụ án nếu chưa hết thời hiệu truy cứu trách nhiệm hình sự. Nếu vụ án bị đình chỉ theo quy định tại khoản 5 và khoản 6 Điều 1</w:t>
            </w:r>
            <w:r w:rsidR="000118FD" w:rsidRPr="00875AE0">
              <w:rPr>
                <w:rFonts w:ascii="Times New Roman" w:hAnsi="Times New Roman" w:cs="Times New Roman"/>
                <w:sz w:val="26"/>
                <w:szCs w:val="26"/>
                <w:lang w:val="pt-BR"/>
              </w:rPr>
              <w:t>74</w:t>
            </w:r>
            <w:r w:rsidRPr="00875AE0">
              <w:rPr>
                <w:rFonts w:ascii="Times New Roman" w:hAnsi="Times New Roman" w:cs="Times New Roman"/>
                <w:sz w:val="26"/>
                <w:szCs w:val="26"/>
                <w:lang w:val="pt-BR"/>
              </w:rPr>
              <w:t xml:space="preserve"> của Bộ luật này mà bị can không đồng ý và yêu cầu phục hồi vụ án thì Viện kiểm sát ra quyết định phục hồi vụ án. Có thể phục hồi đối với toàn bộ vụ án hoặc phục hồi vụ án đối với từng bị can.</w:t>
            </w:r>
          </w:p>
          <w:p w14:paraId="6472781E" w14:textId="2BF22722"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Quyết định phục hồi vụ án phải ghi rõ lý do và căn cứ phục hồi vụ án, các vấn đề khác có liên quan và các nội dung quy định tại khoản 2 Điều 144 của Bộ luật này. </w:t>
            </w:r>
          </w:p>
          <w:p w14:paraId="1676FE6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Trong thời hạn 03 ngày kể từ ngày ra quyết định, Viện kiểm sát phải giao quyết định phục hồi vụ án hoặc quyết định phục hồi vụ án đối với bị can cho bị can hoặc người đại diện của bị can; gửi cho cơ quan đã kết thúc điều tra vụ án, người bào chữa; thông báo cho bị hại, đương sự, người bảo vệ quyền và lợi ích hợp pháp của họ.</w:t>
            </w:r>
          </w:p>
          <w:p w14:paraId="6E097CC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Việc giao, nhận quyết định phục hồi vụ án, quyết định phục hồi vụ án đối với bị can được lập biên bản và đưa vào hồ sơ vụ án.</w:t>
            </w:r>
          </w:p>
          <w:p w14:paraId="7D05625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Thời hạn quyết định việc truy tố khi phục hồi vụ án được tính theo thủ tục chung quy định tại Bộ luật này kể từ ngày Viện kiểm sát ra quyết định phục hồi vụ án.</w:t>
            </w:r>
          </w:p>
          <w:p w14:paraId="529B9C4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5. Khi phục hồi vụ án, Viện kiểm sát có quyền áp dụng, thay đổi, hủy bỏ biện pháp ngăn chặn, biện pháp cưỡng chế theo quy định của Bộ luật này. </w:t>
            </w:r>
          </w:p>
          <w:p w14:paraId="73733C6F" w14:textId="36C6E11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Trường hợp có căn cứ theo quy định của Bộ luật này cần phải tạm giam thì thời hạn tạm giam để phục hồi vụ án không được quá thời hạn quyết định việc truy tố.</w:t>
            </w:r>
          </w:p>
        </w:tc>
      </w:tr>
      <w:tr w:rsidR="001C7D49" w:rsidRPr="00875AE0" w14:paraId="1D315754" w14:textId="1BAC8805" w:rsidTr="00030F54">
        <w:tc>
          <w:tcPr>
            <w:tcW w:w="708" w:type="dxa"/>
            <w:gridSpan w:val="2"/>
          </w:tcPr>
          <w:p w14:paraId="05345FB8" w14:textId="77777777" w:rsidR="001C7D49" w:rsidRPr="00875AE0" w:rsidRDefault="001C7D49" w:rsidP="001C7D49">
            <w:pPr>
              <w:pStyle w:val="ListParagraph"/>
              <w:spacing w:after="20"/>
              <w:ind w:left="360"/>
              <w:rPr>
                <w:rFonts w:ascii="Times New Roman" w:hAnsi="Times New Roman" w:cs="Times New Roman"/>
                <w:sz w:val="26"/>
                <w:szCs w:val="26"/>
                <w:lang w:val="vi-VN"/>
              </w:rPr>
            </w:pPr>
          </w:p>
        </w:tc>
        <w:tc>
          <w:tcPr>
            <w:tcW w:w="7089" w:type="dxa"/>
          </w:tcPr>
          <w:p w14:paraId="6A9EA573" w14:textId="77777777" w:rsidR="001C7D49" w:rsidRPr="00875AE0" w:rsidRDefault="001C7D49" w:rsidP="001C7D49">
            <w:pPr>
              <w:spacing w:after="20"/>
              <w:jc w:val="center"/>
              <w:rPr>
                <w:rFonts w:ascii="Times New Roman" w:hAnsi="Times New Roman" w:cs="Times New Roman"/>
                <w:sz w:val="26"/>
                <w:szCs w:val="26"/>
                <w:lang w:val="vi-VN"/>
              </w:rPr>
            </w:pPr>
            <w:bookmarkStart w:id="402" w:name="chuong_4_1"/>
            <w:r w:rsidRPr="00875AE0">
              <w:rPr>
                <w:rFonts w:ascii="Times New Roman" w:hAnsi="Times New Roman" w:cs="Times New Roman"/>
                <w:b/>
                <w:bCs/>
                <w:sz w:val="26"/>
                <w:szCs w:val="26"/>
                <w:lang w:val="vi-VN"/>
              </w:rPr>
              <w:t>Phần thứ tư</w:t>
            </w:r>
            <w:bookmarkEnd w:id="402"/>
          </w:p>
          <w:p w14:paraId="633E2B2E" w14:textId="77777777" w:rsidR="001C7D49" w:rsidRPr="00875AE0" w:rsidRDefault="001C7D49" w:rsidP="001C7D49">
            <w:pPr>
              <w:spacing w:after="20"/>
              <w:jc w:val="center"/>
              <w:rPr>
                <w:rFonts w:ascii="Times New Roman" w:hAnsi="Times New Roman" w:cs="Times New Roman"/>
                <w:sz w:val="26"/>
                <w:szCs w:val="26"/>
                <w:lang w:val="vi-VN"/>
              </w:rPr>
            </w:pPr>
            <w:bookmarkStart w:id="403" w:name="chuong_4_1_name"/>
            <w:r w:rsidRPr="00875AE0">
              <w:rPr>
                <w:rFonts w:ascii="Times New Roman" w:hAnsi="Times New Roman" w:cs="Times New Roman"/>
                <w:b/>
                <w:bCs/>
                <w:sz w:val="26"/>
                <w:szCs w:val="26"/>
                <w:lang w:val="vi-VN"/>
              </w:rPr>
              <w:t>XÉT XỬ VỤ ÁN HÌNH SỰ</w:t>
            </w:r>
            <w:bookmarkEnd w:id="403"/>
          </w:p>
          <w:p w14:paraId="630B6DF5" w14:textId="77777777" w:rsidR="001C7D49" w:rsidRPr="00875AE0" w:rsidRDefault="001C7D49" w:rsidP="001C7D49">
            <w:pPr>
              <w:spacing w:after="20"/>
              <w:jc w:val="center"/>
              <w:rPr>
                <w:rFonts w:ascii="Times New Roman" w:hAnsi="Times New Roman" w:cs="Times New Roman"/>
                <w:sz w:val="26"/>
                <w:szCs w:val="26"/>
                <w:lang w:val="vi-VN"/>
              </w:rPr>
            </w:pPr>
            <w:bookmarkStart w:id="404" w:name="chuong_20"/>
            <w:r w:rsidRPr="00875AE0">
              <w:rPr>
                <w:rFonts w:ascii="Times New Roman" w:hAnsi="Times New Roman" w:cs="Times New Roman"/>
                <w:b/>
                <w:bCs/>
                <w:sz w:val="26"/>
                <w:szCs w:val="26"/>
                <w:lang w:val="vi-VN"/>
              </w:rPr>
              <w:t>Chương XX</w:t>
            </w:r>
            <w:bookmarkEnd w:id="404"/>
          </w:p>
          <w:p w14:paraId="4548BC6F" w14:textId="48863F92" w:rsidR="001C7D49" w:rsidRPr="00875AE0" w:rsidRDefault="001C7D49" w:rsidP="001C7D49">
            <w:pPr>
              <w:spacing w:after="20"/>
              <w:jc w:val="center"/>
              <w:rPr>
                <w:rFonts w:ascii="Times New Roman" w:hAnsi="Times New Roman" w:cs="Times New Roman"/>
                <w:b/>
                <w:bCs/>
                <w:sz w:val="26"/>
                <w:szCs w:val="26"/>
                <w:lang w:val="pt-BR"/>
              </w:rPr>
            </w:pPr>
            <w:bookmarkStart w:id="405" w:name="chuong_20_name"/>
            <w:r w:rsidRPr="00875AE0">
              <w:rPr>
                <w:rFonts w:ascii="Times New Roman" w:hAnsi="Times New Roman" w:cs="Times New Roman"/>
                <w:b/>
                <w:bCs/>
                <w:sz w:val="26"/>
                <w:szCs w:val="26"/>
                <w:lang w:val="vi-VN"/>
              </w:rPr>
              <w:t>NHỮNG QUY ĐỊNH CHUNG</w:t>
            </w:r>
            <w:bookmarkEnd w:id="405"/>
          </w:p>
        </w:tc>
        <w:tc>
          <w:tcPr>
            <w:tcW w:w="7087" w:type="dxa"/>
          </w:tcPr>
          <w:p w14:paraId="560D3D2A" w14:textId="1DD201EC" w:rsidR="001C7D49" w:rsidRPr="00875AE0" w:rsidRDefault="001C7D49" w:rsidP="001C7D49">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pt-BR"/>
              </w:rPr>
              <w:t>Phần thứ tư</w:t>
            </w:r>
          </w:p>
          <w:p w14:paraId="54F06074" w14:textId="77777777" w:rsidR="001C7D49" w:rsidRPr="00875AE0" w:rsidRDefault="001C7D49" w:rsidP="001C7D49">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pt-BR"/>
              </w:rPr>
              <w:t>XÉT XỬ VỤ ÁN HÌNH SỰ</w:t>
            </w:r>
          </w:p>
          <w:p w14:paraId="24B12712" w14:textId="77777777" w:rsidR="001C7D49" w:rsidRPr="00875AE0" w:rsidRDefault="001C7D49" w:rsidP="001C7D49">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pt-BR"/>
              </w:rPr>
              <w:t>Chương XX</w:t>
            </w:r>
            <w:r w:rsidRPr="00875AE0">
              <w:rPr>
                <w:rFonts w:ascii="Times New Roman" w:hAnsi="Times New Roman" w:cs="Times New Roman"/>
                <w:b/>
                <w:bCs/>
                <w:i/>
                <w:sz w:val="26"/>
                <w:szCs w:val="26"/>
                <w:lang w:val="pt-BR"/>
              </w:rPr>
              <w:t>I</w:t>
            </w:r>
          </w:p>
          <w:p w14:paraId="1271B6B5" w14:textId="3B34AAB7"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pt-BR"/>
              </w:rPr>
              <w:t>NHỮNG QUY ĐỊNH CHUNG</w:t>
            </w:r>
          </w:p>
        </w:tc>
      </w:tr>
      <w:tr w:rsidR="001C7D49" w:rsidRPr="00875AE0" w14:paraId="77C90BA3" w14:textId="008FA210" w:rsidTr="00030F54">
        <w:tc>
          <w:tcPr>
            <w:tcW w:w="708" w:type="dxa"/>
            <w:gridSpan w:val="2"/>
          </w:tcPr>
          <w:p w14:paraId="08EFF52E"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123957A" w14:textId="77777777" w:rsidR="001C7D49" w:rsidRPr="00875AE0" w:rsidRDefault="001C7D49" w:rsidP="001C7D49">
            <w:pPr>
              <w:spacing w:after="20"/>
              <w:jc w:val="both"/>
              <w:rPr>
                <w:rFonts w:ascii="Times New Roman" w:hAnsi="Times New Roman" w:cs="Times New Roman"/>
                <w:sz w:val="26"/>
                <w:szCs w:val="26"/>
                <w:lang w:val="vi-VN"/>
              </w:rPr>
            </w:pPr>
            <w:bookmarkStart w:id="406" w:name="dieu_250"/>
            <w:r w:rsidRPr="00875AE0">
              <w:rPr>
                <w:rFonts w:ascii="Times New Roman" w:hAnsi="Times New Roman" w:cs="Times New Roman"/>
                <w:b/>
                <w:bCs/>
                <w:sz w:val="26"/>
                <w:szCs w:val="26"/>
                <w:lang w:val="vi-VN"/>
              </w:rPr>
              <w:t>Điều 250. Xét xử trực tiếp, bằng lời nói và liên tục</w:t>
            </w:r>
            <w:bookmarkEnd w:id="406"/>
            <w:r w:rsidRPr="00875AE0">
              <w:rPr>
                <w:rFonts w:ascii="Times New Roman" w:hAnsi="Times New Roman" w:cs="Times New Roman"/>
                <w:b/>
                <w:bCs/>
                <w:sz w:val="26"/>
                <w:szCs w:val="26"/>
                <w:lang w:val="vi-VN"/>
              </w:rPr>
              <w:t xml:space="preserve"> </w:t>
            </w:r>
          </w:p>
          <w:p w14:paraId="5D2A474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Việc xét xử được tiến hành bằng lời nói. </w:t>
            </w:r>
          </w:p>
          <w:p w14:paraId="39FD667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Hội đồng xét xử phải trực tiếp xác định những tình tiết của vụ án bằng cách hỏi, nghe ý kiến của bị cáo, bị hại, đương sự hoặc người đại diện của họ, người làm chứng, người giám định, người khác tham gia phiên tòa được Tòa án triệu tập; xem xét, kiểm tra tài liệu, chứng cứ đã thu thập; công bố biên bản, tài liệu và tiến hành hoạt động tố tụng khác để kiểm tra chứng cứ; nghe ý kiến của Kiểm sát viên, người bào chữa, người bảo vệ quyền và lợi ích hợp pháp của bị hại, đương sự. </w:t>
            </w:r>
          </w:p>
          <w:p w14:paraId="789D9A02" w14:textId="49504D0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Việc xét xử được tiến hành liên tục, trừ thời gian nghỉ và thời gian tạm ngừng phiên tòa.</w:t>
            </w:r>
          </w:p>
        </w:tc>
        <w:tc>
          <w:tcPr>
            <w:tcW w:w="7087" w:type="dxa"/>
          </w:tcPr>
          <w:p w14:paraId="277E3D84" w14:textId="33BFB033"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26</w:t>
            </w:r>
            <w:r w:rsidR="00A81C01" w:rsidRPr="00875AE0">
              <w:rPr>
                <w:rFonts w:ascii="Times New Roman" w:hAnsi="Times New Roman" w:cs="Times New Roman"/>
                <w:b/>
                <w:bCs/>
                <w:sz w:val="26"/>
                <w:szCs w:val="26"/>
                <w:lang w:val="pt-BR"/>
              </w:rPr>
              <w:t>7</w:t>
            </w:r>
            <w:r w:rsidRPr="00875AE0">
              <w:rPr>
                <w:rFonts w:ascii="Times New Roman" w:hAnsi="Times New Roman" w:cs="Times New Roman"/>
                <w:b/>
                <w:bCs/>
                <w:sz w:val="26"/>
                <w:szCs w:val="26"/>
                <w:lang w:val="pt-BR"/>
              </w:rPr>
              <w:t xml:space="preserve">. Xét xử trực tiếp, bằng lời nói và liên tục  </w:t>
            </w:r>
          </w:p>
          <w:p w14:paraId="310AA63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Việc xét xử được tiến hành bằng lời nói. </w:t>
            </w:r>
          </w:p>
          <w:p w14:paraId="0097DE8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Hội đồng xét xử phải trực tiếp xác định những tình tiết của vụ án bằng cách hỏi, nghe ý kiến của bị cáo, bị hại, đương sự hoặc người đại diện của họ, người làm chứng, người giám định, người khác tham gia phiên tòa được Tòa án triệu tập; xem xét, kiểm tra tài liệu, chứng cứ đã thu thập; công bố biên bản, tài liệu và tiến hành hoạt động tố tụng khác để kiểm tra chứng cứ; nghe ý kiến của Kiểm sát viên, người bào chữa, người bảo vệ quyền và lợi ích hợp pháp của bị hại, đương sự. </w:t>
            </w:r>
          </w:p>
          <w:p w14:paraId="512A36B0" w14:textId="5D40CA9E"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Việc xét xử được tiến hành liên tục, trừ thời gian nghỉ và thời gian tạm ngừng phiên tòa.</w:t>
            </w:r>
          </w:p>
        </w:tc>
      </w:tr>
      <w:tr w:rsidR="001C7D49" w:rsidRPr="00875AE0" w14:paraId="3AFEA798" w14:textId="77777777" w:rsidTr="00030F54">
        <w:tc>
          <w:tcPr>
            <w:tcW w:w="708" w:type="dxa"/>
            <w:gridSpan w:val="2"/>
          </w:tcPr>
          <w:p w14:paraId="58C68312"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29F3642" w14:textId="77777777" w:rsidR="001C7D49" w:rsidRPr="00875AE0" w:rsidRDefault="001C7D49" w:rsidP="001C7D49">
            <w:pPr>
              <w:spacing w:after="20"/>
              <w:jc w:val="both"/>
              <w:rPr>
                <w:rFonts w:ascii="Times New Roman" w:hAnsi="Times New Roman" w:cs="Times New Roman"/>
                <w:b/>
                <w:bCs/>
                <w:sz w:val="26"/>
                <w:szCs w:val="26"/>
                <w:lang w:val="vi-VN"/>
              </w:rPr>
            </w:pPr>
          </w:p>
        </w:tc>
        <w:tc>
          <w:tcPr>
            <w:tcW w:w="7087" w:type="dxa"/>
          </w:tcPr>
          <w:p w14:paraId="26010AD3" w14:textId="13FF060D"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Điều 26</w:t>
            </w:r>
            <w:r w:rsidR="00A81C01" w:rsidRPr="00875AE0">
              <w:rPr>
                <w:rFonts w:ascii="Times New Roman" w:hAnsi="Times New Roman" w:cs="Times New Roman"/>
                <w:b/>
                <w:bCs/>
                <w:i/>
                <w:iCs/>
                <w:sz w:val="26"/>
                <w:szCs w:val="26"/>
                <w:lang w:val="pt-BR"/>
              </w:rPr>
              <w:t>8</w:t>
            </w:r>
            <w:r w:rsidRPr="00875AE0">
              <w:rPr>
                <w:rFonts w:ascii="Times New Roman" w:hAnsi="Times New Roman" w:cs="Times New Roman"/>
                <w:b/>
                <w:bCs/>
                <w:i/>
                <w:iCs/>
                <w:sz w:val="26"/>
                <w:szCs w:val="26"/>
                <w:lang w:val="pt-BR"/>
              </w:rPr>
              <w:t>. Tổ chức phiên tòa trực tuyến</w:t>
            </w:r>
          </w:p>
          <w:p w14:paraId="110908D0"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1. Tòa án nhân dân có thể tổ chức phiên tòa trực tuyến để xét xử sơ thẩm, xét xử phúc thẩm vụ án hình sự. </w:t>
            </w:r>
          </w:p>
          <w:p w14:paraId="22A3C3F8"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 2. Không tổ chức phiên tòa trực tuyến trong các trường hợp sau: </w:t>
            </w:r>
          </w:p>
          <w:p w14:paraId="7FA1C19A"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a) Vụ án hình sự liên quan đến bí mật nhà nước;</w:t>
            </w:r>
          </w:p>
          <w:p w14:paraId="7B8D4034"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b) Vụ án hình sự về một trong các tội xâm phạm an ninh quốc gia theo quy định của Bộ luật Hình sự;</w:t>
            </w:r>
          </w:p>
          <w:p w14:paraId="74E5167B"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c) Vụ án hình sự về một trong các tội phá hoại hòa bình, chống loài người và tội phạm chiến tranh theo quy định của Bộ luật Hình sự.</w:t>
            </w:r>
          </w:p>
          <w:p w14:paraId="40F17152" w14:textId="139C55D0"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b/>
                <w:bCs/>
                <w:i/>
                <w:iCs/>
                <w:sz w:val="26"/>
                <w:szCs w:val="26"/>
                <w:lang w:val="pt-BR"/>
              </w:rPr>
              <w:t xml:space="preserve">3. Chánh án Tòa án nhân dân tối cao quy định chi tiết Điều này.  </w:t>
            </w:r>
          </w:p>
        </w:tc>
      </w:tr>
      <w:tr w:rsidR="001C7D49" w:rsidRPr="00875AE0" w14:paraId="4CBDF5A3" w14:textId="035D1595" w:rsidTr="00030F54">
        <w:tc>
          <w:tcPr>
            <w:tcW w:w="708" w:type="dxa"/>
            <w:gridSpan w:val="2"/>
          </w:tcPr>
          <w:p w14:paraId="76D059D5"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F08E776" w14:textId="77777777" w:rsidR="001C7D49" w:rsidRPr="00875AE0" w:rsidRDefault="001C7D49" w:rsidP="001C7D49">
            <w:pPr>
              <w:spacing w:after="20"/>
              <w:jc w:val="both"/>
              <w:rPr>
                <w:rFonts w:ascii="Times New Roman" w:hAnsi="Times New Roman" w:cs="Times New Roman"/>
                <w:sz w:val="26"/>
                <w:szCs w:val="26"/>
                <w:lang w:val="vi-VN"/>
              </w:rPr>
            </w:pPr>
            <w:bookmarkStart w:id="407" w:name="dieu_251"/>
            <w:r w:rsidRPr="00875AE0">
              <w:rPr>
                <w:rFonts w:ascii="Times New Roman" w:hAnsi="Times New Roman" w:cs="Times New Roman"/>
                <w:b/>
                <w:bCs/>
                <w:sz w:val="26"/>
                <w:szCs w:val="26"/>
                <w:lang w:val="vi-VN"/>
              </w:rPr>
              <w:t>Điều 251. Tạm ngừng phiên tòa</w:t>
            </w:r>
            <w:bookmarkEnd w:id="407"/>
            <w:r w:rsidRPr="00875AE0">
              <w:rPr>
                <w:rFonts w:ascii="Times New Roman" w:hAnsi="Times New Roman" w:cs="Times New Roman"/>
                <w:b/>
                <w:bCs/>
                <w:sz w:val="26"/>
                <w:szCs w:val="26"/>
                <w:lang w:val="vi-VN"/>
              </w:rPr>
              <w:t xml:space="preserve"> </w:t>
            </w:r>
          </w:p>
          <w:p w14:paraId="43A49DD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Việc xét xử có thể tạm ngừng khi thuộc một trong các trường hợp:</w:t>
            </w:r>
            <w:r w:rsidRPr="00875AE0">
              <w:rPr>
                <w:rFonts w:ascii="Times New Roman" w:hAnsi="Times New Roman" w:cs="Times New Roman"/>
                <w:strike/>
                <w:sz w:val="26"/>
                <w:szCs w:val="26"/>
                <w:lang w:val="vi-VN"/>
              </w:rPr>
              <w:t xml:space="preserve"> </w:t>
            </w:r>
          </w:p>
          <w:p w14:paraId="1D472FD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Cần phải xác minh, thu thập, bổ sung chứng cứ, tài liệu, đồ vật mà không thể thực hiện ngay tại phiên tòa và có thể thực hiện được trong thời hạn 05 ngày, kể từ ngày tạm ngừng phiên tòa;</w:t>
            </w:r>
          </w:p>
          <w:p w14:paraId="4F025D6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Do tình trạng sức khỏe, sự kiện bất khả kháng hoặc trở ngại khách quan mà người có thẩm quyền tiến hành tố tụng hoặc người tham gia tố tụng không thể tiếp tục tham gia phiên tòa nhưng họ có thể tham gia lại phiên tòa trong thời gian 05 ngày, kể từ ngày tạm ngừng phiên tòa;</w:t>
            </w:r>
          </w:p>
          <w:p w14:paraId="28C661F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Vắng mặt Thư ký Tòa án tại phiên tòa.</w:t>
            </w:r>
          </w:p>
          <w:p w14:paraId="321336B1" w14:textId="5DA9B60B"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Việc tạm ngừng phiên tòa phải được ghi vào biên bản phiên tòa và thông báo cho những người tham gia tố tụng biết. Thời hạn tạm ngừng phiên tòa không quá 05 ngày kể từ ngày quyết định tạm ngừng phiên tòa. Hết thời hạn tạm ngừng phiên tòa, việc xét xử vụ án được tiếp tục. Trường hợp không thể tiếp tục xét xử vụ án thì phải hoãn phiên tòa.</w:t>
            </w:r>
          </w:p>
        </w:tc>
        <w:tc>
          <w:tcPr>
            <w:tcW w:w="7087" w:type="dxa"/>
          </w:tcPr>
          <w:p w14:paraId="37B21BA7" w14:textId="1E1DF921"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26</w:t>
            </w:r>
            <w:r w:rsidR="00A81C01" w:rsidRPr="00875AE0">
              <w:rPr>
                <w:rFonts w:ascii="Times New Roman" w:hAnsi="Times New Roman" w:cs="Times New Roman"/>
                <w:b/>
                <w:bCs/>
                <w:sz w:val="26"/>
                <w:szCs w:val="26"/>
                <w:lang w:val="pt-BR"/>
              </w:rPr>
              <w:t>9</w:t>
            </w:r>
            <w:r w:rsidRPr="00875AE0">
              <w:rPr>
                <w:rFonts w:ascii="Times New Roman" w:hAnsi="Times New Roman" w:cs="Times New Roman"/>
                <w:b/>
                <w:bCs/>
                <w:sz w:val="26"/>
                <w:szCs w:val="26"/>
                <w:lang w:val="pt-BR"/>
              </w:rPr>
              <w:t xml:space="preserve">. Tạm ngừng phiên tòa  </w:t>
            </w:r>
          </w:p>
          <w:p w14:paraId="46DB9F9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Việc xét xử có thể tạm ngừng khi thuộc một trong các trường hợp:</w:t>
            </w:r>
            <w:r w:rsidRPr="00875AE0">
              <w:rPr>
                <w:rFonts w:ascii="Times New Roman" w:hAnsi="Times New Roman" w:cs="Times New Roman"/>
                <w:strike/>
                <w:sz w:val="26"/>
                <w:szCs w:val="26"/>
                <w:lang w:val="pt-BR"/>
              </w:rPr>
              <w:t xml:space="preserve"> </w:t>
            </w:r>
          </w:p>
          <w:p w14:paraId="72877B5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Cần phải xác minh, thu thập, bổ sung chứng cứ, tài liệu, đồ vật mà không thể thực hiện ngay tại phiên tòa và có thể thực hiện được trong thời hạn 05 ngày, kể từ ngày tạm ngừng phiên tòa;</w:t>
            </w:r>
          </w:p>
          <w:p w14:paraId="5292A31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Do tình trạng sức khỏe, sự kiện bất khả kháng hoặc trở ngại khách quan mà người có thẩm quyền tiến hành tố tụng hoặc người tham gia tố tụng không thể tiếp tục tham gia phiên tòa nhưng họ có thể tham gia lại phiên tòa trong thời gian 05 ngày, kể từ ngày tạm ngừng phiên tòa;</w:t>
            </w:r>
          </w:p>
          <w:p w14:paraId="5E88CE3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Vắng mặt Thư ký Tòa án tại phiên tòa.</w:t>
            </w:r>
          </w:p>
          <w:p w14:paraId="2625F6F3" w14:textId="415C6B7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Việc tạm ngừng phiên tòa phải được ghi vào biên bản phiên tòa và thông báo cho những người tham gia tố tụng biết. Thời hạn tạm ngừng phiên tòa không quá 05 ngày kể từ ngày quyết định tạm ngừng phiên tòa. Hết thời hạn tạm ngừng phiên tòa, việc xét xử vụ án được tiếp tục. Trường hợp không thể tiếp tục xét xử vụ án thì phải hoãn phiên tòa.</w:t>
            </w:r>
          </w:p>
        </w:tc>
      </w:tr>
      <w:tr w:rsidR="001C7D49" w:rsidRPr="00875AE0" w14:paraId="649A49BD" w14:textId="30BEEC95" w:rsidTr="00030F54">
        <w:tc>
          <w:tcPr>
            <w:tcW w:w="708" w:type="dxa"/>
            <w:gridSpan w:val="2"/>
          </w:tcPr>
          <w:p w14:paraId="2E853ED7"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9E27EA2" w14:textId="77777777" w:rsidR="001C7D49" w:rsidRPr="00875AE0" w:rsidRDefault="001C7D49" w:rsidP="001C7D49">
            <w:pPr>
              <w:spacing w:after="20"/>
              <w:jc w:val="both"/>
              <w:rPr>
                <w:rFonts w:ascii="Times New Roman" w:hAnsi="Times New Roman" w:cs="Times New Roman"/>
                <w:sz w:val="26"/>
                <w:szCs w:val="26"/>
                <w:lang w:val="vi-VN"/>
              </w:rPr>
            </w:pPr>
            <w:bookmarkStart w:id="408" w:name="dieu_252"/>
            <w:r w:rsidRPr="00875AE0">
              <w:rPr>
                <w:rFonts w:ascii="Times New Roman" w:hAnsi="Times New Roman" w:cs="Times New Roman"/>
                <w:b/>
                <w:bCs/>
                <w:sz w:val="26"/>
                <w:szCs w:val="26"/>
                <w:lang w:val="vi-VN"/>
              </w:rPr>
              <w:t>Điều 252. Tòa án xác minh, thu thập, bổ sung chứng cứ</w:t>
            </w:r>
            <w:bookmarkEnd w:id="408"/>
            <w:r w:rsidRPr="00875AE0">
              <w:rPr>
                <w:rFonts w:ascii="Times New Roman" w:hAnsi="Times New Roman" w:cs="Times New Roman"/>
                <w:b/>
                <w:bCs/>
                <w:sz w:val="26"/>
                <w:szCs w:val="26"/>
                <w:lang w:val="vi-VN"/>
              </w:rPr>
              <w:t xml:space="preserve"> </w:t>
            </w:r>
          </w:p>
          <w:p w14:paraId="4120E53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Tòa án tiến hành việc xác minh, thu thập, bổ sung chứng cứ bằng các hoạt động:</w:t>
            </w:r>
          </w:p>
          <w:p w14:paraId="2605689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Tiếp nhận chứng cứ, tài liệu, đồ vật liên quan đến vụ án do cơ quan, tổ chức, cá nhân cung cấp;</w:t>
            </w:r>
          </w:p>
          <w:p w14:paraId="3889150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Yêu cầu cơ quan, tổ chức, cá nhân cung cấp tài liệu, đồ vật liên quan đến vụ án;</w:t>
            </w:r>
          </w:p>
          <w:p w14:paraId="7DF8C10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Xem xét tại chỗ vật chứng không thể đưa đến phiên tòa;</w:t>
            </w:r>
          </w:p>
          <w:p w14:paraId="4B1108D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Xem xét tại chỗ nơi đã xảy ra tội phạm hoặc địa điểm khác có liên quan đến vụ án;</w:t>
            </w:r>
          </w:p>
          <w:p w14:paraId="678C48D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5. Trưng cầu giám định, yêu cầu định giá tài sản ngoài các trường hợp bắt buộc phải trưng cầu giám định, cần định giá tài sản quy định tại </w:t>
            </w:r>
            <w:bookmarkStart w:id="409" w:name="tc_109"/>
            <w:r w:rsidRPr="00875AE0">
              <w:rPr>
                <w:rFonts w:ascii="Times New Roman" w:hAnsi="Times New Roman" w:cs="Times New Roman"/>
                <w:sz w:val="26"/>
                <w:szCs w:val="26"/>
                <w:lang w:val="vi-VN"/>
              </w:rPr>
              <w:t>Điều 206 và Điều 215 của Bộ luật này</w:t>
            </w:r>
            <w:bookmarkEnd w:id="409"/>
            <w:r w:rsidRPr="00875AE0">
              <w:rPr>
                <w:rFonts w:ascii="Times New Roman" w:hAnsi="Times New Roman" w:cs="Times New Roman"/>
                <w:sz w:val="26"/>
                <w:szCs w:val="26"/>
                <w:lang w:val="vi-VN"/>
              </w:rPr>
              <w:t>; trưng cầu giám định bổ sung, giám định lại; yêu cầu định giá lại tài sản;</w:t>
            </w:r>
          </w:p>
          <w:p w14:paraId="48C882AA" w14:textId="0BD23C5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6. Trường hợp Tòa án đã yêu cầu Viện kiểm sát bổ sung chứng cứ nhưng Viện kiểm sát không bổ sung được thì Tòa án có thể tiến hành xác minh, thu thập tài liệu, chứng cứ để giải quyết vụ án.</w:t>
            </w:r>
          </w:p>
        </w:tc>
        <w:tc>
          <w:tcPr>
            <w:tcW w:w="7087" w:type="dxa"/>
          </w:tcPr>
          <w:p w14:paraId="7287FB65" w14:textId="27F5971F"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70</w:t>
            </w:r>
            <w:r w:rsidRPr="00875AE0">
              <w:rPr>
                <w:rFonts w:ascii="Times New Roman" w:hAnsi="Times New Roman" w:cs="Times New Roman"/>
                <w:b/>
                <w:bCs/>
                <w:sz w:val="26"/>
                <w:szCs w:val="26"/>
                <w:lang w:val="pt-BR"/>
              </w:rPr>
              <w:t xml:space="preserve">. Tòa án xác minh, </w:t>
            </w:r>
            <w:r w:rsidRPr="00875AE0">
              <w:rPr>
                <w:rFonts w:ascii="Times New Roman" w:hAnsi="Times New Roman" w:cs="Times New Roman"/>
                <w:b/>
                <w:bCs/>
                <w:i/>
                <w:iCs/>
                <w:sz w:val="26"/>
                <w:szCs w:val="26"/>
                <w:lang w:val="pt-BR"/>
              </w:rPr>
              <w:t>yêu cầu</w:t>
            </w:r>
            <w:r w:rsidRPr="00875AE0">
              <w:rPr>
                <w:rFonts w:ascii="Times New Roman" w:hAnsi="Times New Roman" w:cs="Times New Roman"/>
                <w:b/>
                <w:bCs/>
                <w:sz w:val="26"/>
                <w:szCs w:val="26"/>
                <w:lang w:val="pt-BR"/>
              </w:rPr>
              <w:t xml:space="preserve"> thu thập, bổ sung chứng cứ  </w:t>
            </w:r>
          </w:p>
          <w:p w14:paraId="65C454B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Tòa án tiến hành việc xác minh,</w:t>
            </w:r>
            <w:r w:rsidRPr="00875AE0">
              <w:rPr>
                <w:rFonts w:ascii="Times New Roman" w:hAnsi="Times New Roman" w:cs="Times New Roman"/>
                <w:b/>
                <w:bCs/>
                <w:i/>
                <w:iCs/>
                <w:sz w:val="26"/>
                <w:szCs w:val="26"/>
                <w:lang w:val="pt-BR"/>
              </w:rPr>
              <w:t xml:space="preserve"> yêu cầu</w:t>
            </w:r>
            <w:r w:rsidRPr="00875AE0">
              <w:rPr>
                <w:rFonts w:ascii="Times New Roman" w:hAnsi="Times New Roman" w:cs="Times New Roman"/>
                <w:b/>
                <w:bCs/>
                <w:sz w:val="26"/>
                <w:szCs w:val="26"/>
                <w:lang w:val="pt-BR"/>
              </w:rPr>
              <w:t xml:space="preserve"> </w:t>
            </w:r>
            <w:r w:rsidRPr="00875AE0">
              <w:rPr>
                <w:rFonts w:ascii="Times New Roman" w:hAnsi="Times New Roman" w:cs="Times New Roman"/>
                <w:sz w:val="26"/>
                <w:szCs w:val="26"/>
                <w:lang w:val="pt-BR"/>
              </w:rPr>
              <w:t xml:space="preserve">thu thập, bổ sung </w:t>
            </w:r>
            <w:r w:rsidRPr="00875AE0">
              <w:rPr>
                <w:rFonts w:ascii="Times New Roman" w:hAnsi="Times New Roman" w:cs="Times New Roman"/>
                <w:b/>
                <w:bCs/>
                <w:i/>
                <w:iCs/>
                <w:sz w:val="26"/>
                <w:szCs w:val="26"/>
                <w:lang w:val="pt-BR"/>
              </w:rPr>
              <w:t>tài liệu,</w:t>
            </w:r>
            <w:r w:rsidRPr="00875AE0">
              <w:rPr>
                <w:rFonts w:ascii="Times New Roman" w:hAnsi="Times New Roman" w:cs="Times New Roman"/>
                <w:sz w:val="26"/>
                <w:szCs w:val="26"/>
                <w:lang w:val="pt-BR"/>
              </w:rPr>
              <w:t xml:space="preserve"> chứng cứ bằng các hoạt động:</w:t>
            </w:r>
          </w:p>
          <w:p w14:paraId="37F3CB0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Tiếp nhận chứng cứ, tài liệu, đồ vật liên quan đến vụ án do cơ quan, tổ chức, cá nhân cung cấp;</w:t>
            </w:r>
          </w:p>
          <w:p w14:paraId="1EC0826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Yêu cầu cơ quan, tổ chức, cá nhân cung cấp tài liệu, đồ vật liên quan đến vụ án;</w:t>
            </w:r>
          </w:p>
          <w:p w14:paraId="5A570EA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Xem xét tại chỗ vật chứng không thể đưa đến phiên tòa;</w:t>
            </w:r>
          </w:p>
          <w:p w14:paraId="58DA95E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Xem xét tại chỗ nơi đã xảy ra tội phạm hoặc địa điểm khác có liên quan đến vụ án;</w:t>
            </w:r>
          </w:p>
          <w:p w14:paraId="54B4B7D2" w14:textId="46D9A5FA"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5. Trưng cầu giám định, yêu cầu định giá tài sản ngoài các trường hợp bắt buộc phải trưng cầu giám định, cần định giá tài sản quy định tại Điều 2</w:t>
            </w:r>
            <w:r w:rsidR="000118FD" w:rsidRPr="00875AE0">
              <w:rPr>
                <w:rFonts w:ascii="Times New Roman" w:hAnsi="Times New Roman" w:cs="Times New Roman"/>
                <w:sz w:val="26"/>
                <w:szCs w:val="26"/>
                <w:lang w:val="pt-BR"/>
              </w:rPr>
              <w:t>23</w:t>
            </w:r>
            <w:r w:rsidRPr="00875AE0">
              <w:rPr>
                <w:rFonts w:ascii="Times New Roman" w:hAnsi="Times New Roman" w:cs="Times New Roman"/>
                <w:sz w:val="26"/>
                <w:szCs w:val="26"/>
                <w:lang w:val="pt-BR"/>
              </w:rPr>
              <w:t xml:space="preserve"> và Điều 2</w:t>
            </w:r>
            <w:r w:rsidR="000118FD" w:rsidRPr="00875AE0">
              <w:rPr>
                <w:rFonts w:ascii="Times New Roman" w:hAnsi="Times New Roman" w:cs="Times New Roman"/>
                <w:sz w:val="26"/>
                <w:szCs w:val="26"/>
                <w:lang w:val="pt-BR"/>
              </w:rPr>
              <w:t>32</w:t>
            </w:r>
            <w:r w:rsidRPr="00875AE0">
              <w:rPr>
                <w:rFonts w:ascii="Times New Roman" w:hAnsi="Times New Roman" w:cs="Times New Roman"/>
                <w:sz w:val="26"/>
                <w:szCs w:val="26"/>
                <w:lang w:val="pt-BR"/>
              </w:rPr>
              <w:t xml:space="preserve"> của Bộ luật này; trưng cầu giám định bổ sung, giám định lại; yêu cầu định giá lại tài sản;</w:t>
            </w:r>
          </w:p>
          <w:p w14:paraId="4F499550" w14:textId="0FD556E9"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6. </w:t>
            </w:r>
            <w:r w:rsidRPr="00875AE0">
              <w:rPr>
                <w:rFonts w:ascii="Times New Roman" w:hAnsi="Times New Roman" w:cs="Times New Roman"/>
                <w:b/>
                <w:bCs/>
                <w:i/>
                <w:iCs/>
                <w:sz w:val="26"/>
                <w:szCs w:val="26"/>
                <w:lang w:val="pt-BR"/>
              </w:rPr>
              <w:t>Kiểm tra,</w:t>
            </w:r>
            <w:r w:rsidRPr="00875AE0">
              <w:rPr>
                <w:rFonts w:ascii="Times New Roman" w:hAnsi="Times New Roman" w:cs="Times New Roman"/>
                <w:sz w:val="26"/>
                <w:szCs w:val="26"/>
                <w:lang w:val="pt-BR"/>
              </w:rPr>
              <w:t xml:space="preserve"> xác minh, </w:t>
            </w:r>
            <w:r w:rsidRPr="00875AE0">
              <w:rPr>
                <w:rFonts w:ascii="Times New Roman" w:hAnsi="Times New Roman" w:cs="Times New Roman"/>
                <w:b/>
                <w:bCs/>
                <w:i/>
                <w:iCs/>
                <w:sz w:val="26"/>
                <w:szCs w:val="26"/>
                <w:lang w:val="pt-BR"/>
              </w:rPr>
              <w:t>thẩm định tính xác thực của</w:t>
            </w:r>
            <w:r w:rsidRPr="00875AE0">
              <w:rPr>
                <w:rFonts w:ascii="Times New Roman" w:hAnsi="Times New Roman" w:cs="Times New Roman"/>
                <w:sz w:val="26"/>
                <w:szCs w:val="26"/>
                <w:lang w:val="pt-BR"/>
              </w:rPr>
              <w:t xml:space="preserve"> tài liệu, chứng cứ để giải quyết vụ án.</w:t>
            </w:r>
          </w:p>
        </w:tc>
      </w:tr>
      <w:tr w:rsidR="001C7D49" w:rsidRPr="00875AE0" w14:paraId="0E7C74E9" w14:textId="7BACC924" w:rsidTr="00030F54">
        <w:tc>
          <w:tcPr>
            <w:tcW w:w="708" w:type="dxa"/>
            <w:gridSpan w:val="2"/>
          </w:tcPr>
          <w:p w14:paraId="0E0BCC7A"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4F48DFC" w14:textId="77777777" w:rsidR="001C7D49" w:rsidRPr="00875AE0" w:rsidRDefault="001C7D49" w:rsidP="001C7D49">
            <w:pPr>
              <w:spacing w:after="20"/>
              <w:jc w:val="both"/>
              <w:rPr>
                <w:rFonts w:ascii="Times New Roman" w:hAnsi="Times New Roman" w:cs="Times New Roman"/>
                <w:sz w:val="26"/>
                <w:szCs w:val="26"/>
                <w:lang w:val="vi-VN"/>
              </w:rPr>
            </w:pPr>
            <w:bookmarkStart w:id="410" w:name="dieu_253"/>
            <w:r w:rsidRPr="00875AE0">
              <w:rPr>
                <w:rFonts w:ascii="Times New Roman" w:hAnsi="Times New Roman" w:cs="Times New Roman"/>
                <w:b/>
                <w:bCs/>
                <w:sz w:val="26"/>
                <w:szCs w:val="26"/>
                <w:lang w:val="vi-VN"/>
              </w:rPr>
              <w:t>Điều 253. Tiếp nhận chứng cứ, tài liệu, đồ vật liên quan đến vụ án</w:t>
            </w:r>
            <w:bookmarkEnd w:id="410"/>
          </w:p>
          <w:p w14:paraId="14F7EEF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cơ quan, tổ chức, cá nhân cung cấp chứng cứ, tài liệu, đồ vật liên quan đến vụ án thì Thẩm phán chủ tọa phiên tòa phải tiếp nhận và có thể hỏi người đã cung cấp về những vấn đề có liên quan đến chứng cứ, tài liệu, đồ vật đó. Việc tiếp nhận được lập biên bản.</w:t>
            </w:r>
          </w:p>
          <w:p w14:paraId="75B01E9D" w14:textId="06973B3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2. Ngay sau khi nhận được chứng cứ, tài liệu, đồ vật do cơ quan, tổ chức, cá nhân cung cấp thì Tòa án phải chuyển cho Viện kiểm sát cùng cấp. Trong thời hạn 03 ngày kể từ ngày nhận được chứng cứ, tài liệu, đồ vật, Viện kiểm sát phải xem xét và chuyển lại cho Tòa án để đưa vào hồ sơ vụ án. </w:t>
            </w:r>
          </w:p>
        </w:tc>
        <w:tc>
          <w:tcPr>
            <w:tcW w:w="7087" w:type="dxa"/>
          </w:tcPr>
          <w:p w14:paraId="301246B0" w14:textId="3445D3BE"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w:t>
            </w:r>
            <w:r w:rsidR="00A81C01" w:rsidRPr="00875AE0">
              <w:rPr>
                <w:rFonts w:ascii="Times New Roman" w:hAnsi="Times New Roman" w:cs="Times New Roman"/>
                <w:b/>
                <w:bCs/>
                <w:sz w:val="26"/>
                <w:szCs w:val="26"/>
                <w:lang w:val="pt-BR"/>
              </w:rPr>
              <w:t>u 271</w:t>
            </w:r>
            <w:r w:rsidRPr="00875AE0">
              <w:rPr>
                <w:rFonts w:ascii="Times New Roman" w:hAnsi="Times New Roman" w:cs="Times New Roman"/>
                <w:b/>
                <w:bCs/>
                <w:sz w:val="26"/>
                <w:szCs w:val="26"/>
                <w:lang w:val="pt-BR"/>
              </w:rPr>
              <w:t>. Tiếp nhận chứng cứ, tài liệu, đồ vật liên quan đến vụ án</w:t>
            </w:r>
          </w:p>
          <w:p w14:paraId="482E895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Khi cơ quan, tổ chức, cá nhân cung cấp chứng cứ, tài liệu, đồ vật liên quan đến vụ án thì Thẩm phán chủ tọa phiên tòa phải tiếp nhận và có thể hỏi người đã cung cấp về những vấn đề có liên quan đến chứng cứ, tài liệu, đồ vật đó. Việc tiếp nhận được lập biên bản.</w:t>
            </w:r>
          </w:p>
          <w:p w14:paraId="00935304" w14:textId="3C58437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2. Ngay sau khi nhận được chứng cứ, tài liệu, đồ vật do cơ quan, tổ chức, cá nhân cung cấp thì Tòa án phải chuyển cho Viện kiểm sát cùng cấp. Trong thời hạn 03 ngày kể từ ngày nhận được chứng cứ, tài liệu, đồ vật, Viện kiểm sát phải xem xét và chuyển lại cho Tòa án để đưa vào hồ sơ vụ án. </w:t>
            </w:r>
          </w:p>
        </w:tc>
      </w:tr>
      <w:tr w:rsidR="001C7D49" w:rsidRPr="00875AE0" w14:paraId="663239AC" w14:textId="4C507F56" w:rsidTr="00030F54">
        <w:tc>
          <w:tcPr>
            <w:tcW w:w="708" w:type="dxa"/>
            <w:gridSpan w:val="2"/>
          </w:tcPr>
          <w:p w14:paraId="579DD437"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2C7A3BD" w14:textId="77777777" w:rsidR="001C7D49" w:rsidRPr="00875AE0" w:rsidRDefault="001C7D49" w:rsidP="001C7D49">
            <w:pPr>
              <w:spacing w:after="20"/>
              <w:jc w:val="both"/>
              <w:rPr>
                <w:rFonts w:ascii="Times New Roman" w:hAnsi="Times New Roman" w:cs="Times New Roman"/>
                <w:sz w:val="26"/>
                <w:szCs w:val="26"/>
                <w:lang w:val="vi-VN"/>
              </w:rPr>
            </w:pPr>
            <w:bookmarkStart w:id="411" w:name="dieu_254"/>
            <w:r w:rsidRPr="00875AE0">
              <w:rPr>
                <w:rFonts w:ascii="Times New Roman" w:hAnsi="Times New Roman" w:cs="Times New Roman"/>
                <w:b/>
                <w:bCs/>
                <w:sz w:val="26"/>
                <w:szCs w:val="26"/>
                <w:lang w:val="vi-VN"/>
              </w:rPr>
              <w:t>Điều 254. Thành phần Hội đồng xét xử</w:t>
            </w:r>
            <w:bookmarkEnd w:id="411"/>
            <w:r w:rsidRPr="00875AE0">
              <w:rPr>
                <w:rFonts w:ascii="Times New Roman" w:hAnsi="Times New Roman" w:cs="Times New Roman"/>
                <w:b/>
                <w:bCs/>
                <w:sz w:val="26"/>
                <w:szCs w:val="26"/>
                <w:lang w:val="vi-VN"/>
              </w:rPr>
              <w:t xml:space="preserve"> </w:t>
            </w:r>
          </w:p>
          <w:p w14:paraId="6FE1860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Hội đồng xét xử sơ thẩm gồm một Thẩm phán và hai Hội thẩm. Trường hợp vụ án có tính chất nghiêm trọng, phức tạp thì Hội đồng xét xử sơ thẩm có thể gồm hai Thẩm phán và ba Hội thẩm.</w:t>
            </w:r>
          </w:p>
          <w:p w14:paraId="39E01B8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Đối với vụ án có bị cáo về tội mà Bộ luật Hình sự quy định mức cao nhất của khung hình phạt là tù chung thân, tử hình thì Hội đồng xét xử sơ thẩm gồm hai Thẩm phán và ba Hội thẩm.</w:t>
            </w:r>
          </w:p>
          <w:p w14:paraId="5CE321B3" w14:textId="658DDC0B"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Hội đồng xét xử phúc thẩm gồm ba Thẩm phán.</w:t>
            </w:r>
          </w:p>
        </w:tc>
        <w:tc>
          <w:tcPr>
            <w:tcW w:w="7087" w:type="dxa"/>
          </w:tcPr>
          <w:p w14:paraId="1427C82B" w14:textId="39759D8C"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72</w:t>
            </w:r>
            <w:r w:rsidRPr="00875AE0">
              <w:rPr>
                <w:rFonts w:ascii="Times New Roman" w:hAnsi="Times New Roman" w:cs="Times New Roman"/>
                <w:b/>
                <w:bCs/>
                <w:sz w:val="26"/>
                <w:szCs w:val="26"/>
                <w:lang w:val="pt-BR"/>
              </w:rPr>
              <w:t xml:space="preserve">. Thành phần Hội đồng xét xử </w:t>
            </w:r>
          </w:p>
          <w:p w14:paraId="5536C95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Hội đồng xét xử sơ thẩm gồm một Thẩm phán và hai Hội thẩm. Trường hợp vụ án có tính chất nghiêm trọng, phức tạp thì Hội đồng xét xử sơ thẩm có thể gồm hai Thẩm phán và ba Hội thẩm.</w:t>
            </w:r>
          </w:p>
          <w:p w14:paraId="31D7503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Đối với vụ án có bị cáo về tội mà Bộ luật Hình sự quy định mức cao nhất của khung hình phạt là tù chung thân, tử hình thì Hội đồng xét xử sơ thẩm gồm hai Thẩm phán và ba Hội thẩm. </w:t>
            </w:r>
          </w:p>
          <w:p w14:paraId="1090BEC6" w14:textId="2C2D5BF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Hội đồng xét xử phúc thẩm gồm ba Thẩm phán.</w:t>
            </w:r>
          </w:p>
        </w:tc>
      </w:tr>
      <w:tr w:rsidR="001C7D49" w:rsidRPr="00875AE0" w14:paraId="254F142A" w14:textId="5DC20A92" w:rsidTr="00030F54">
        <w:tc>
          <w:tcPr>
            <w:tcW w:w="708" w:type="dxa"/>
            <w:gridSpan w:val="2"/>
          </w:tcPr>
          <w:p w14:paraId="2FDB6582"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4494932" w14:textId="77777777" w:rsidR="001C7D49" w:rsidRPr="00875AE0" w:rsidRDefault="001C7D49" w:rsidP="001C7D49">
            <w:pPr>
              <w:shd w:val="solid" w:color="FFFFFF" w:fill="auto"/>
              <w:spacing w:after="20"/>
              <w:jc w:val="both"/>
              <w:rPr>
                <w:rFonts w:ascii="Times New Roman" w:hAnsi="Times New Roman" w:cs="Times New Roman"/>
                <w:sz w:val="26"/>
                <w:szCs w:val="26"/>
                <w:lang w:val="vi-VN"/>
              </w:rPr>
            </w:pPr>
            <w:bookmarkStart w:id="412" w:name="dieu_255"/>
            <w:r w:rsidRPr="00875AE0">
              <w:rPr>
                <w:rFonts w:ascii="Times New Roman" w:hAnsi="Times New Roman" w:cs="Times New Roman"/>
                <w:b/>
                <w:bCs/>
                <w:sz w:val="26"/>
                <w:szCs w:val="26"/>
                <w:lang w:val="vi-VN"/>
              </w:rPr>
              <w:t>Điều 255. Quyết định đưa vụ án ra xét xử</w:t>
            </w:r>
            <w:bookmarkEnd w:id="412"/>
            <w:r w:rsidRPr="00875AE0">
              <w:rPr>
                <w:rFonts w:ascii="Times New Roman" w:hAnsi="Times New Roman" w:cs="Times New Roman"/>
                <w:b/>
                <w:bCs/>
                <w:sz w:val="26"/>
                <w:szCs w:val="26"/>
                <w:lang w:val="vi-VN"/>
              </w:rPr>
              <w:t xml:space="preserve"> </w:t>
            </w:r>
          </w:p>
          <w:p w14:paraId="7A89DE93" w14:textId="77777777" w:rsidR="001C7D49" w:rsidRPr="00875AE0" w:rsidRDefault="001C7D49" w:rsidP="001C7D49">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Quyết định đưa vụ án ra xét xử sơ thẩm ghi rõ:</w:t>
            </w:r>
          </w:p>
          <w:p w14:paraId="162C9E52" w14:textId="77777777" w:rsidR="001C7D49" w:rsidRPr="00875AE0" w:rsidRDefault="001C7D49" w:rsidP="001C7D49">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Ngày, tháng, năm ra quyết định; tên Tòa án ra quyết định; giờ, ngày, tháng, năm, địa điểm mở phiên tòa;</w:t>
            </w:r>
          </w:p>
          <w:p w14:paraId="48C27F70" w14:textId="77777777" w:rsidR="001C7D49" w:rsidRPr="00875AE0" w:rsidRDefault="001C7D49" w:rsidP="001C7D49">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Xét xử công khai hay xét xử kín;</w:t>
            </w:r>
          </w:p>
          <w:p w14:paraId="689FC8BF" w14:textId="77777777" w:rsidR="001C7D49" w:rsidRPr="00875AE0" w:rsidRDefault="001C7D49" w:rsidP="001C7D49">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Họ tên, ngày, tháng, năm sinh, nơi sinh, nghề nghiệp, nơi cư trú của bị cáo;</w:t>
            </w:r>
          </w:p>
          <w:p w14:paraId="54E53827" w14:textId="77777777" w:rsidR="001C7D49" w:rsidRPr="00875AE0" w:rsidRDefault="001C7D49" w:rsidP="001C7D49">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Tội danh và điểm, khoản, điều của Bộ luật Hình sự mà Viện kiểm sát truy tố đối với bị cáo;</w:t>
            </w:r>
          </w:p>
          <w:p w14:paraId="78A8182A" w14:textId="77777777" w:rsidR="001C7D49" w:rsidRPr="00875AE0" w:rsidRDefault="001C7D49" w:rsidP="001C7D49">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Họ tên Thẩm phán, Hội thẩm, Thư ký Tòa án; họ tên Thẩm phán dự khuyết, Hội thẩm dự khuyết, Thư ký Tòa án dự khuyết (nếu có);</w:t>
            </w:r>
          </w:p>
          <w:p w14:paraId="63B407F4" w14:textId="77777777" w:rsidR="001C7D49" w:rsidRPr="00875AE0" w:rsidRDefault="001C7D49" w:rsidP="001C7D49">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e) Họ tên Kiểm sát viên thực hành quyền công tố, kiểm sát xét xử tại phiên tòa; họ tên Kiểm sát viên dự khuyết (nếu có);</w:t>
            </w:r>
          </w:p>
          <w:p w14:paraId="0CA20FDC" w14:textId="77777777" w:rsidR="001C7D49" w:rsidRPr="00875AE0" w:rsidRDefault="001C7D49" w:rsidP="001C7D49">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g) Họ tên người bào chữa (nếu có);</w:t>
            </w:r>
          </w:p>
          <w:p w14:paraId="404713D5" w14:textId="77777777" w:rsidR="001C7D49" w:rsidRPr="00875AE0" w:rsidRDefault="001C7D49" w:rsidP="001C7D49">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h) Họ tên người phiên dịch (nếu có);</w:t>
            </w:r>
          </w:p>
          <w:p w14:paraId="01D0B2F7" w14:textId="77777777" w:rsidR="001C7D49" w:rsidRPr="00875AE0" w:rsidRDefault="001C7D49" w:rsidP="001C7D49">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i) Họ tên những người khác được triệu tập đến phiên tòa;</w:t>
            </w:r>
          </w:p>
          <w:p w14:paraId="3E6E6660" w14:textId="77777777" w:rsidR="001C7D49" w:rsidRPr="00875AE0" w:rsidRDefault="001C7D49" w:rsidP="001C7D49">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 Vật chứng cần đưa ra xem xét tại phiên tòa.</w:t>
            </w:r>
          </w:p>
          <w:p w14:paraId="0ED206E5" w14:textId="2C5A5702"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Quyết định đưa vụ án ra xét xử phúc thẩm ghi rõ các nội dung quy định tại các điểm a, b, e, g, h, i và k khoản 1 Điều này; tội danh và hình phạt mà Tòa án cấp sơ thẩm đã quyết định; họ tên người kháng cáo, người bị kháng cáo, người bị kháng nghị; Viện kiểm sát kháng nghị; họ tên Thẩm phán, Thư ký Tòa án; họ tên Thẩm phán dự khuyết, Thư ký Tòa án dự khuyết (nếu có).</w:t>
            </w:r>
          </w:p>
        </w:tc>
        <w:tc>
          <w:tcPr>
            <w:tcW w:w="7087" w:type="dxa"/>
          </w:tcPr>
          <w:p w14:paraId="7ACCBEA8" w14:textId="0A4DBEC0" w:rsidR="001C7D49" w:rsidRPr="00875AE0" w:rsidRDefault="001C7D49" w:rsidP="001C7D49">
            <w:pPr>
              <w:shd w:val="solid" w:color="FFFFFF" w:fill="auto"/>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73</w:t>
            </w:r>
            <w:r w:rsidRPr="00875AE0">
              <w:rPr>
                <w:rFonts w:ascii="Times New Roman" w:hAnsi="Times New Roman" w:cs="Times New Roman"/>
                <w:b/>
                <w:bCs/>
                <w:sz w:val="26"/>
                <w:szCs w:val="26"/>
                <w:lang w:val="pt-BR"/>
              </w:rPr>
              <w:t xml:space="preserve">. Quyết định đưa vụ án ra xét xử </w:t>
            </w:r>
          </w:p>
          <w:p w14:paraId="1BBB1FD4" w14:textId="77777777" w:rsidR="001C7D49" w:rsidRPr="00875AE0" w:rsidRDefault="001C7D49" w:rsidP="001C7D49">
            <w:pPr>
              <w:shd w:val="solid" w:color="FFFFFF" w:fill="auto"/>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Quyết định đưa vụ án ra xét xử sơ thẩm ghi rõ: </w:t>
            </w:r>
          </w:p>
          <w:p w14:paraId="74C0D7F6" w14:textId="77777777" w:rsidR="001C7D49" w:rsidRPr="00875AE0" w:rsidRDefault="001C7D49" w:rsidP="001C7D49">
            <w:pPr>
              <w:shd w:val="solid" w:color="FFFFFF" w:fill="auto"/>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Ngày, tháng, năm ra quyết định; tên Tòa án ra quyết định; giờ, ngày, tháng, năm, địa điểm mở phiên tòa;</w:t>
            </w:r>
          </w:p>
          <w:p w14:paraId="2529F14E" w14:textId="77777777" w:rsidR="001C7D49" w:rsidRPr="00875AE0" w:rsidRDefault="001C7D49" w:rsidP="001C7D49">
            <w:pPr>
              <w:shd w:val="solid" w:color="FFFFFF" w:fill="auto"/>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Xét xử công khai hay xét xử kín;</w:t>
            </w:r>
          </w:p>
          <w:p w14:paraId="551AF768" w14:textId="77777777" w:rsidR="001C7D49" w:rsidRPr="00875AE0" w:rsidRDefault="001C7D49" w:rsidP="001C7D49">
            <w:pPr>
              <w:shd w:val="solid" w:color="FFFFFF" w:fill="auto"/>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c) Trường hợp xét xử trực tuyến thì phải nêu rõ điểm cầu trung tâm và điểm cầu thành phần; </w:t>
            </w:r>
          </w:p>
          <w:p w14:paraId="069221DC" w14:textId="77777777" w:rsidR="001C7D49" w:rsidRPr="00875AE0" w:rsidRDefault="001C7D49" w:rsidP="001C7D49">
            <w:pPr>
              <w:shd w:val="solid" w:color="FFFFFF" w:fill="auto"/>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d) </w:t>
            </w:r>
            <w:r w:rsidRPr="00875AE0">
              <w:rPr>
                <w:rFonts w:ascii="Times New Roman" w:hAnsi="Times New Roman" w:cs="Times New Roman"/>
                <w:sz w:val="26"/>
                <w:szCs w:val="26"/>
                <w:lang w:val="pt-BR"/>
              </w:rPr>
              <w:t>Họ tên, ngày, tháng, năm sinh, nơi sinh, nghề nghiệp, nơi cư trú của bị cáo;</w:t>
            </w:r>
          </w:p>
          <w:p w14:paraId="2F299691" w14:textId="77777777" w:rsidR="001C7D49" w:rsidRPr="00875AE0" w:rsidRDefault="001C7D49" w:rsidP="001C7D49">
            <w:pPr>
              <w:shd w:val="solid" w:color="FFFFFF" w:fill="auto"/>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pt-BR"/>
              </w:rPr>
              <w:t>đ)</w:t>
            </w:r>
            <w:r w:rsidRPr="00875AE0">
              <w:rPr>
                <w:rFonts w:ascii="Times New Roman" w:hAnsi="Times New Roman" w:cs="Times New Roman"/>
                <w:sz w:val="26"/>
                <w:szCs w:val="26"/>
                <w:lang w:val="pt-BR"/>
              </w:rPr>
              <w:t xml:space="preserve"> Tội danh và điểm, khoản, điều của Bộ luật Hình sự mà Viện kiểm sát truy tố đối với bị cáo;</w:t>
            </w:r>
          </w:p>
          <w:p w14:paraId="69820181" w14:textId="77777777" w:rsidR="001C7D49" w:rsidRPr="00875AE0" w:rsidRDefault="001C7D49" w:rsidP="001C7D49">
            <w:pPr>
              <w:shd w:val="solid" w:color="FFFFFF" w:fill="auto"/>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pt-BR"/>
              </w:rPr>
              <w:t>e)</w:t>
            </w:r>
            <w:r w:rsidRPr="00875AE0">
              <w:rPr>
                <w:rFonts w:ascii="Times New Roman" w:hAnsi="Times New Roman" w:cs="Times New Roman"/>
                <w:sz w:val="26"/>
                <w:szCs w:val="26"/>
                <w:lang w:val="pt-BR"/>
              </w:rPr>
              <w:t xml:space="preserve">  Họ tên Thẩm phán, Hội thẩm, Thư ký Tòa án; họ tên Thẩm phán dự khuyết, Hội thẩm dự khuyết, Thư ký Tòa án dự khuyết (nếu có);</w:t>
            </w:r>
          </w:p>
          <w:p w14:paraId="3B80A0FC" w14:textId="77777777" w:rsidR="001C7D49" w:rsidRPr="00875AE0" w:rsidRDefault="001C7D49" w:rsidP="001C7D49">
            <w:pPr>
              <w:shd w:val="solid" w:color="FFFFFF" w:fill="auto"/>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pt-BR"/>
              </w:rPr>
              <w:t>g)</w:t>
            </w:r>
            <w:r w:rsidRPr="00875AE0">
              <w:rPr>
                <w:rFonts w:ascii="Times New Roman" w:hAnsi="Times New Roman" w:cs="Times New Roman"/>
                <w:sz w:val="26"/>
                <w:szCs w:val="26"/>
                <w:lang w:val="pt-BR"/>
              </w:rPr>
              <w:t>  Họ tên Kiểm sát viên thực hành quyền công tố, kiểm sát xét xử tại phiên tòa; họ tên Kiểm sát viên dự khuyết (nếu có);</w:t>
            </w:r>
          </w:p>
          <w:p w14:paraId="50ACA555" w14:textId="77777777" w:rsidR="001C7D49" w:rsidRPr="00875AE0" w:rsidRDefault="001C7D49" w:rsidP="001C7D49">
            <w:pPr>
              <w:shd w:val="solid" w:color="FFFFFF" w:fill="auto"/>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pt-BR"/>
              </w:rPr>
              <w:t>h)</w:t>
            </w:r>
            <w:r w:rsidRPr="00875AE0">
              <w:rPr>
                <w:rFonts w:ascii="Times New Roman" w:hAnsi="Times New Roman" w:cs="Times New Roman"/>
                <w:sz w:val="26"/>
                <w:szCs w:val="26"/>
                <w:lang w:val="pt-BR"/>
              </w:rPr>
              <w:t xml:space="preserve">  Họ tên người bào chữa (nếu có);</w:t>
            </w:r>
          </w:p>
          <w:p w14:paraId="0A4F9A27" w14:textId="77777777" w:rsidR="001C7D49" w:rsidRPr="00875AE0" w:rsidRDefault="001C7D49" w:rsidP="001C7D49">
            <w:pPr>
              <w:shd w:val="solid" w:color="FFFFFF" w:fill="auto"/>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pt-BR"/>
              </w:rPr>
              <w:t>i)</w:t>
            </w:r>
            <w:r w:rsidRPr="00875AE0">
              <w:rPr>
                <w:rFonts w:ascii="Times New Roman" w:hAnsi="Times New Roman" w:cs="Times New Roman"/>
                <w:sz w:val="26"/>
                <w:szCs w:val="26"/>
                <w:lang w:val="pt-BR"/>
              </w:rPr>
              <w:t>  Họ tên người phiên dịch (nếu có);</w:t>
            </w:r>
          </w:p>
          <w:p w14:paraId="2AD98FB4" w14:textId="77777777" w:rsidR="001C7D49" w:rsidRPr="00875AE0" w:rsidRDefault="001C7D49" w:rsidP="001C7D49">
            <w:pPr>
              <w:shd w:val="solid" w:color="FFFFFF" w:fill="auto"/>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pt-BR"/>
              </w:rPr>
              <w:t>k)</w:t>
            </w:r>
            <w:r w:rsidRPr="00875AE0">
              <w:rPr>
                <w:rFonts w:ascii="Times New Roman" w:hAnsi="Times New Roman" w:cs="Times New Roman"/>
                <w:sz w:val="26"/>
                <w:szCs w:val="26"/>
                <w:lang w:val="pt-BR"/>
              </w:rPr>
              <w:t>  Họ tên những người khác được triệu tập đến phiên tòa;</w:t>
            </w:r>
          </w:p>
          <w:p w14:paraId="776AB571" w14:textId="77777777" w:rsidR="001C7D49" w:rsidRPr="00875AE0" w:rsidRDefault="001C7D49" w:rsidP="001C7D49">
            <w:pPr>
              <w:shd w:val="solid" w:color="FFFFFF" w:fill="auto"/>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pt-BR"/>
              </w:rPr>
              <w:t>l)</w:t>
            </w:r>
            <w:r w:rsidRPr="00875AE0">
              <w:rPr>
                <w:rFonts w:ascii="Times New Roman" w:hAnsi="Times New Roman" w:cs="Times New Roman"/>
                <w:sz w:val="26"/>
                <w:szCs w:val="26"/>
                <w:lang w:val="pt-BR"/>
              </w:rPr>
              <w:t>  Vật chứng cần đưa ra xem xét tại phiên tòa.</w:t>
            </w:r>
          </w:p>
          <w:p w14:paraId="2A5F2A6D" w14:textId="53BFB413"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Quyết định đưa vụ án ra xét xử phúc thẩm ghi rõ: các nội dung quy định tại các điểm a, b, </w:t>
            </w:r>
            <w:r w:rsidRPr="00875AE0">
              <w:rPr>
                <w:rFonts w:ascii="Times New Roman" w:hAnsi="Times New Roman" w:cs="Times New Roman"/>
                <w:b/>
                <w:i/>
                <w:sz w:val="26"/>
                <w:szCs w:val="26"/>
                <w:lang w:val="pt-BR"/>
              </w:rPr>
              <w:t>c,</w:t>
            </w:r>
            <w:r w:rsidRPr="00875AE0">
              <w:rPr>
                <w:rFonts w:ascii="Times New Roman" w:hAnsi="Times New Roman" w:cs="Times New Roman"/>
                <w:sz w:val="26"/>
                <w:szCs w:val="26"/>
                <w:lang w:val="pt-BR"/>
              </w:rPr>
              <w:t xml:space="preserve"> g, h, i</w:t>
            </w:r>
            <w:r w:rsidRPr="00875AE0">
              <w:rPr>
                <w:rFonts w:ascii="Times New Roman" w:hAnsi="Times New Roman" w:cs="Times New Roman"/>
                <w:b/>
                <w:bCs/>
                <w:i/>
                <w:iCs/>
                <w:sz w:val="26"/>
                <w:szCs w:val="26"/>
                <w:lang w:val="pt-BR"/>
              </w:rPr>
              <w:t>,</w:t>
            </w:r>
            <w:r w:rsidRPr="00875AE0">
              <w:rPr>
                <w:rFonts w:ascii="Times New Roman" w:hAnsi="Times New Roman" w:cs="Times New Roman"/>
                <w:sz w:val="26"/>
                <w:szCs w:val="26"/>
                <w:lang w:val="pt-BR"/>
              </w:rPr>
              <w:t xml:space="preserve"> k</w:t>
            </w:r>
            <w:r w:rsidRPr="00875AE0">
              <w:rPr>
                <w:rFonts w:ascii="Times New Roman" w:hAnsi="Times New Roman" w:cs="Times New Roman"/>
                <w:b/>
                <w:bCs/>
                <w:i/>
                <w:iCs/>
                <w:sz w:val="26"/>
                <w:szCs w:val="26"/>
                <w:lang w:val="pt-BR"/>
              </w:rPr>
              <w:t xml:space="preserve"> và</w:t>
            </w:r>
            <w:r w:rsidRPr="00875AE0">
              <w:rPr>
                <w:rFonts w:ascii="Times New Roman" w:hAnsi="Times New Roman" w:cs="Times New Roman"/>
                <w:sz w:val="26"/>
                <w:szCs w:val="26"/>
                <w:lang w:val="pt-BR"/>
              </w:rPr>
              <w:t xml:space="preserve"> </w:t>
            </w:r>
            <w:r w:rsidRPr="00875AE0">
              <w:rPr>
                <w:rFonts w:ascii="Times New Roman" w:hAnsi="Times New Roman" w:cs="Times New Roman"/>
                <w:b/>
                <w:bCs/>
                <w:i/>
                <w:iCs/>
                <w:sz w:val="26"/>
                <w:szCs w:val="26"/>
                <w:lang w:val="pt-BR"/>
              </w:rPr>
              <w:t xml:space="preserve">l </w:t>
            </w:r>
            <w:r w:rsidRPr="00875AE0">
              <w:rPr>
                <w:rFonts w:ascii="Times New Roman" w:hAnsi="Times New Roman" w:cs="Times New Roman"/>
                <w:sz w:val="26"/>
                <w:szCs w:val="26"/>
                <w:lang w:val="pt-BR"/>
              </w:rPr>
              <w:t>khoản 1 Điều này; tội danh và hình phạt mà Tòa án cấp sơ thẩm đã quyết định; họ tên người kháng cáo, người bị kháng cáo, người bị kháng nghị; Viện kiểm sát kháng nghị; họ tên Thẩm phán, Thư ký Tòa án; họ tên Thẩm phán dự khuyết, Thư ký Tòa án dự khuyết (nếu có).</w:t>
            </w:r>
          </w:p>
        </w:tc>
      </w:tr>
      <w:tr w:rsidR="001C7D49" w:rsidRPr="00875AE0" w14:paraId="2C25CCE5" w14:textId="731B55CC" w:rsidTr="00030F54">
        <w:tc>
          <w:tcPr>
            <w:tcW w:w="708" w:type="dxa"/>
            <w:gridSpan w:val="2"/>
          </w:tcPr>
          <w:p w14:paraId="65C55AA2"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31AE865" w14:textId="77777777" w:rsidR="001C7D49" w:rsidRPr="00875AE0" w:rsidRDefault="001C7D49" w:rsidP="001C7D49">
            <w:pPr>
              <w:spacing w:after="20"/>
              <w:jc w:val="both"/>
              <w:rPr>
                <w:rFonts w:ascii="Times New Roman" w:hAnsi="Times New Roman" w:cs="Times New Roman"/>
                <w:sz w:val="26"/>
                <w:szCs w:val="26"/>
                <w:lang w:val="vi-VN"/>
              </w:rPr>
            </w:pPr>
            <w:bookmarkStart w:id="413" w:name="dieu_256"/>
            <w:r w:rsidRPr="00875AE0">
              <w:rPr>
                <w:rFonts w:ascii="Times New Roman" w:hAnsi="Times New Roman" w:cs="Times New Roman"/>
                <w:b/>
                <w:bCs/>
                <w:sz w:val="26"/>
                <w:szCs w:val="26"/>
                <w:lang w:val="vi-VN"/>
              </w:rPr>
              <w:t>Điều 256. Nội quy phiên tòa</w:t>
            </w:r>
            <w:bookmarkEnd w:id="413"/>
            <w:r w:rsidRPr="00875AE0">
              <w:rPr>
                <w:rFonts w:ascii="Times New Roman" w:hAnsi="Times New Roman" w:cs="Times New Roman"/>
                <w:b/>
                <w:bCs/>
                <w:sz w:val="26"/>
                <w:szCs w:val="26"/>
                <w:lang w:val="vi-VN"/>
              </w:rPr>
              <w:t xml:space="preserve"> </w:t>
            </w:r>
          </w:p>
          <w:p w14:paraId="5A523B3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Mọi người vào phòng xử án phải mặc trang phục nghiêm túc, chấp hành việc kiểm tra an ninh và thực hiện đúng hướng dẫn của Thư ký Tòa án. </w:t>
            </w:r>
          </w:p>
          <w:p w14:paraId="1FB7771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Mọi người trong phòng xử án phải tôn trọng Hội đồng xét xử, giữ gìn trật tự và tuân theo sự điều hành của chủ tọa phiên tòa.</w:t>
            </w:r>
          </w:p>
          <w:p w14:paraId="5C61793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3. Mọi người trong phòng xử án phải đứng dậy khi Hội đồng xét xử vào phòng xử án và khi tuyên án. Bị cáo phải đứng khi Kiểm sát viên công bố cáo trạng hoặc quyết định truy tố. Người được Tòa án triệu tập đến phiên tòa muốn trình bày ý kiến phải được chủ tọa phiên tòa đồng ý; người trình bày ý kiến phải đứng khi trình bày ý kiến, khi được hỏi. </w:t>
            </w:r>
          </w:p>
          <w:p w14:paraId="2273F91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Những người vì lý do sức khỏe có thể được chủ tọa phiên tòa cho phép ngồi.</w:t>
            </w:r>
          </w:p>
          <w:p w14:paraId="5628A7F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Tại phiên tòa, bị cáo đang bị tạm giam chỉ được tiếp xúc với người bào chữa cho mình. Việc tiếp xúc với những người khác phải được chủ tọa phiên tòa cho phép.</w:t>
            </w:r>
          </w:p>
          <w:p w14:paraId="5F32EEB6" w14:textId="70C0DE82"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5. Người dưới 16 tuổi không được vào phòng xử án, trừ trường hợp được Tòa án triệu tập đến phiên tòa.</w:t>
            </w:r>
          </w:p>
        </w:tc>
        <w:tc>
          <w:tcPr>
            <w:tcW w:w="7087" w:type="dxa"/>
          </w:tcPr>
          <w:p w14:paraId="5A01C513" w14:textId="576E4EC8"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74</w:t>
            </w:r>
            <w:r w:rsidRPr="00875AE0">
              <w:rPr>
                <w:rFonts w:ascii="Times New Roman" w:hAnsi="Times New Roman" w:cs="Times New Roman"/>
                <w:b/>
                <w:bCs/>
                <w:sz w:val="26"/>
                <w:szCs w:val="26"/>
                <w:lang w:val="pt-BR"/>
              </w:rPr>
              <w:t xml:space="preserve">. Nội quy phiên tòa </w:t>
            </w:r>
          </w:p>
          <w:p w14:paraId="10F2432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Mọi người vào phòng xử án phải mặc trang phục nghiêm túc, chấp hành việc kiểm tra an ninh và thực hiện đúng hướng dẫn của Thư ký Tòa án. </w:t>
            </w:r>
          </w:p>
          <w:p w14:paraId="3906A2B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Mọi người trong phòng xử án phải tôn trọng Hội đồng xét xử, giữ gìn trật tự và tuân theo sự điều hành của chủ tọa phiên tòa.</w:t>
            </w:r>
          </w:p>
          <w:p w14:paraId="4E9DB3E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3. Mọi người trong phòng xử án phải đứng dậy khi Hội đồng xét xử vào phòng xử án và khi tuyên án. Bị cáo phải đứng khi Kiểm sát viên công bố cáo trạng hoặc quyết định truy tố. Người được Tòa án triệu tập đến phiên tòa muốn trình bày ý kiến phải được chủ tọa phiên tòa đồng ý; người trình bày ý kiến phải đứng khi trình bày ý kiến, khi được hỏi. </w:t>
            </w:r>
          </w:p>
          <w:p w14:paraId="130C7CB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Những người vì lý do sức khỏe có thể được chủ tọa phiên tòa cho phép ngồi.</w:t>
            </w:r>
          </w:p>
          <w:p w14:paraId="611853D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Tại phiên tòa, bị cáo đang bị tạm giam chỉ được tiếp xúc với người bào chữa cho mình. Việc tiếp xúc với những người khác phải được chủ tọa phiên tòa cho phép.</w:t>
            </w:r>
          </w:p>
          <w:p w14:paraId="3FFCB19B" w14:textId="7D561CA6"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5. Người dưới 16 tuổi không được vào phòng xử án, trừ trường hợp được Tòa án triệu tập đến phiên tòa.</w:t>
            </w:r>
          </w:p>
        </w:tc>
      </w:tr>
      <w:tr w:rsidR="001C7D49" w:rsidRPr="00875AE0" w14:paraId="75075620" w14:textId="66DBC354" w:rsidTr="00030F54">
        <w:tc>
          <w:tcPr>
            <w:tcW w:w="708" w:type="dxa"/>
            <w:gridSpan w:val="2"/>
          </w:tcPr>
          <w:p w14:paraId="41322C35"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63E022C" w14:textId="77777777" w:rsidR="001C7D49" w:rsidRPr="00875AE0" w:rsidRDefault="001C7D49" w:rsidP="001C7D49">
            <w:pPr>
              <w:spacing w:after="20"/>
              <w:jc w:val="both"/>
              <w:rPr>
                <w:rFonts w:ascii="Times New Roman" w:hAnsi="Times New Roman" w:cs="Times New Roman"/>
                <w:sz w:val="26"/>
                <w:szCs w:val="26"/>
                <w:lang w:val="vi-VN"/>
              </w:rPr>
            </w:pPr>
            <w:bookmarkStart w:id="414" w:name="dieu_257"/>
            <w:r w:rsidRPr="00875AE0">
              <w:rPr>
                <w:rFonts w:ascii="Times New Roman" w:hAnsi="Times New Roman" w:cs="Times New Roman"/>
                <w:b/>
                <w:bCs/>
                <w:sz w:val="26"/>
                <w:szCs w:val="26"/>
                <w:lang w:val="vi-VN"/>
              </w:rPr>
              <w:t>Điều 257. Phòng xử án</w:t>
            </w:r>
            <w:bookmarkEnd w:id="414"/>
            <w:r w:rsidRPr="00875AE0">
              <w:rPr>
                <w:rFonts w:ascii="Times New Roman" w:hAnsi="Times New Roman" w:cs="Times New Roman"/>
                <w:b/>
                <w:bCs/>
                <w:sz w:val="26"/>
                <w:szCs w:val="26"/>
                <w:lang w:val="vi-VN"/>
              </w:rPr>
              <w:t xml:space="preserve"> </w:t>
            </w:r>
          </w:p>
          <w:p w14:paraId="23E62EE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Phòng xử án phải được bố trí thể hiện sự trang nghiêm, an toàn, bảo đảm sự bình đẳng giữa người thực hành quyền công tố và luật sư, người bào chữa khác.</w:t>
            </w:r>
          </w:p>
          <w:p w14:paraId="3CD6BDE1" w14:textId="50A1EA0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Chánh án Tòa án nhân dân tối cao quy định chi tiết Điều này.</w:t>
            </w:r>
          </w:p>
        </w:tc>
        <w:tc>
          <w:tcPr>
            <w:tcW w:w="7087" w:type="dxa"/>
          </w:tcPr>
          <w:p w14:paraId="7539F6AE" w14:textId="30262DB1"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75</w:t>
            </w:r>
            <w:r w:rsidRPr="00875AE0">
              <w:rPr>
                <w:rFonts w:ascii="Times New Roman" w:hAnsi="Times New Roman" w:cs="Times New Roman"/>
                <w:b/>
                <w:bCs/>
                <w:sz w:val="26"/>
                <w:szCs w:val="26"/>
                <w:lang w:val="pt-BR"/>
              </w:rPr>
              <w:t xml:space="preserve">. Phòng xử án </w:t>
            </w:r>
          </w:p>
          <w:p w14:paraId="4BB9607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Phòng xử án phải được bố trí thể hiện sự trang nghiêm, an toàn, bảo đảm sự bình đẳng giữa người thực hành quyền công tố và luật sư, người bào chữa khác.</w:t>
            </w:r>
          </w:p>
          <w:p w14:paraId="153F254D" w14:textId="21B71E7C"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Chánh án Tòa án nhân dân tối cao quy định chi tiết Điều này.</w:t>
            </w:r>
          </w:p>
        </w:tc>
      </w:tr>
      <w:tr w:rsidR="001C7D49" w:rsidRPr="00875AE0" w14:paraId="53CFD162" w14:textId="3E23FE8D" w:rsidTr="00030F54">
        <w:tc>
          <w:tcPr>
            <w:tcW w:w="708" w:type="dxa"/>
            <w:gridSpan w:val="2"/>
          </w:tcPr>
          <w:p w14:paraId="358006E8"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E9BB20E" w14:textId="77777777" w:rsidR="001C7D49" w:rsidRPr="00875AE0" w:rsidRDefault="001C7D49" w:rsidP="001C7D49">
            <w:pPr>
              <w:spacing w:after="20"/>
              <w:jc w:val="both"/>
              <w:rPr>
                <w:rFonts w:ascii="Times New Roman" w:hAnsi="Times New Roman" w:cs="Times New Roman"/>
                <w:sz w:val="26"/>
                <w:szCs w:val="26"/>
                <w:lang w:val="vi-VN"/>
              </w:rPr>
            </w:pPr>
            <w:bookmarkStart w:id="415" w:name="dieu_258"/>
            <w:r w:rsidRPr="00875AE0">
              <w:rPr>
                <w:rFonts w:ascii="Times New Roman" w:hAnsi="Times New Roman" w:cs="Times New Roman"/>
                <w:b/>
                <w:bCs/>
                <w:sz w:val="26"/>
                <w:szCs w:val="26"/>
                <w:lang w:val="vi-VN"/>
              </w:rPr>
              <w:t>Điều 258. Biên bản phiên tòa</w:t>
            </w:r>
            <w:bookmarkEnd w:id="415"/>
            <w:r w:rsidRPr="00875AE0">
              <w:rPr>
                <w:rFonts w:ascii="Times New Roman" w:hAnsi="Times New Roman" w:cs="Times New Roman"/>
                <w:b/>
                <w:bCs/>
                <w:sz w:val="26"/>
                <w:szCs w:val="26"/>
                <w:lang w:val="vi-VN"/>
              </w:rPr>
              <w:t xml:space="preserve"> </w:t>
            </w:r>
          </w:p>
          <w:p w14:paraId="660AC70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Biên bản phiên tòa phải ghi rõ giờ, ngày, tháng, năm, địa điểm mở phiên tòa và mọi diễn biến tại phiên tòa từ khi bắt đầu cho đến khi kết thúc phiên tòa. Cùng với việc ghi biên bản, có thể ghi âm hoặc ghi hình có âm thanh về diễn biến phiên tòa.</w:t>
            </w:r>
          </w:p>
          <w:p w14:paraId="4682792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Các câu hỏi, câu trả lời, lời trình bày và quyết định tại phiên tòa đều được ghi vào biên bản.</w:t>
            </w:r>
          </w:p>
          <w:p w14:paraId="166F126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Ngay sau khi kết thúc phiên tòa, chủ tọa phiên tòa phải kiểm tra biên bản và cùng với Thư ký Tòa án ký vào biên bản đó.</w:t>
            </w:r>
          </w:p>
          <w:p w14:paraId="0B95C0BC" w14:textId="3E20F01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4. Sau khi chủ tọa phiên tòa và Thư ký Tòa án ký vào biên bản phiên tòa, Kiểm sát viên, bị cáo, người bào chữa, bị hại, đương sự, người bảo vệ quyền và lợi ích hợp pháp của bị hại, đương sự hoặc đại diện của những người đó được xem biên bản phiên tòa. Nếu có người yêu cầu ghi những sửa đổi, bổ sung vào biên bản phiên tòa thì Thư ký Tòa án phải ghi sửa đổi, bổ sung đó vào biên bản phiên tòa. Không được tẩy xóa, sửa chữa trực tiếp mà phải ghi sửa đổi, bổ sung tiếp vào cuối biên bản phiên tòa và cùng chủ tọa phiên tòa ký xác nhận; nếu chủ tọa phiên tòa không chấp nhận yêu cầu thì phải nêu rõ lý do và ghi vào biên bản phiên tòa.</w:t>
            </w:r>
          </w:p>
        </w:tc>
        <w:tc>
          <w:tcPr>
            <w:tcW w:w="7087" w:type="dxa"/>
          </w:tcPr>
          <w:p w14:paraId="28ACDEBD" w14:textId="690C22AE"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27</w:t>
            </w:r>
            <w:r w:rsidR="00A81C01" w:rsidRPr="00875AE0">
              <w:rPr>
                <w:rFonts w:ascii="Times New Roman" w:hAnsi="Times New Roman" w:cs="Times New Roman"/>
                <w:b/>
                <w:bCs/>
                <w:sz w:val="26"/>
                <w:szCs w:val="26"/>
                <w:lang w:val="pt-BR"/>
              </w:rPr>
              <w:t>6</w:t>
            </w:r>
            <w:r w:rsidRPr="00875AE0">
              <w:rPr>
                <w:rFonts w:ascii="Times New Roman" w:hAnsi="Times New Roman" w:cs="Times New Roman"/>
                <w:b/>
                <w:bCs/>
                <w:sz w:val="26"/>
                <w:szCs w:val="26"/>
                <w:lang w:val="pt-BR"/>
              </w:rPr>
              <w:t xml:space="preserve">. Biên bản phiên tòa </w:t>
            </w:r>
          </w:p>
          <w:p w14:paraId="0AE9BB0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Biên bản phiên tòa phải ghi rõ giờ, ngày, tháng, năm, địa điểm mở phiên tòa và mọi diễn biến tại phiên tòa từ khi bắt đầu cho đến khi kết thúc phiên tòa. Cùng với việc ghi biên bản, có thể ghi âm hoặc ghi hình có âm thanh về diễn biến phiên tòa.</w:t>
            </w:r>
          </w:p>
          <w:p w14:paraId="43B992A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Các câu hỏi, câu trả lời, lời trình bày và quyết định tại phiên tòa đều được ghi vào biên bản.</w:t>
            </w:r>
          </w:p>
          <w:p w14:paraId="413BDB9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Ngay sau khi kết thúc phiên tòa, chủ tọa phiên tòa phải kiểm tra biên bản và cùng với Thư ký Tòa án ký vào biên bản đó.</w:t>
            </w:r>
          </w:p>
          <w:p w14:paraId="0B0FA698" w14:textId="306448A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4. Sau khi chủ tọa phiên tòa và Thư ký Tòa án ký vào biên bản phiên tòa, Kiểm sát viên, bị cáo, người bào chữa, bị hại, đương sự, người bảo vệ quyền và lợi ích hợp pháp của bị hại, đương sự hoặc đại diện của những người đó được xem biên bản phiên tòa. Nếu có người yêu cầu ghi những sửa đổi, bổ sung vào biên bản phiên tòa thì Thư ký Tòa án phải ghi sửa đổi, bổ sung đó vào biên bản phiên tòa. Không được tẩy xóa, sửa chữa trực tiếp mà phải ghi sửa đổi, bổ sung tiếp vào cuối biên bản phiên tòa và cùng chủ tọa phiên tòa ký xác nhận; nếu chủ tọa phiên tòa không chấp nhận yêu cầu thì phải nêu rõ lý do và ghi vào biên bản phiên tòa.</w:t>
            </w:r>
          </w:p>
        </w:tc>
      </w:tr>
      <w:tr w:rsidR="001C7D49" w:rsidRPr="00875AE0" w14:paraId="09D7B41F" w14:textId="5F919E92" w:rsidTr="00030F54">
        <w:tc>
          <w:tcPr>
            <w:tcW w:w="708" w:type="dxa"/>
            <w:gridSpan w:val="2"/>
          </w:tcPr>
          <w:p w14:paraId="66C24659"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DA30133" w14:textId="77777777" w:rsidR="001C7D49" w:rsidRPr="00875AE0" w:rsidRDefault="001C7D49" w:rsidP="001C7D49">
            <w:pPr>
              <w:spacing w:after="20"/>
              <w:jc w:val="both"/>
              <w:rPr>
                <w:rFonts w:ascii="Times New Roman" w:hAnsi="Times New Roman" w:cs="Times New Roman"/>
                <w:sz w:val="26"/>
                <w:szCs w:val="26"/>
                <w:lang w:val="vi-VN"/>
              </w:rPr>
            </w:pPr>
            <w:bookmarkStart w:id="416" w:name="dieu_259"/>
            <w:r w:rsidRPr="00875AE0">
              <w:rPr>
                <w:rFonts w:ascii="Times New Roman" w:hAnsi="Times New Roman" w:cs="Times New Roman"/>
                <w:b/>
                <w:bCs/>
                <w:sz w:val="26"/>
                <w:szCs w:val="26"/>
                <w:lang w:val="vi-VN"/>
              </w:rPr>
              <w:t>Điều 259. Biên bản nghị án</w:t>
            </w:r>
            <w:bookmarkEnd w:id="416"/>
            <w:r w:rsidRPr="00875AE0">
              <w:rPr>
                <w:rFonts w:ascii="Times New Roman" w:hAnsi="Times New Roman" w:cs="Times New Roman"/>
                <w:b/>
                <w:bCs/>
                <w:sz w:val="26"/>
                <w:szCs w:val="26"/>
                <w:lang w:val="vi-VN"/>
              </w:rPr>
              <w:t xml:space="preserve"> </w:t>
            </w:r>
          </w:p>
          <w:p w14:paraId="2172051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nghị án phải lập biên bản.</w:t>
            </w:r>
          </w:p>
          <w:p w14:paraId="2E3A8EC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Biên bản nghị án phải được tất cả thành viên Hội đồng xét xử ký tại phòng nghị án trước khi tuyên án.</w:t>
            </w:r>
          </w:p>
          <w:p w14:paraId="178494C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Biên bản nghị án của Hội đồng xét xử sơ thẩm phải ghi rõ:</w:t>
            </w:r>
          </w:p>
          <w:p w14:paraId="544C7560" w14:textId="77777777" w:rsidR="001C7D49" w:rsidRPr="00875AE0" w:rsidRDefault="001C7D49" w:rsidP="001C7D49">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Giờ, ngày, tháng, năm ra biên bản; tên Tòa án xét xử;</w:t>
            </w:r>
          </w:p>
          <w:p w14:paraId="143FD0F9" w14:textId="77777777" w:rsidR="001C7D49" w:rsidRPr="00875AE0" w:rsidRDefault="001C7D49" w:rsidP="001C7D49">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 Họ tên Thẩm phán, Hội thẩm; </w:t>
            </w:r>
          </w:p>
          <w:p w14:paraId="6F40A5EA" w14:textId="77777777" w:rsidR="001C7D49" w:rsidRPr="00875AE0" w:rsidRDefault="001C7D49" w:rsidP="001C7D49">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c) Vụ án được đưa ra xét xử; </w:t>
            </w:r>
          </w:p>
          <w:p w14:paraId="1E29EA76" w14:textId="77777777" w:rsidR="001C7D49" w:rsidRPr="00875AE0" w:rsidRDefault="001C7D49" w:rsidP="001C7D49">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d) Kết quả biểu quyết của Hội đồng xét xử về từng vấn đề đã thảo luận quy định tại </w:t>
            </w:r>
            <w:bookmarkStart w:id="417" w:name="tc_110"/>
            <w:r w:rsidRPr="00875AE0">
              <w:rPr>
                <w:rFonts w:ascii="Times New Roman" w:hAnsi="Times New Roman" w:cs="Times New Roman"/>
                <w:sz w:val="26"/>
                <w:szCs w:val="26"/>
                <w:lang w:val="vi-VN"/>
              </w:rPr>
              <w:t>khoản 3 Điều 326 của Bộ luật này</w:t>
            </w:r>
            <w:bookmarkEnd w:id="417"/>
            <w:r w:rsidRPr="00875AE0">
              <w:rPr>
                <w:rFonts w:ascii="Times New Roman" w:hAnsi="Times New Roman" w:cs="Times New Roman"/>
                <w:sz w:val="26"/>
                <w:szCs w:val="26"/>
                <w:lang w:val="vi-VN"/>
              </w:rPr>
              <w:t xml:space="preserve">, ý kiến khác (nếu có). </w:t>
            </w:r>
          </w:p>
          <w:p w14:paraId="4611AA9C" w14:textId="49146C6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3. Biên bản nghị án của Hội đồng xét xử phúc thẩm phải ghi rõ các điểm a, c và d khoản 2 Điều này và họ tên các Thẩm phán. </w:t>
            </w:r>
          </w:p>
        </w:tc>
        <w:tc>
          <w:tcPr>
            <w:tcW w:w="7087" w:type="dxa"/>
          </w:tcPr>
          <w:p w14:paraId="3C6207CA" w14:textId="79BB7414"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27</w:t>
            </w:r>
            <w:r w:rsidR="00A81C01" w:rsidRPr="00875AE0">
              <w:rPr>
                <w:rFonts w:ascii="Times New Roman" w:hAnsi="Times New Roman" w:cs="Times New Roman"/>
                <w:b/>
                <w:bCs/>
                <w:sz w:val="26"/>
                <w:szCs w:val="26"/>
                <w:lang w:val="pt-BR"/>
              </w:rPr>
              <w:t>7</w:t>
            </w:r>
            <w:r w:rsidRPr="00875AE0">
              <w:rPr>
                <w:rFonts w:ascii="Times New Roman" w:hAnsi="Times New Roman" w:cs="Times New Roman"/>
                <w:b/>
                <w:bCs/>
                <w:sz w:val="26"/>
                <w:szCs w:val="26"/>
                <w:lang w:val="pt-BR"/>
              </w:rPr>
              <w:t xml:space="preserve">. Biên bản nghị án </w:t>
            </w:r>
          </w:p>
          <w:p w14:paraId="17D1A66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Khi nghị án phải lập biên bản.</w:t>
            </w:r>
          </w:p>
          <w:p w14:paraId="60E984F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Biên bản nghị án phải được tất cả thành viên Hội đồng xét xử ký tại phòng nghị án trước khi tuyên án.</w:t>
            </w:r>
          </w:p>
          <w:p w14:paraId="799F303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Biên bản nghị án của Hội đồng xét xử sơ thẩm phải ghi rõ:</w:t>
            </w:r>
          </w:p>
          <w:p w14:paraId="6B091C5F" w14:textId="77777777" w:rsidR="001C7D49" w:rsidRPr="00875AE0" w:rsidRDefault="001C7D49" w:rsidP="001C7D49">
            <w:pPr>
              <w:shd w:val="solid" w:color="FFFFFF" w:fill="auto"/>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Giờ, ngày, tháng, năm ra biên bản; tên Tòa án xét xử;</w:t>
            </w:r>
          </w:p>
          <w:p w14:paraId="57924E7D" w14:textId="77777777" w:rsidR="001C7D49" w:rsidRPr="00875AE0" w:rsidRDefault="001C7D49" w:rsidP="001C7D49">
            <w:pPr>
              <w:shd w:val="solid" w:color="FFFFFF" w:fill="auto"/>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Họ tên Thẩm phán, Hội thẩm; </w:t>
            </w:r>
          </w:p>
          <w:p w14:paraId="22D9F37E" w14:textId="77777777" w:rsidR="001C7D49" w:rsidRPr="00875AE0" w:rsidRDefault="001C7D49" w:rsidP="001C7D49">
            <w:pPr>
              <w:shd w:val="solid" w:color="FFFFFF" w:fill="auto"/>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c) Vụ án được đưa ra xét xử; </w:t>
            </w:r>
          </w:p>
          <w:p w14:paraId="1E5EF9B3" w14:textId="5CBF8109" w:rsidR="001C7D49" w:rsidRPr="00875AE0" w:rsidRDefault="001C7D49" w:rsidP="001C7D49">
            <w:pPr>
              <w:shd w:val="solid" w:color="FFFFFF" w:fill="auto"/>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Kết quả biểu quyết của Hội đồng xét xử về từng vấn đề đã thảo luận quy định tại khoản 3 Điều 3</w:t>
            </w:r>
            <w:r w:rsidR="000118FD" w:rsidRPr="00875AE0">
              <w:rPr>
                <w:rFonts w:ascii="Times New Roman" w:hAnsi="Times New Roman" w:cs="Times New Roman"/>
                <w:sz w:val="26"/>
                <w:szCs w:val="26"/>
                <w:lang w:val="pt-BR"/>
              </w:rPr>
              <w:t>43</w:t>
            </w:r>
            <w:r w:rsidRPr="00875AE0">
              <w:rPr>
                <w:rFonts w:ascii="Times New Roman" w:hAnsi="Times New Roman" w:cs="Times New Roman"/>
                <w:sz w:val="26"/>
                <w:szCs w:val="26"/>
                <w:lang w:val="pt-BR"/>
              </w:rPr>
              <w:t xml:space="preserve"> của Bộ luật này, ý kiến khác (nếu có). </w:t>
            </w:r>
          </w:p>
          <w:p w14:paraId="2ECAFA31" w14:textId="3C9E021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3. Biên bản nghị án của Hội đồng xét xử phúc thẩm phải ghi rõ các điểm a, c và d khoản 2 Điều này và họ tên các Thẩm phán. </w:t>
            </w:r>
          </w:p>
        </w:tc>
      </w:tr>
      <w:tr w:rsidR="001C7D49" w:rsidRPr="00875AE0" w14:paraId="7A1D6088" w14:textId="0D7F911A" w:rsidTr="00030F54">
        <w:tc>
          <w:tcPr>
            <w:tcW w:w="708" w:type="dxa"/>
            <w:gridSpan w:val="2"/>
          </w:tcPr>
          <w:p w14:paraId="3325CBE0"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048FA28" w14:textId="77777777" w:rsidR="001C7D49" w:rsidRPr="00875AE0" w:rsidRDefault="001C7D49" w:rsidP="001C7D49">
            <w:pPr>
              <w:spacing w:after="20"/>
              <w:jc w:val="both"/>
              <w:rPr>
                <w:rFonts w:ascii="Times New Roman" w:hAnsi="Times New Roman" w:cs="Times New Roman"/>
                <w:sz w:val="26"/>
                <w:szCs w:val="26"/>
                <w:lang w:val="vi-VN"/>
              </w:rPr>
            </w:pPr>
            <w:bookmarkStart w:id="418" w:name="dieu_260"/>
            <w:r w:rsidRPr="00875AE0">
              <w:rPr>
                <w:rFonts w:ascii="Times New Roman" w:hAnsi="Times New Roman" w:cs="Times New Roman"/>
                <w:b/>
                <w:bCs/>
                <w:sz w:val="26"/>
                <w:szCs w:val="26"/>
                <w:lang w:val="vi-VN"/>
              </w:rPr>
              <w:t>Điều 260. Bản án</w:t>
            </w:r>
            <w:bookmarkEnd w:id="418"/>
            <w:r w:rsidRPr="00875AE0">
              <w:rPr>
                <w:rFonts w:ascii="Times New Roman" w:hAnsi="Times New Roman" w:cs="Times New Roman"/>
                <w:b/>
                <w:bCs/>
                <w:sz w:val="26"/>
                <w:szCs w:val="26"/>
                <w:lang w:val="vi-VN"/>
              </w:rPr>
              <w:t xml:space="preserve"> </w:t>
            </w:r>
          </w:p>
          <w:p w14:paraId="6AB1C73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Tòa án ra bản án nhân danh nước Cộng hòa xã hội chủ nghĩa Việt Nam.</w:t>
            </w:r>
          </w:p>
          <w:p w14:paraId="41347E6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Bản án phải có chữ ký của tất cả thành viên Hội đồng xét xử.</w:t>
            </w:r>
          </w:p>
          <w:p w14:paraId="15E1B45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Bản án sơ thẩm phải ghi rõ: </w:t>
            </w:r>
          </w:p>
          <w:p w14:paraId="0ED1658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Tên Tòa án xét xử sơ thẩm; số và ngày thụ lý vụ án; số của bản án và ngày tuyên án; họ tên của các thành viên Hội đồng xét xử, Thư ký Tòa án, Kiểm sát viên; họ tên, ngày, tháng, năm sinh, nơi sinh, nơi cư trú, nghề nghiệp, trình độ văn hóa, dân tộc, tiền án, tiền sự của bị cáo; ngày bị cáo bị tạm giữ, tạm giam; họ tên, tuổi, nghề nghiệp, nơi sinh, nơi cư trú của người đại diện của bị cáo; họ tên của người bào chữa, người làm chứng, người giám định, người định giá tài sản, người phiên dịch, người dịch thuật và những người khác được Tòa án triệu tập tham gia phiên tòa; họ tên, tuổi, nghề nghiệp, nơi cư trú của bị hại, đương sự, người đại diện của họ; số, ngày, tháng, năm của quyết định đưa vụ án ra xét xử; xét xử công khai hoặc xét xử kín; thời gian và địa điểm xét xử;</w:t>
            </w:r>
          </w:p>
          <w:p w14:paraId="1230845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Số, ngày, tháng, năm của bản cáo trạng hoặc quyết định truy tố; tên Viện kiểm sát truy tố; hành vi của bị cáo theo tội danh mà Viện kiểm sát truy tố; tội danh, điểm, khoản, điều của Bộ luật Hình sự và mức hình phạt, hình phạt bổ sung, biện pháp tư pháp, trách nhiệm bồi thường thiệt hại mà Viện kiểm sát đề nghị áp dụng đối với bị cáo; xử lý vật chứng;</w:t>
            </w:r>
          </w:p>
          <w:p w14:paraId="6A5111E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Ý kiến của người bào chữa, bị hại, đương sự, người khác tham gia phiên tòa được Tòa án triệu tập;</w:t>
            </w:r>
          </w:p>
          <w:p w14:paraId="4329D6F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Nhận định của Hội đồng xét xử phải phân tích những chứng cứ xác định có tội, chứng cứ xác định không có tội, xác định bị cáo có tội hay không và nếu bị cáo có tội thì là tội gì, theo điểm, khoản, điều nào của Bộ luật Hình sự và của văn bản quy phạm pháp luật khác được áp dụng, tình tiết tăng nặng, tình tiết giảm nhẹ trách nhiệm hình sự và cần phải xử lý như thế nào. Nếu bị cáo không có tội thì bản án phải ghi rõ những căn cứ xác định bị cáo không có tội và việc giải quyết khôi phục danh dự, quyền và lợi ích hợp pháp của họ theo quy định của pháp luật;</w:t>
            </w:r>
          </w:p>
          <w:p w14:paraId="3729879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đ) Phân tích lý do mà Hội đồng xét xử không chấp nhận những chứng cứ buộc tội, chứng cứ gỡ tội, yêu cầu, đề nghị của Kiểm sát viên, bị cáo, người bào chữa, bị hại, đương sự và người đại diện, người bảo vệ quyền và lợi ích hợp pháp của họ đưa ra; </w:t>
            </w:r>
          </w:p>
          <w:p w14:paraId="4F43AA5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e) Phân tích tính hợp pháp của các hành vi, quyết định tố tụng của Điều tra viên, Kiểm sát viên, người bào chữa trong quá trình điều tra, truy tố, xét xử;</w:t>
            </w:r>
          </w:p>
          <w:p w14:paraId="71EA701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g) Quyết định của Hội đồng xét xử về từng vấn đề phải giải quyết trong vụ án, về án phí và quyền kháng cáo đối với bản án. Trường hợp có quyết định phải thi hành ngay thì ghi rõ quyết định đó.</w:t>
            </w:r>
          </w:p>
          <w:p w14:paraId="49DB342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Bản án phúc thẩm phải ghi rõ:</w:t>
            </w:r>
          </w:p>
          <w:p w14:paraId="796D1B6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Tên Tòa án xét xử phúc thẩm; số và ngày thụ lý vụ án; số của bản án và ngày tuyên án; họ tên của các thành viên Hội đồng xét xử, Thư ký Tòa án, Kiểm sát viên; họ tên, ngày, tháng, năm sinh, nơi sinh, nơi cư trú, nghề nghiệp, trình độ văn hóa, dân tộc, tiền án, tiền sự của bị cáo có kháng cáo, bị kháng cáo, bị kháng nghị và những bị cáo không kháng cáo, không bị kháng cáo, không bị kháng nghị nhưng Tòa án cấp phúc thẩm có xem xét; ngày bị cáo bị tạm giữ, tạm giam; họ tên, tuổi, nghề nghiệp, nơi sinh, nơi cư trú của người đại diện của bị cáo; họ tên của người bào chữa, người giám định, người phiên dịch và những người khác được Tòa án triệu tập tham gia phiên tòa; họ tên, tuổi, nghề nghiệp, nơi cư trú, địa chỉ của bị hại, đương sự, người đại diện của họ; tên của Viện kiểm sát có kháng nghị; xét xử công khai hoặc xét xử kín; thời gian và địa điểm xét xử;</w:t>
            </w:r>
          </w:p>
          <w:p w14:paraId="69C0363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Tóm tắt nội dung vụ án, quyết định trong bản án sơ thẩm; nội dung kháng cáo, kháng nghị; nhận định của Hội đồng xét xử phúc thẩm, những căn cứ để chấp nhận hoặc không chấp nhận kháng cáo, kháng nghị; điểm, khoản, điều của Bộ luật Hình sự và của văn bản quy phạm pháp luật khác mà Hội đồng xét xử phúc thẩm căn cứ để giải quyết vụ án;</w:t>
            </w:r>
          </w:p>
          <w:p w14:paraId="4C0B1635" w14:textId="0DEC13F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c) Quyết định của Hội đồng xét xử phúc thẩm về từng vấn đề phải giải quyết trong vụ án do có kháng cáo, kháng nghị, về án phí sơ thẩm, phúc thẩm.</w:t>
            </w:r>
          </w:p>
        </w:tc>
        <w:tc>
          <w:tcPr>
            <w:tcW w:w="7087" w:type="dxa"/>
          </w:tcPr>
          <w:p w14:paraId="2300A88A" w14:textId="342B4F62"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27</w:t>
            </w:r>
            <w:r w:rsidR="00A81C01" w:rsidRPr="00875AE0">
              <w:rPr>
                <w:rFonts w:ascii="Times New Roman" w:hAnsi="Times New Roman" w:cs="Times New Roman"/>
                <w:b/>
                <w:bCs/>
                <w:sz w:val="26"/>
                <w:szCs w:val="26"/>
                <w:lang w:val="pt-BR"/>
              </w:rPr>
              <w:t>8</w:t>
            </w:r>
            <w:r w:rsidRPr="00875AE0">
              <w:rPr>
                <w:rFonts w:ascii="Times New Roman" w:hAnsi="Times New Roman" w:cs="Times New Roman"/>
                <w:b/>
                <w:bCs/>
                <w:sz w:val="26"/>
                <w:szCs w:val="26"/>
                <w:lang w:val="pt-BR"/>
              </w:rPr>
              <w:t xml:space="preserve">. Bản án </w:t>
            </w:r>
          </w:p>
          <w:p w14:paraId="6B4E7EF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Tòa án ra bản án nhân danh nước Cộng hòa xã hội chủ nghĩa Việt Nam.</w:t>
            </w:r>
          </w:p>
          <w:p w14:paraId="3D69927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Bản án phải có chữ ký của tất cả thành viên Hội đồng xét xử.</w:t>
            </w:r>
          </w:p>
          <w:p w14:paraId="1625874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Bản án sơ thẩm phải ghi rõ: </w:t>
            </w:r>
          </w:p>
          <w:p w14:paraId="38C3554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Tên Tòa án xét xử sơ thẩm; số và ngày thụ lý vụ án; số của bản án và ngày tuyên án; họ tên của các thành viên Hội đồng xét xử, Thư ký Tòa án, Kiểm sát viên; họ tên, ngày, tháng, năm sinh, nơi sinh, nơi cư trú, nghề nghiệp, trình độ văn hóa, dân tộc, tiền án, tiền sự của bị cáo; ngày bị cáo bị tạm giữ, tạm giam; họ tên, tuổi, nghề nghiệp, nơi sinh, nơi cư trú của người đại diện của bị cáo; họ tên của người bào chữa, người làm chứng, người giám định, người định giá tài sản, người phiên dịch, người dịch thuật và những người khác được Tòa án triệu tập tham gia phiên tòa; họ tên, tuổi, nghề nghiệp, nơi cư trú của bị hại, đương sự, người đại diện của họ; số, ngày, tháng, năm của quyết định đưa vụ án ra xét xử; xét xử công khai hoặc xét xử kín; thời gian và địa điểm xét xử;</w:t>
            </w:r>
          </w:p>
          <w:p w14:paraId="38AC791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Số, ngày, tháng, năm của bản cáo trạng hoặc quyết định truy tố; tên Viện kiểm sát truy tố; hành vi của bị cáo theo tội danh mà Viện kiểm sát truy tố; tội danh, điểm, khoản, điều của Bộ luật Hình sự và mức hình phạt, hình phạt bổ sung, biện pháp tư pháp, trách nhiệm bồi thường thiệt hại mà Viện kiểm sát đề nghị áp dụng đối với bị cáo; xử lý vật chứng;</w:t>
            </w:r>
          </w:p>
          <w:p w14:paraId="4BAF16F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Ý kiến của người bào chữa, bị hại, đương sự, người khác tham gia phiên tòa được Tòa án triệu tập;</w:t>
            </w:r>
          </w:p>
          <w:p w14:paraId="1710DBD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Nhận định của Hội đồng xét xử phải phân tích những chứng cứ xác định có tội, chứng cứ xác định không có tội, xác định bị cáo có tội hay không và nếu bị cáo có tội thì là tội gì, theo điểm, khoản, điều nào của Bộ luật Hình sự và của văn bản quy phạm pháp luật khác được áp dụng, tình tiết tăng nặng, tình tiết giảm nhẹ trách nhiệm hình sự và cần phải xử lý như thế nào. Nếu bị cáo không có tội thì bản án phải ghi rõ những căn cứ xác định bị cáo không có tội và việc giải quyết khôi phục danh dự, quyền và lợi ích hợp pháp của họ theo quy định của pháp luật;</w:t>
            </w:r>
          </w:p>
          <w:p w14:paraId="7CCFC13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đ) Phân tích lý do mà Hội đồng xét xử không chấp nhận những chứng cứ buộc tội, chứng cứ gỡ tội, yêu cầu, đề nghị của Kiểm sát viên, bị cáo, người bào chữa, bị hại, đương sự và người đại diện, người bảo vệ quyền và lợi ích hợp pháp của họ đưa ra; </w:t>
            </w:r>
          </w:p>
          <w:p w14:paraId="4933641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e) Phân tích tính hợp pháp của các hành vi, quyết định tố tụng của Điều tra viên, Kiểm sát viên, người bào chữa trong quá trình điều tra, truy tố, xét xử;</w:t>
            </w:r>
          </w:p>
          <w:p w14:paraId="5392D65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g) Quyết định của Hội đồng xét xử về từng vấn đề phải giải quyết trong vụ án, về án phí và quyền kháng cáo đối với bản án. Trường hợp có quyết định phải thi hành ngay thì ghi rõ quyết định đó.</w:t>
            </w:r>
          </w:p>
          <w:p w14:paraId="43358C3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Bản án phúc thẩm phải ghi rõ:</w:t>
            </w:r>
          </w:p>
          <w:p w14:paraId="7851E8A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Tên Tòa án xét xử phúc thẩm; số và ngày thụ lý vụ án; số của bản án và ngày tuyên án; họ tên của các thành viên Hội đồng xét xử, Thư ký Tòa án, Kiểm sát viên; họ tên, ngày, tháng, năm sinh, nơi sinh, nơi cư trú, nghề nghiệp, trình độ văn hóa, dân tộc, tiền án, tiền sự của bị cáo có kháng cáo, bị kháng cáo, bị kháng nghị và những bị cáo không kháng cáo, không bị kháng cáo, không bị kháng nghị nhưng Tòa án cấp phúc thẩm có xem xét; ngày bị cáo bị tạm giữ, tạm giam; họ tên, tuổi, nghề nghiệp, nơi sinh, nơi cư trú của người đại diện của bị cáo; họ tên của người bào chữa, người giám định, người phiên dịch và những người khác được Tòa án triệu tập tham gia phiên tòa; họ tên, tuổi, nghề nghiệp, nơi cư trú, địa chỉ của bị hại, đương sự, người đại diện của họ; tên của Viện kiểm sát có kháng nghị; xét xử công khai hoặc xét xử kín; thời gian và địa điểm xét xử;</w:t>
            </w:r>
          </w:p>
          <w:p w14:paraId="79586A5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Tóm tắt nội dung vụ án, quyết định trong bản án sơ thẩm; nội dung kháng cáo, kháng nghị; nhận định của Hội đồng xét xử phúc thẩm, những căn cứ để chấp nhận hoặc không chấp nhận kháng cáo, kháng nghị; điểm, khoản, điều của Bộ luật Hình sự và của văn bản quy phạm pháp luật khác mà Hội đồng xét xử phúc thẩm căn cứ để giải quyết vụ án;</w:t>
            </w:r>
          </w:p>
          <w:p w14:paraId="605FD42E" w14:textId="4FF3C998"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c) Quyết định của Hội đồng xét xử phúc thẩm về từng vấn đề phải giải quyết trong vụ án do có kháng cáo, kháng nghị, về án phí sơ thẩm, phúc thẩm.</w:t>
            </w:r>
          </w:p>
        </w:tc>
      </w:tr>
      <w:tr w:rsidR="001C7D49" w:rsidRPr="00875AE0" w14:paraId="19EA0CFF" w14:textId="5BD24DDB" w:rsidTr="00030F54">
        <w:tc>
          <w:tcPr>
            <w:tcW w:w="708" w:type="dxa"/>
            <w:gridSpan w:val="2"/>
          </w:tcPr>
          <w:p w14:paraId="540D4714"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FB90474" w14:textId="77777777" w:rsidR="001C7D49" w:rsidRPr="00875AE0" w:rsidRDefault="001C7D49" w:rsidP="001C7D49">
            <w:pPr>
              <w:spacing w:after="20"/>
              <w:jc w:val="both"/>
              <w:rPr>
                <w:rFonts w:ascii="Times New Roman" w:hAnsi="Times New Roman" w:cs="Times New Roman"/>
                <w:sz w:val="26"/>
                <w:szCs w:val="26"/>
                <w:lang w:val="vi-VN"/>
              </w:rPr>
            </w:pPr>
            <w:bookmarkStart w:id="419" w:name="dieu_261"/>
            <w:r w:rsidRPr="00875AE0">
              <w:rPr>
                <w:rFonts w:ascii="Times New Roman" w:hAnsi="Times New Roman" w:cs="Times New Roman"/>
                <w:b/>
                <w:bCs/>
                <w:sz w:val="26"/>
                <w:szCs w:val="26"/>
                <w:lang w:val="vi-VN"/>
              </w:rPr>
              <w:t>Điều 261. Sửa chữa, bổ sung bản án</w:t>
            </w:r>
            <w:bookmarkEnd w:id="419"/>
            <w:r w:rsidRPr="00875AE0">
              <w:rPr>
                <w:rFonts w:ascii="Times New Roman" w:hAnsi="Times New Roman" w:cs="Times New Roman"/>
                <w:b/>
                <w:bCs/>
                <w:sz w:val="26"/>
                <w:szCs w:val="26"/>
                <w:lang w:val="vi-VN"/>
              </w:rPr>
              <w:t xml:space="preserve"> </w:t>
            </w:r>
          </w:p>
          <w:p w14:paraId="37ECAC0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Không được sửa chữa, bổ sung bản án trừ trường hợp phát hiện có lỗi rõ ràng về chính tả, số liệu do nhầm lẫn hoặc do tính toán sai. </w:t>
            </w:r>
          </w:p>
          <w:p w14:paraId="0D8FA8B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Việc sửa chữa, bổ sung bản án không được làm thay đổi bản chất vụ án hoặc bất lợi cho bị cáo và những người tham gia tố tụng khác. </w:t>
            </w:r>
          </w:p>
          <w:p w14:paraId="5B481BB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Việc sửa chữa, bổ sung bản án được thể hiện bằng văn bản và giao ngay cho những người được quy định tại </w:t>
            </w:r>
            <w:bookmarkStart w:id="420" w:name="tc_111"/>
            <w:r w:rsidRPr="00875AE0">
              <w:rPr>
                <w:rFonts w:ascii="Times New Roman" w:hAnsi="Times New Roman" w:cs="Times New Roman"/>
                <w:sz w:val="26"/>
                <w:szCs w:val="26"/>
                <w:lang w:val="vi-VN"/>
              </w:rPr>
              <w:t>Điều 262 của Bộ luật này</w:t>
            </w:r>
            <w:bookmarkEnd w:id="420"/>
            <w:r w:rsidRPr="00875AE0">
              <w:rPr>
                <w:rFonts w:ascii="Times New Roman" w:hAnsi="Times New Roman" w:cs="Times New Roman"/>
                <w:sz w:val="26"/>
                <w:szCs w:val="26"/>
                <w:lang w:val="vi-VN"/>
              </w:rPr>
              <w:t>.</w:t>
            </w:r>
          </w:p>
          <w:p w14:paraId="1C6CA5E8" w14:textId="785D28C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2. Việc sửa chữa, bổ sung bản án quy định tại khoản 1 Điều này do Thẩm phán chủ tọa phiên tòa đã ra bản án, quyết định thực hiện. Trường hợp Thẩm phán chủ tọa phiên tòa không thể thực hiện được thì việc sửa chữa, bổ sung bản án do Chánh án Tòa án đã xét xử vụ án đó thực hiện. </w:t>
            </w:r>
          </w:p>
        </w:tc>
        <w:tc>
          <w:tcPr>
            <w:tcW w:w="7087" w:type="dxa"/>
          </w:tcPr>
          <w:p w14:paraId="7991E0AB" w14:textId="7F62EBCA"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27</w:t>
            </w:r>
            <w:r w:rsidR="00A81C01" w:rsidRPr="00875AE0">
              <w:rPr>
                <w:rFonts w:ascii="Times New Roman" w:hAnsi="Times New Roman" w:cs="Times New Roman"/>
                <w:b/>
                <w:bCs/>
                <w:sz w:val="26"/>
                <w:szCs w:val="26"/>
                <w:lang w:val="pt-BR"/>
              </w:rPr>
              <w:t>9</w:t>
            </w:r>
            <w:r w:rsidRPr="00875AE0">
              <w:rPr>
                <w:rFonts w:ascii="Times New Roman" w:hAnsi="Times New Roman" w:cs="Times New Roman"/>
                <w:b/>
                <w:bCs/>
                <w:sz w:val="26"/>
                <w:szCs w:val="26"/>
                <w:lang w:val="pt-BR"/>
              </w:rPr>
              <w:t xml:space="preserve">. Sửa chữa, bổ sung bản án </w:t>
            </w:r>
          </w:p>
          <w:p w14:paraId="6C650AF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Không được sửa chữa, bổ sung bản án trừ trường hợp phát hiện có lỗi rõ ràng về chính tả, số liệu do nhầm lẫn hoặc do tính toán sai. </w:t>
            </w:r>
          </w:p>
          <w:p w14:paraId="7B626F8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Việc sửa chữa, bổ sung bản án không được làm thay đổi bản chất vụ án hoặc bất lợi cho bị cáo và những người tham gia tố tụng khác. </w:t>
            </w:r>
          </w:p>
          <w:p w14:paraId="0A5DB177" w14:textId="64B38231"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Việc sửa chữa, bổ sung bản án được thể hiện bằng văn bản và giao ngay cho những người được quy định tại Điều 2</w:t>
            </w:r>
            <w:r w:rsidR="000118FD" w:rsidRPr="00875AE0">
              <w:rPr>
                <w:rFonts w:ascii="Times New Roman" w:hAnsi="Times New Roman" w:cs="Times New Roman"/>
                <w:sz w:val="26"/>
                <w:szCs w:val="26"/>
                <w:lang w:val="pt-BR"/>
              </w:rPr>
              <w:t>80</w:t>
            </w:r>
            <w:r w:rsidRPr="00875AE0">
              <w:rPr>
                <w:rFonts w:ascii="Times New Roman" w:hAnsi="Times New Roman" w:cs="Times New Roman"/>
                <w:sz w:val="26"/>
                <w:szCs w:val="26"/>
                <w:lang w:val="pt-BR"/>
              </w:rPr>
              <w:t xml:space="preserve"> của Bộ luật này.</w:t>
            </w:r>
          </w:p>
          <w:p w14:paraId="0F256E61" w14:textId="476DDBD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2. Việc sửa chữa, bổ sung bản án quy định tại khoản 1 Điều này do Thẩm phán chủ tọa phiên tòa đã ra bản án, quyết định thực hiện. Trường hợp Thẩm phán chủ tọa phiên tòa không thể thực hiện được thì việc sửa chữa, bổ sung bản án do Chánh án Tòa án đã xét xử vụ án đó thực hiện. </w:t>
            </w:r>
          </w:p>
        </w:tc>
      </w:tr>
      <w:tr w:rsidR="001C7D49" w:rsidRPr="00875AE0" w14:paraId="13ED4C8E" w14:textId="10FE23DE" w:rsidTr="00030F54">
        <w:tc>
          <w:tcPr>
            <w:tcW w:w="708" w:type="dxa"/>
            <w:gridSpan w:val="2"/>
          </w:tcPr>
          <w:p w14:paraId="43015699"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F255A7C" w14:textId="77777777" w:rsidR="001C7D49" w:rsidRPr="00875AE0" w:rsidRDefault="001C7D49" w:rsidP="001C7D49">
            <w:pPr>
              <w:spacing w:after="20"/>
              <w:jc w:val="both"/>
              <w:rPr>
                <w:rFonts w:ascii="Times New Roman" w:hAnsi="Times New Roman" w:cs="Times New Roman"/>
                <w:sz w:val="26"/>
                <w:szCs w:val="26"/>
                <w:lang w:val="vi-VN"/>
              </w:rPr>
            </w:pPr>
            <w:bookmarkStart w:id="421" w:name="dieu_262"/>
            <w:r w:rsidRPr="00875AE0">
              <w:rPr>
                <w:rFonts w:ascii="Times New Roman" w:hAnsi="Times New Roman" w:cs="Times New Roman"/>
                <w:b/>
                <w:bCs/>
                <w:sz w:val="26"/>
                <w:szCs w:val="26"/>
                <w:lang w:val="vi-VN"/>
              </w:rPr>
              <w:t>Điều 262. Giao, gửi bản án</w:t>
            </w:r>
            <w:bookmarkEnd w:id="421"/>
            <w:r w:rsidRPr="00875AE0">
              <w:rPr>
                <w:rFonts w:ascii="Times New Roman" w:hAnsi="Times New Roman" w:cs="Times New Roman"/>
                <w:b/>
                <w:bCs/>
                <w:sz w:val="26"/>
                <w:szCs w:val="26"/>
                <w:lang w:val="vi-VN"/>
              </w:rPr>
              <w:t xml:space="preserve"> </w:t>
            </w:r>
          </w:p>
          <w:p w14:paraId="670D1F4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Trong thời hạn 10 ngày kể từ ngày tuyên án, Tòa án cấp sơ thẩm phải giao bản án cho bị cáo, bị hại, Viện kiểm sát cùng cấp, người bào chữa; gửi bản án cho bị cáo bị xét xử vắng mặt quy định tại </w:t>
            </w:r>
            <w:bookmarkStart w:id="422" w:name="tc_112"/>
            <w:r w:rsidRPr="00875AE0">
              <w:rPr>
                <w:rFonts w:ascii="Times New Roman" w:hAnsi="Times New Roman" w:cs="Times New Roman"/>
                <w:sz w:val="26"/>
                <w:szCs w:val="26"/>
                <w:lang w:val="vi-VN"/>
              </w:rPr>
              <w:t>điểm c khoản 2 Điều 290 của Bộ luật này</w:t>
            </w:r>
            <w:bookmarkEnd w:id="422"/>
            <w:r w:rsidRPr="00875AE0">
              <w:rPr>
                <w:rFonts w:ascii="Times New Roman" w:hAnsi="Times New Roman" w:cs="Times New Roman"/>
                <w:sz w:val="26"/>
                <w:szCs w:val="26"/>
                <w:lang w:val="vi-VN"/>
              </w:rPr>
              <w:t xml:space="preserve">, Viện kiểm sát cấp trên trực tiếp, Cơ quan điều tra có thẩm quyền, cơ quan thi hành án hình sự có thẩm quyền, Trại tạm giam, Trại giam nơi đang giam giữ bị cáo; thông báo bằng văn bản cho Ủy ban nhân dân cấp xã nơi bị cáo cư trú hoặc cơ quan, tổ chức nơi bị cáo làm việc, học tập; cấp bản sao bản án hoặc trích lục bản án về những phần có liên quan cho đương sự hoặc người đại diện của họ. </w:t>
            </w:r>
          </w:p>
          <w:p w14:paraId="7D7718D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Trường hợp xét xử vắng mặt bị cáo theo quy định tại </w:t>
            </w:r>
            <w:bookmarkStart w:id="423" w:name="tc_113"/>
            <w:r w:rsidRPr="00875AE0">
              <w:rPr>
                <w:rFonts w:ascii="Times New Roman" w:hAnsi="Times New Roman" w:cs="Times New Roman"/>
                <w:sz w:val="26"/>
                <w:szCs w:val="26"/>
                <w:lang w:val="vi-VN"/>
              </w:rPr>
              <w:t>điểm a hoặc điểm b khoản 2 Điều 290 của Bộ luật này</w:t>
            </w:r>
            <w:bookmarkEnd w:id="423"/>
            <w:r w:rsidRPr="00875AE0">
              <w:rPr>
                <w:rFonts w:ascii="Times New Roman" w:hAnsi="Times New Roman" w:cs="Times New Roman"/>
                <w:sz w:val="26"/>
                <w:szCs w:val="26"/>
                <w:lang w:val="vi-VN"/>
              </w:rPr>
              <w:t xml:space="preserve"> thì trong thời hạn nêu trên, bản án phải được niêm yết tại trụ sở Ủy ban nhân dân cấp xã nơi cư trú cuối cùng hoặc cơ quan, tổ chức nơi làm việc, học tập cuối cùng của bị cáo. </w:t>
            </w:r>
          </w:p>
          <w:p w14:paraId="5D01466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Tòa án cấp sơ thẩm gửi bản án cho cơ quan thi hành án dân sự có thẩm quyền trong trường hợp bản án sơ thẩm có tuyên hình phạt tiền, tịch thu tài sản và quyết định dân sự theo quy định của Luật Thi hành án dân sự.</w:t>
            </w:r>
          </w:p>
          <w:p w14:paraId="2563FBC2" w14:textId="14F6A3C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2. Trong thời hạn 10 ngày kể từ ngày tuyên án hoặc kể từ ngày ra quyết định, Tòa án cấp phúc thẩm phải gửi bản án hoặc quyết định phúc thẩm cho Viện kiểm sát </w:t>
            </w:r>
            <w:r w:rsidRPr="00875AE0">
              <w:rPr>
                <w:rFonts w:ascii="Times New Roman" w:hAnsi="Times New Roman" w:cs="Times New Roman"/>
                <w:sz w:val="26"/>
                <w:szCs w:val="26"/>
                <w:lang w:val="it-IT"/>
              </w:rPr>
              <w:t>cùng cấp</w:t>
            </w:r>
            <w:r w:rsidRPr="00875AE0">
              <w:rPr>
                <w:rFonts w:ascii="Times New Roman" w:hAnsi="Times New Roman" w:cs="Times New Roman"/>
                <w:sz w:val="26"/>
                <w:szCs w:val="26"/>
                <w:lang w:val="vi-VN"/>
              </w:rPr>
              <w:t>; cơ quan thi hành án hình sự có thẩm quyền; Cơ quan điều tra, Viện kiểm sát, Tòa án nơi đã xét xử sơ thẩm; Trại tạm giam, Trại giam nơi đang giam giữ bị cáo; người đã kháng cáo, người có quyền lợi, nghĩa vụ liên quan đến việc kháng cáo, kháng nghị hoặc người đại diện của họ; cơ quan thi hành án dân sự có thẩm quyền trong trường hợp bản án phúc thẩm có tuyên hình phạt tiền, tịch thu tài sản và quyết định dân sự; thông báo bằng văn bản cho Ủy ban nhân dân cấp xã nơi cư trú hoặc cơ quan, tổ chức nơi làm việc, học tập của bị cáo. Trường hợp Tòa Phúc thẩm Tòa án nhân dân tối cao, Tòa án quân sự trung ương xét xử phúc thẩm thì thời hạn này có thể kéo dài nhưng không quá 25 ngày.</w:t>
            </w:r>
          </w:p>
        </w:tc>
        <w:tc>
          <w:tcPr>
            <w:tcW w:w="7087" w:type="dxa"/>
          </w:tcPr>
          <w:p w14:paraId="4F70E405" w14:textId="5748ABA9"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80</w:t>
            </w:r>
            <w:r w:rsidRPr="00875AE0">
              <w:rPr>
                <w:rFonts w:ascii="Times New Roman" w:hAnsi="Times New Roman" w:cs="Times New Roman"/>
                <w:b/>
                <w:bCs/>
                <w:sz w:val="26"/>
                <w:szCs w:val="26"/>
                <w:lang w:val="pt-BR"/>
              </w:rPr>
              <w:t xml:space="preserve">. Giao, gửi bản án </w:t>
            </w:r>
          </w:p>
          <w:p w14:paraId="38E880C3" w14:textId="42B82051"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Trong thời hạn 10 ngày kể từ ngày tuyên án, Tòa án cấp sơ thẩm phải giao bản án cho bị cáo, bị hại, Viện kiểm sát cùng cấp, người bào chữa; gửi bản án cho bị cáo bị xét xử vắng mặt quy định tại điểm c khoản 2 Điều 30</w:t>
            </w:r>
            <w:r w:rsidR="000118FD" w:rsidRPr="00875AE0">
              <w:rPr>
                <w:rFonts w:ascii="Times New Roman" w:hAnsi="Times New Roman" w:cs="Times New Roman"/>
                <w:sz w:val="26"/>
                <w:szCs w:val="26"/>
                <w:lang w:val="pt-BR"/>
              </w:rPr>
              <w:t>7</w:t>
            </w:r>
            <w:r w:rsidRPr="00875AE0">
              <w:rPr>
                <w:rFonts w:ascii="Times New Roman" w:hAnsi="Times New Roman" w:cs="Times New Roman"/>
                <w:sz w:val="26"/>
                <w:szCs w:val="26"/>
                <w:lang w:val="pt-BR"/>
              </w:rPr>
              <w:t xml:space="preserve"> của Bộ luật này, Viện kiểm sát cấp trên trực tiếp, Cơ quan điều tra có thẩm quyền, cơ quan thi hành án hình sự có thẩm quyền, Trại tạm giam, Trại giam nơi đang giam giữ bị cáo; thông báo bằng văn bản cho Ủy ban nhân dân cấp xã nơi bị cáo cư trú hoặc cơ quan, tổ chức nơi bị cáo làm việc, học tập; cấp bản sao bản án hoặc trích lục bản án về những phần có liên quan cho đương sự hoặc người đại diện của họ. </w:t>
            </w:r>
          </w:p>
          <w:p w14:paraId="4AA096BA" w14:textId="40325B10"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Trường hợp xét xử vắng mặt bị cáo theo quy định tại điểm a hoặc điểm b khoản 2 Điều 30</w:t>
            </w:r>
            <w:r w:rsidR="000118FD" w:rsidRPr="00875AE0">
              <w:rPr>
                <w:rFonts w:ascii="Times New Roman" w:hAnsi="Times New Roman" w:cs="Times New Roman"/>
                <w:sz w:val="26"/>
                <w:szCs w:val="26"/>
                <w:lang w:val="pt-BR"/>
              </w:rPr>
              <w:t>7</w:t>
            </w:r>
            <w:r w:rsidRPr="00875AE0">
              <w:rPr>
                <w:rFonts w:ascii="Times New Roman" w:hAnsi="Times New Roman" w:cs="Times New Roman"/>
                <w:sz w:val="26"/>
                <w:szCs w:val="26"/>
                <w:lang w:val="pt-BR"/>
              </w:rPr>
              <w:t xml:space="preserve"> của Bộ luật này thì trong thời hạn nêu trên, bản án phải được niêm yết tại trụ sở Ủy ban nhân dân cấp xã nơi cư trú cuối cùng hoặc cơ quan, tổ chức nơi làm việc, học tập cuối cùng của bị cáo. </w:t>
            </w:r>
          </w:p>
          <w:p w14:paraId="0DC327E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Tòa án cấp sơ thẩm gửi bản án cho cơ quan thi hành án dân sự có thẩm quyền trong trường hợp bản án sơ thẩm có tuyên hình phạt tiền, tịch thu tài sản và quyết định dân sự theo quy định của Luật Thi hành án dân sự.</w:t>
            </w:r>
          </w:p>
          <w:p w14:paraId="07BE0298" w14:textId="12DE839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2. Trong thời hạn 10 ngày kể từ ngày tuyên án hoặc kể từ ngày ra quyết định, Tòa án cấp phúc thẩm phải gửi bản án hoặc quyết định phúc thẩm cho Viện kiểm sát </w:t>
            </w:r>
            <w:r w:rsidRPr="00875AE0">
              <w:rPr>
                <w:rFonts w:ascii="Times New Roman" w:hAnsi="Times New Roman" w:cs="Times New Roman"/>
                <w:sz w:val="26"/>
                <w:szCs w:val="26"/>
                <w:lang w:val="it-IT"/>
              </w:rPr>
              <w:t>cùng cấp</w:t>
            </w:r>
            <w:r w:rsidRPr="00875AE0">
              <w:rPr>
                <w:rFonts w:ascii="Times New Roman" w:hAnsi="Times New Roman" w:cs="Times New Roman"/>
                <w:sz w:val="26"/>
                <w:szCs w:val="26"/>
                <w:lang w:val="pt-BR"/>
              </w:rPr>
              <w:t>; cơ quan thi hành án hình sự có thẩm quyền; Cơ quan điều tra, Viện kiểm sát, Tòa án nơi đã xét xử sơ thẩm; Trại tạm giam, Trại giam nơi đang giam giữ bị cáo; người đã kháng cáo, người có quyền lợi, nghĩa vụ liên quan đến việc kháng cáo, kháng nghị hoặc người đại diện của họ; cơ quan thi hành án dân sự có thẩm quyền trong trường hợp bản án phúc thẩm có tuyên hình phạt tiền, tịch thu tài sản và quyết định dân sự; thông báo bằng văn bản cho Ủy ban nhân dân cấp xã nơi cư trú hoặc cơ quan, tổ chức nơi làm việc, học tập của bị cáo. Trường hợp Tòa Phúc thẩm Tòa án nhân dân tối cao, Tòa án quân sự trung ương xét xử phúc thẩm thì thời hạn này có thể kéo dài nhưng không quá 25 ngày.</w:t>
            </w:r>
          </w:p>
        </w:tc>
      </w:tr>
      <w:tr w:rsidR="001C7D49" w:rsidRPr="00875AE0" w14:paraId="06418181" w14:textId="61C1729F" w:rsidTr="00030F54">
        <w:tc>
          <w:tcPr>
            <w:tcW w:w="708" w:type="dxa"/>
            <w:gridSpan w:val="2"/>
          </w:tcPr>
          <w:p w14:paraId="119EA946"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5909E1E" w14:textId="77777777" w:rsidR="001C7D49" w:rsidRPr="00875AE0" w:rsidRDefault="001C7D49" w:rsidP="001C7D49">
            <w:pPr>
              <w:spacing w:after="20"/>
              <w:jc w:val="both"/>
              <w:rPr>
                <w:rFonts w:ascii="Times New Roman" w:hAnsi="Times New Roman" w:cs="Times New Roman"/>
                <w:sz w:val="26"/>
                <w:szCs w:val="26"/>
                <w:lang w:val="vi-VN"/>
              </w:rPr>
            </w:pPr>
            <w:bookmarkStart w:id="424" w:name="dieu_263"/>
            <w:r w:rsidRPr="00875AE0">
              <w:rPr>
                <w:rFonts w:ascii="Times New Roman" w:hAnsi="Times New Roman" w:cs="Times New Roman"/>
                <w:b/>
                <w:bCs/>
                <w:sz w:val="26"/>
                <w:szCs w:val="26"/>
                <w:lang w:val="vi-VN"/>
              </w:rPr>
              <w:t>Điều 263. Phiên dịch tại phiên tòa</w:t>
            </w:r>
            <w:bookmarkEnd w:id="424"/>
            <w:r w:rsidRPr="00875AE0">
              <w:rPr>
                <w:rFonts w:ascii="Times New Roman" w:hAnsi="Times New Roman" w:cs="Times New Roman"/>
                <w:b/>
                <w:bCs/>
                <w:sz w:val="26"/>
                <w:szCs w:val="26"/>
                <w:lang w:val="vi-VN"/>
              </w:rPr>
              <w:t xml:space="preserve"> </w:t>
            </w:r>
          </w:p>
          <w:p w14:paraId="480EEB2B" w14:textId="0F085B5C"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Trường hợp bị cáo, bị hại, đương sự, người làm chứng không biết tiếng Việt, là người câm, người điếc thì người phiên dịch phải dịch cho họ nghe, hiểu lời trình bày, các câu hỏi, câu trả lời tại phiên tòa, nội dung quyết định của Hội đồng xét xử và các vấn đề khác có liên quan đến họ.  </w:t>
            </w:r>
          </w:p>
          <w:p w14:paraId="0ED09310" w14:textId="7F60BDA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Người phiên dịch phải dịch lời trình bày, câu hỏi, câu trả lời của những người quy định tại khoản 1 Điều này ra tiếng Việt cho Hội đồng xét xử và người khác tham gia phiên tòa cùng nghe.</w:t>
            </w:r>
          </w:p>
        </w:tc>
        <w:tc>
          <w:tcPr>
            <w:tcW w:w="7087" w:type="dxa"/>
          </w:tcPr>
          <w:p w14:paraId="0DC30042" w14:textId="28654E53"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81</w:t>
            </w:r>
            <w:r w:rsidRPr="00875AE0">
              <w:rPr>
                <w:rFonts w:ascii="Times New Roman" w:hAnsi="Times New Roman" w:cs="Times New Roman"/>
                <w:b/>
                <w:bCs/>
                <w:sz w:val="26"/>
                <w:szCs w:val="26"/>
                <w:lang w:val="pt-BR"/>
              </w:rPr>
              <w:t xml:space="preserve">. Phiên dịch tại phiên tòa  </w:t>
            </w:r>
          </w:p>
          <w:p w14:paraId="0CED8CD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w:t>
            </w:r>
            <w:r w:rsidRPr="00875AE0">
              <w:rPr>
                <w:rFonts w:ascii="Times New Roman" w:eastAsia="Times New Roman" w:hAnsi="Times New Roman" w:cs="Times New Roman"/>
                <w:kern w:val="0"/>
                <w:sz w:val="26"/>
                <w:szCs w:val="26"/>
                <w:lang w:val="pt-BR"/>
                <w14:ligatures w14:val="none"/>
              </w:rPr>
              <w:t xml:space="preserve">Trường hợp bị cáo, bị hại, đương sự, người làm chứng không biết tiếng Việt, là người </w:t>
            </w:r>
            <w:r w:rsidRPr="00875AE0">
              <w:rPr>
                <w:rFonts w:ascii="Times New Roman" w:eastAsia="Times New Roman" w:hAnsi="Times New Roman" w:cs="Times New Roman"/>
                <w:b/>
                <w:i/>
                <w:kern w:val="0"/>
                <w:sz w:val="26"/>
                <w:szCs w:val="26"/>
                <w:lang w:val="pt-BR"/>
                <w14:ligatures w14:val="none"/>
              </w:rPr>
              <w:t>khuyết tật nghe, nói</w:t>
            </w:r>
            <w:r w:rsidRPr="00875AE0">
              <w:rPr>
                <w:rFonts w:ascii="Times New Roman" w:eastAsia="Times New Roman" w:hAnsi="Times New Roman" w:cs="Times New Roman"/>
                <w:kern w:val="0"/>
                <w:sz w:val="26"/>
                <w:szCs w:val="26"/>
                <w:lang w:val="pt-BR"/>
                <w14:ligatures w14:val="none"/>
              </w:rPr>
              <w:t xml:space="preserve"> thì người phiên dịch phải dịch cho họ nghe, hiểu lời trình bày, các câu hỏi, câu trả lời tại phiên tòa, nội dung quyết định của Hội đồng xét xử và các vấn đề khác có liên quan đến họ</w:t>
            </w:r>
            <w:r w:rsidRPr="00875AE0">
              <w:rPr>
                <w:rFonts w:ascii="Times New Roman" w:hAnsi="Times New Roman" w:cs="Times New Roman"/>
                <w:sz w:val="26"/>
                <w:szCs w:val="26"/>
                <w:lang w:val="pt-BR"/>
              </w:rPr>
              <w:t xml:space="preserve">.   </w:t>
            </w:r>
          </w:p>
          <w:p w14:paraId="72A67BDD" w14:textId="76DD0DCC"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2. Người phiên dịch phải dịch lời trình bày, câu hỏi, câu trả lời của những người quy định tại khoản 1 Điều này ra tiếng Việt cho Hội đồng xét xử và người khác tham gia phiên tòa cùng nghe. </w:t>
            </w:r>
          </w:p>
        </w:tc>
      </w:tr>
      <w:tr w:rsidR="001C7D49" w:rsidRPr="00875AE0" w14:paraId="2499C94A" w14:textId="0E7E0F0B" w:rsidTr="00030F54">
        <w:tc>
          <w:tcPr>
            <w:tcW w:w="708" w:type="dxa"/>
            <w:gridSpan w:val="2"/>
          </w:tcPr>
          <w:p w14:paraId="1A11F108"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90765AE" w14:textId="77777777" w:rsidR="001C7D49" w:rsidRPr="00875AE0" w:rsidRDefault="001C7D49" w:rsidP="001C7D49">
            <w:pPr>
              <w:spacing w:after="20"/>
              <w:jc w:val="both"/>
              <w:rPr>
                <w:rFonts w:ascii="Times New Roman" w:hAnsi="Times New Roman" w:cs="Times New Roman"/>
                <w:sz w:val="26"/>
                <w:szCs w:val="26"/>
                <w:lang w:val="vi-VN"/>
              </w:rPr>
            </w:pPr>
            <w:bookmarkStart w:id="425" w:name="dieu_264"/>
            <w:r w:rsidRPr="00875AE0">
              <w:rPr>
                <w:rFonts w:ascii="Times New Roman" w:hAnsi="Times New Roman" w:cs="Times New Roman"/>
                <w:b/>
                <w:bCs/>
                <w:sz w:val="26"/>
                <w:szCs w:val="26"/>
                <w:lang w:val="vi-VN"/>
              </w:rPr>
              <w:t>Điều 264. Kiến nghị sửa chữa thiếu sót, vi phạm trong công tác quản lý</w:t>
            </w:r>
            <w:bookmarkEnd w:id="425"/>
            <w:r w:rsidRPr="00875AE0">
              <w:rPr>
                <w:rFonts w:ascii="Times New Roman" w:hAnsi="Times New Roman" w:cs="Times New Roman"/>
                <w:b/>
                <w:bCs/>
                <w:sz w:val="26"/>
                <w:szCs w:val="26"/>
                <w:lang w:val="vi-VN"/>
              </w:rPr>
              <w:t xml:space="preserve"> </w:t>
            </w:r>
          </w:p>
          <w:p w14:paraId="2BD4B38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Cùng với việc ra bản án, Tòa án ra kiến nghị cơ quan, tổ chức hữu quan áp dụng biện pháp cần thiết để khắc phục nguyên nhân và điều kiện phát sinh tội phạm tại các cơ quan, tổ chức đó. Trong thời hạn 30 ngày kể từ ngày nhận được kiến nghị của Tòa án, cơ quan, tổ chức nhận được kiến nghị phải thông báo bằng văn bản cho Tòa án biết về những biện pháp được áp dụng.</w:t>
            </w:r>
          </w:p>
          <w:p w14:paraId="3D58781A" w14:textId="19F9256E"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Kiến nghị của Tòa án có thể được đọc tại phiên tòa cùng với bản án hoặc chỉ gửi riêng cho cơ quan, tổ chức hữu quan.</w:t>
            </w:r>
          </w:p>
        </w:tc>
        <w:tc>
          <w:tcPr>
            <w:tcW w:w="7087" w:type="dxa"/>
          </w:tcPr>
          <w:p w14:paraId="102C9D25" w14:textId="551F7DB5"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82</w:t>
            </w:r>
            <w:r w:rsidRPr="00875AE0">
              <w:rPr>
                <w:rFonts w:ascii="Times New Roman" w:hAnsi="Times New Roman" w:cs="Times New Roman"/>
                <w:b/>
                <w:bCs/>
                <w:sz w:val="26"/>
                <w:szCs w:val="26"/>
                <w:lang w:val="pt-BR"/>
              </w:rPr>
              <w:t>. Kiến nghị</w:t>
            </w:r>
            <w:r w:rsidRPr="00875AE0">
              <w:rPr>
                <w:rFonts w:ascii="Times New Roman" w:hAnsi="Times New Roman" w:cs="Times New Roman"/>
                <w:b/>
                <w:bCs/>
                <w:i/>
                <w:iCs/>
                <w:sz w:val="26"/>
                <w:szCs w:val="26"/>
                <w:lang w:val="pt-BR"/>
              </w:rPr>
              <w:t>, yêu cầu</w:t>
            </w:r>
            <w:r w:rsidRPr="00875AE0">
              <w:rPr>
                <w:rFonts w:ascii="Times New Roman" w:hAnsi="Times New Roman" w:cs="Times New Roman"/>
                <w:b/>
                <w:bCs/>
                <w:sz w:val="26"/>
                <w:szCs w:val="26"/>
                <w:lang w:val="pt-BR"/>
              </w:rPr>
              <w:t xml:space="preserve"> sửa chữa thiếu sót, vi phạm trong công tác quản lý  </w:t>
            </w:r>
          </w:p>
          <w:p w14:paraId="1A953CD5" w14:textId="481DAB96" w:rsidR="001C7D49" w:rsidRPr="00875AE0" w:rsidRDefault="001C7D49" w:rsidP="001C7D49">
            <w:pPr>
              <w:pStyle w:val="NormalWeb"/>
              <w:spacing w:after="20"/>
              <w:jc w:val="both"/>
              <w:rPr>
                <w:rFonts w:eastAsia="Times New Roman"/>
                <w:kern w:val="0"/>
                <w:sz w:val="26"/>
                <w:szCs w:val="26"/>
                <w:lang w:val="pt-BR"/>
                <w14:ligatures w14:val="none"/>
              </w:rPr>
            </w:pPr>
            <w:r w:rsidRPr="00875AE0">
              <w:rPr>
                <w:sz w:val="26"/>
                <w:szCs w:val="26"/>
                <w:lang w:val="pt-BR"/>
              </w:rPr>
              <w:t xml:space="preserve">1. </w:t>
            </w:r>
            <w:r w:rsidRPr="00875AE0">
              <w:rPr>
                <w:rFonts w:eastAsia="Times New Roman"/>
                <w:kern w:val="0"/>
                <w:sz w:val="26"/>
                <w:szCs w:val="26"/>
                <w:lang w:val="pt-BR"/>
                <w14:ligatures w14:val="none"/>
              </w:rPr>
              <w:t xml:space="preserve"> Cùng với việc ra bản án, Tòa án ra kiến nghị, </w:t>
            </w:r>
            <w:r w:rsidRPr="00875AE0">
              <w:rPr>
                <w:rFonts w:eastAsia="Times New Roman"/>
                <w:b/>
                <w:bCs/>
                <w:i/>
                <w:iCs/>
                <w:kern w:val="0"/>
                <w:sz w:val="26"/>
                <w:szCs w:val="26"/>
                <w:lang w:val="pt-BR"/>
                <w14:ligatures w14:val="none"/>
              </w:rPr>
              <w:t>yêu cầu</w:t>
            </w:r>
            <w:r w:rsidRPr="00875AE0">
              <w:rPr>
                <w:rFonts w:eastAsia="Times New Roman"/>
                <w:kern w:val="0"/>
                <w:sz w:val="26"/>
                <w:szCs w:val="26"/>
                <w:lang w:val="pt-BR"/>
                <w14:ligatures w14:val="none"/>
              </w:rPr>
              <w:t xml:space="preserve"> cơ quan, tổ chức hữu quan áp dụng biện pháp cần thiết để khắc phục nguyên nhân và điều kiện phát sinh tội phạm </w:t>
            </w:r>
            <w:r w:rsidRPr="00875AE0">
              <w:rPr>
                <w:rFonts w:eastAsia="Times New Roman"/>
                <w:b/>
                <w:bCs/>
                <w:i/>
                <w:iCs/>
                <w:kern w:val="0"/>
                <w:sz w:val="26"/>
                <w:szCs w:val="26"/>
                <w:lang w:val="pt-BR"/>
                <w14:ligatures w14:val="none"/>
              </w:rPr>
              <w:t xml:space="preserve">hoặc vi phạm pháp luật </w:t>
            </w:r>
            <w:r w:rsidRPr="00875AE0">
              <w:rPr>
                <w:rFonts w:eastAsia="Times New Roman"/>
                <w:kern w:val="0"/>
                <w:sz w:val="26"/>
                <w:szCs w:val="26"/>
                <w:lang w:val="pt-BR"/>
                <w14:ligatures w14:val="none"/>
              </w:rPr>
              <w:t>tại cơ quan, tổ chức đó. Trong thời hạn 30 ngày kể từ ngày nhận được kiến nghị</w:t>
            </w:r>
            <w:r w:rsidRPr="00875AE0">
              <w:rPr>
                <w:rFonts w:eastAsia="Times New Roman"/>
                <w:b/>
                <w:bCs/>
                <w:i/>
                <w:iCs/>
                <w:kern w:val="0"/>
                <w:sz w:val="26"/>
                <w:szCs w:val="26"/>
                <w:lang w:val="pt-BR"/>
                <w14:ligatures w14:val="none"/>
              </w:rPr>
              <w:t>, yêu cầu</w:t>
            </w:r>
            <w:r w:rsidRPr="00875AE0">
              <w:rPr>
                <w:rFonts w:eastAsia="Times New Roman"/>
                <w:kern w:val="0"/>
                <w:sz w:val="26"/>
                <w:szCs w:val="26"/>
                <w:lang w:val="pt-BR"/>
                <w14:ligatures w14:val="none"/>
              </w:rPr>
              <w:t xml:space="preserve"> của Tòa án, cơ quan, tổ chức nhận được kiến nghị phải thông báo bằng văn bản cho Tòa án biết về </w:t>
            </w:r>
            <w:r w:rsidRPr="00875AE0">
              <w:rPr>
                <w:rFonts w:eastAsia="Times New Roman"/>
                <w:b/>
                <w:bCs/>
                <w:i/>
                <w:iCs/>
                <w:kern w:val="0"/>
                <w:sz w:val="26"/>
                <w:szCs w:val="26"/>
                <w:lang w:val="pt-BR"/>
                <w14:ligatures w14:val="none"/>
              </w:rPr>
              <w:t xml:space="preserve">kết quả giải quyết và </w:t>
            </w:r>
            <w:r w:rsidRPr="00875AE0">
              <w:rPr>
                <w:rFonts w:eastAsia="Times New Roman"/>
                <w:kern w:val="0"/>
                <w:sz w:val="26"/>
                <w:szCs w:val="26"/>
                <w:lang w:val="pt-BR"/>
                <w14:ligatures w14:val="none"/>
              </w:rPr>
              <w:t xml:space="preserve">những biện pháp được áp dụng. </w:t>
            </w:r>
          </w:p>
          <w:p w14:paraId="06046021" w14:textId="6A4B672E"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Times New Roman" w:hAnsi="Times New Roman" w:cs="Times New Roman"/>
                <w:kern w:val="0"/>
                <w:sz w:val="26"/>
                <w:szCs w:val="26"/>
                <w:lang w:val="pt-BR"/>
                <w14:ligatures w14:val="none"/>
              </w:rPr>
              <w:t>2. Kiến nghị</w:t>
            </w:r>
            <w:r w:rsidRPr="00875AE0">
              <w:rPr>
                <w:rFonts w:ascii="Times New Roman" w:eastAsia="Times New Roman" w:hAnsi="Times New Roman" w:cs="Times New Roman"/>
                <w:b/>
                <w:bCs/>
                <w:i/>
                <w:iCs/>
                <w:kern w:val="0"/>
                <w:sz w:val="26"/>
                <w:szCs w:val="26"/>
                <w:lang w:val="pt-BR"/>
                <w14:ligatures w14:val="none"/>
              </w:rPr>
              <w:t>, yêu cầu</w:t>
            </w:r>
            <w:r w:rsidRPr="00875AE0">
              <w:rPr>
                <w:rFonts w:ascii="Times New Roman" w:eastAsia="Times New Roman" w:hAnsi="Times New Roman" w:cs="Times New Roman"/>
                <w:kern w:val="0"/>
                <w:sz w:val="26"/>
                <w:szCs w:val="26"/>
                <w:lang w:val="pt-BR"/>
                <w14:ligatures w14:val="none"/>
              </w:rPr>
              <w:t xml:space="preserve"> của Tòa án có thể được đọc tại phiên tòa cùng với bản án hoặc chỉ gửi riêng cho cơ quan, tổ chức hữu quan.</w:t>
            </w:r>
          </w:p>
        </w:tc>
      </w:tr>
      <w:tr w:rsidR="001C7D49" w:rsidRPr="00875AE0" w14:paraId="630D73E0" w14:textId="34082A96" w:rsidTr="00030F54">
        <w:tc>
          <w:tcPr>
            <w:tcW w:w="708" w:type="dxa"/>
            <w:gridSpan w:val="2"/>
          </w:tcPr>
          <w:p w14:paraId="13047063"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0E66E72" w14:textId="77777777" w:rsidR="001C7D49" w:rsidRPr="00875AE0" w:rsidRDefault="001C7D49" w:rsidP="001C7D49">
            <w:pPr>
              <w:spacing w:after="20"/>
              <w:jc w:val="both"/>
              <w:rPr>
                <w:rFonts w:ascii="Times New Roman" w:hAnsi="Times New Roman" w:cs="Times New Roman"/>
                <w:sz w:val="26"/>
                <w:szCs w:val="26"/>
                <w:lang w:val="vi-VN"/>
              </w:rPr>
            </w:pPr>
            <w:bookmarkStart w:id="426" w:name="dieu_266"/>
            <w:r w:rsidRPr="00875AE0">
              <w:rPr>
                <w:rFonts w:ascii="Times New Roman" w:hAnsi="Times New Roman" w:cs="Times New Roman"/>
                <w:b/>
                <w:bCs/>
                <w:sz w:val="26"/>
                <w:szCs w:val="26"/>
                <w:lang w:val="vi-VN"/>
              </w:rPr>
              <w:t>Điều 266. Nhiệm vụ, quyền hạn của Viện kiểm sát khi thực hành quyền công tố trong giai đoạn xét xử</w:t>
            </w:r>
            <w:bookmarkEnd w:id="426"/>
            <w:r w:rsidRPr="00875AE0">
              <w:rPr>
                <w:rFonts w:ascii="Times New Roman" w:hAnsi="Times New Roman" w:cs="Times New Roman"/>
                <w:b/>
                <w:bCs/>
                <w:sz w:val="26"/>
                <w:szCs w:val="26"/>
                <w:lang w:val="vi-VN"/>
              </w:rPr>
              <w:t xml:space="preserve"> </w:t>
            </w:r>
          </w:p>
          <w:p w14:paraId="3327FD2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thực hành quyền công tố trong giai đoạn xét xử sơ thẩm, Viện kiểm sát có nhiệm vụ, quyền hạn:</w:t>
            </w:r>
          </w:p>
          <w:p w14:paraId="2027B70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Công bố cáo trạng, công bố quyết định truy tố theo thủ tục rút gọn, quyết định khác về việc buộc tội đối với bị cáo tại phiên tòa;</w:t>
            </w:r>
          </w:p>
          <w:p w14:paraId="2EA57D0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Xét hỏi, xem xét vật chứng, xem xét tại chỗ;</w:t>
            </w:r>
          </w:p>
          <w:p w14:paraId="1DBA6E8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Luận tội, tranh luận, rút một phần hoặc toàn bộ quyết định truy tố; kết luận về tội khác bằng hoặc nhẹ hơn; phát biểu quan điểm của Viện kiểm sát về việc giải quyết vụ án tại phiên tòa;</w:t>
            </w:r>
          </w:p>
          <w:p w14:paraId="142FFE7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Kháng nghị bản án, quyết định của Tòa án trong trường hợp oan, sai, bỏ lọt tội phạm, người phạm tội;</w:t>
            </w:r>
          </w:p>
          <w:p w14:paraId="10424D5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Thực hiện nhiệm vụ, quyền hạn khác khi thực hành quyền công tố trong giai đoạn xét xử sơ thẩm theo quy định của Bộ luật này.</w:t>
            </w:r>
          </w:p>
          <w:p w14:paraId="5A9DACD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Khi thực hành quyền công tố trong giai đoạn xét xử phúc thẩm, Viện kiểm sát có nhiệm vụ, quyền hạn:</w:t>
            </w:r>
          </w:p>
          <w:p w14:paraId="6DFD853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Trình bày ý kiến về nội dung kháng cáo, kháng nghị;</w:t>
            </w:r>
          </w:p>
          <w:p w14:paraId="31EC23D0"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b) Bổ sung chứng cứ mới;</w:t>
            </w:r>
          </w:p>
          <w:p w14:paraId="4B26A938"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c) Bổ sung, thay đổi kháng nghị; rút một phần hoặc toàn bộ kháng nghị; </w:t>
            </w:r>
          </w:p>
          <w:p w14:paraId="2536AE33"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d) Xét hỏi, xem xét vật chứng, xem xét tại chỗ;</w:t>
            </w:r>
          </w:p>
          <w:p w14:paraId="3DC5A0BC"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đ) Phát biểu quan điểm của Viện kiểm sát về việc giải quyết vụ án tại phiên tòa, phiên họp;</w:t>
            </w:r>
          </w:p>
          <w:p w14:paraId="61B42DB4"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e) Tranh luận với bị cáo, người bào chữa, người tham gia tố tụng khác tại phiên tòa;</w:t>
            </w:r>
          </w:p>
          <w:p w14:paraId="2C584B93" w14:textId="584A315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rPr>
              <w:t>g) Thực hiện nhiệm vụ, quyền hạn khác khi thực hành quyền công tố trong giai đoạn xét xử phúc thẩm theo quy định của Bộ luật này.</w:t>
            </w:r>
          </w:p>
        </w:tc>
        <w:tc>
          <w:tcPr>
            <w:tcW w:w="7087" w:type="dxa"/>
          </w:tcPr>
          <w:p w14:paraId="5DD9DD2E" w14:textId="6FED2B51"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83</w:t>
            </w:r>
            <w:r w:rsidRPr="00875AE0">
              <w:rPr>
                <w:rFonts w:ascii="Times New Roman" w:hAnsi="Times New Roman" w:cs="Times New Roman"/>
                <w:b/>
                <w:bCs/>
                <w:sz w:val="26"/>
                <w:szCs w:val="26"/>
                <w:lang w:val="pt-BR"/>
              </w:rPr>
              <w:t xml:space="preserve">. Nhiệm vụ, quyền hạn của Viện kiểm sát khi thực hành quyền công tố trong giai đoạn xét xử </w:t>
            </w:r>
          </w:p>
          <w:p w14:paraId="0A070FF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Khi thực hành quyền công tố trong giai đoạn xét xử sơ thẩm, Viện kiểm sát có nhiệm vụ, quyền hạn:</w:t>
            </w:r>
          </w:p>
          <w:p w14:paraId="4BFB6F6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Công bố cáo trạng, công bố quyết định truy tố theo thủ tục rút gọn, quyết định khác về việc buộc tội đối với bị cáo tại phiên tòa;</w:t>
            </w:r>
          </w:p>
          <w:p w14:paraId="07EDE75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Xét hỏi, xem xét vật chứng, xem xét tại chỗ;</w:t>
            </w:r>
          </w:p>
          <w:p w14:paraId="4CD0A01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Luận tội, tranh luận, rút một phần hoặc toàn bộ quyết định truy tố; kết luận về tội khác bằng hoặc nhẹ hơn; phát biểu quan điểm của Viện kiểm sát về việc giải quyết vụ án tại phiên tòa;</w:t>
            </w:r>
          </w:p>
          <w:p w14:paraId="7A996D2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Kháng nghị bản án, quyết định của Tòa án trong trường hợp oan, sai, bỏ lọt tội phạm, người phạm tội;</w:t>
            </w:r>
          </w:p>
          <w:p w14:paraId="6AFCC40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 Thực hiện nhiệm vụ, quyền hạn khác khi thực hành quyền công tố trong giai đoạn xét xử sơ thẩm theo quy định của Bộ luật này.</w:t>
            </w:r>
          </w:p>
          <w:p w14:paraId="7DFA667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Khi thực hành quyền công tố trong giai đoạn xét xử phúc thẩm, Viện kiểm sát có nhiệm vụ, quyền hạn:</w:t>
            </w:r>
          </w:p>
          <w:p w14:paraId="0A39B62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Trình bày ý kiến về nội dung kháng cáo, kháng nghị;</w:t>
            </w:r>
          </w:p>
          <w:p w14:paraId="630EB92F"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b) Bổ sung chứng cứ mới;</w:t>
            </w:r>
          </w:p>
          <w:p w14:paraId="46E31BF0"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c) Bổ sung, thay đổi kháng nghị; rút một phần hoặc toàn bộ kháng nghị; </w:t>
            </w:r>
          </w:p>
          <w:p w14:paraId="11B39431"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d) Xét hỏi, xem xét vật chứng, xem xét tại chỗ;</w:t>
            </w:r>
          </w:p>
          <w:p w14:paraId="3148D2A6"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đ) Phát biểu quan điểm của Viện kiểm sát về việc giải quyết vụ án tại phiên tòa, phiên họp;</w:t>
            </w:r>
          </w:p>
          <w:p w14:paraId="51C602A5"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e) Tranh luận với bị cáo, người bào chữa, người tham gia tố tụng khác tại phiên tòa;</w:t>
            </w:r>
          </w:p>
          <w:p w14:paraId="5258166D" w14:textId="346053B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rPr>
              <w:t>g) Thực hiện nhiệm vụ, quyền hạn khác khi thực hành quyền công tố trong giai đoạn xét xử phúc thẩm theo quy định của Bộ luật này.</w:t>
            </w:r>
          </w:p>
        </w:tc>
      </w:tr>
      <w:tr w:rsidR="001C7D49" w:rsidRPr="00875AE0" w14:paraId="711877B6" w14:textId="6BA9F9DE" w:rsidTr="00030F54">
        <w:tc>
          <w:tcPr>
            <w:tcW w:w="708" w:type="dxa"/>
            <w:gridSpan w:val="2"/>
          </w:tcPr>
          <w:p w14:paraId="16234240"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1531C50" w14:textId="77777777" w:rsidR="001C7D49" w:rsidRPr="00875AE0" w:rsidRDefault="001C7D49" w:rsidP="001C7D49">
            <w:pPr>
              <w:spacing w:after="20"/>
              <w:jc w:val="both"/>
              <w:rPr>
                <w:rFonts w:ascii="Times New Roman" w:hAnsi="Times New Roman" w:cs="Times New Roman"/>
                <w:sz w:val="26"/>
                <w:szCs w:val="26"/>
                <w:lang w:val="vi-VN"/>
              </w:rPr>
            </w:pPr>
            <w:bookmarkStart w:id="427" w:name="dieu_267"/>
            <w:r w:rsidRPr="00875AE0">
              <w:rPr>
                <w:rFonts w:ascii="Times New Roman" w:hAnsi="Times New Roman" w:cs="Times New Roman"/>
                <w:b/>
                <w:bCs/>
                <w:sz w:val="26"/>
                <w:szCs w:val="26"/>
                <w:lang w:val="vi-VN"/>
              </w:rPr>
              <w:t>Điều 267. Nhiệm vụ, quyền hạn của Viện kiểm sát khi kiểm sát xét xử</w:t>
            </w:r>
            <w:bookmarkEnd w:id="427"/>
            <w:r w:rsidRPr="00875AE0">
              <w:rPr>
                <w:rFonts w:ascii="Times New Roman" w:hAnsi="Times New Roman" w:cs="Times New Roman"/>
                <w:b/>
                <w:bCs/>
                <w:sz w:val="26"/>
                <w:szCs w:val="26"/>
                <w:lang w:val="vi-VN"/>
              </w:rPr>
              <w:t xml:space="preserve"> </w:t>
            </w:r>
          </w:p>
          <w:p w14:paraId="5C71F6C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Kiểm sát việc tuân theo pháp luật trong việc xét xử vụ án hình sự của Tòa án.</w:t>
            </w:r>
          </w:p>
          <w:p w14:paraId="1B147E8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Kiểm sát việc tuân theo pháp luật của người tham gia tố tụng; yêu cầu, kiến nghị cơ quan, tổ chức có thẩm quyền xử lý nghiêm minh người tham gia tố tụng vi phạm pháp luật.</w:t>
            </w:r>
          </w:p>
          <w:p w14:paraId="7C475CF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3. Kiểm sát bản án, quyết định, văn bản tố tụng khác của Tòa án. </w:t>
            </w:r>
          </w:p>
          <w:p w14:paraId="58C6014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Yêu cầu Tòa án cùng cấp, cấp dưới chuyển hồ sơ vụ án hình sự để xem xét, quyết định việc kháng nghị.</w:t>
            </w:r>
          </w:p>
          <w:p w14:paraId="3F2B54A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5. Kháng nghị bản án, quyết định của Tòa án có vi phạm pháp luật nghiêm trọng về thủ tục tố tụng.</w:t>
            </w:r>
          </w:p>
          <w:p w14:paraId="7C5BB1C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6. Kiến nghị, yêu cầu Tòa án, cơ quan, tổ chức, cá nhân thực hiện hoạt động tố tụng theo quy định của Bộ luật này; kiến nghị Tòa án khắc phục vi phạm trong hoạt động tố tụng.</w:t>
            </w:r>
          </w:p>
          <w:p w14:paraId="64BF3B9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7. Kiến nghị cơ quan, tổ chức hữu quan áp dụng biện pháp phòng ngừa tội phạm và vi phạm pháp luật trong hoạt động quản lý.</w:t>
            </w:r>
          </w:p>
          <w:p w14:paraId="61B15DFA" w14:textId="175CE64C"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8. Thực hiện quyền yêu cầu, kiến nghị, nhiệm vụ, quyền hạn khác khi kiểm sát xét xử vụ án hình sự theo quy định của Bộ luật này.</w:t>
            </w:r>
          </w:p>
        </w:tc>
        <w:tc>
          <w:tcPr>
            <w:tcW w:w="7087" w:type="dxa"/>
          </w:tcPr>
          <w:p w14:paraId="06D0F445" w14:textId="4A8ADB85"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84</w:t>
            </w:r>
            <w:r w:rsidRPr="00875AE0">
              <w:rPr>
                <w:rFonts w:ascii="Times New Roman" w:hAnsi="Times New Roman" w:cs="Times New Roman"/>
                <w:b/>
                <w:bCs/>
                <w:sz w:val="26"/>
                <w:szCs w:val="26"/>
                <w:lang w:val="pt-BR"/>
              </w:rPr>
              <w:t xml:space="preserve">. Nhiệm vụ, quyền hạn của Viện kiểm sát khi kiểm sát xét xử </w:t>
            </w:r>
          </w:p>
          <w:p w14:paraId="1937C08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Kiểm sát việc tuân theo pháp luật trong việc xét xử vụ án hình sự của Tòa án.</w:t>
            </w:r>
          </w:p>
          <w:p w14:paraId="0AE1BD2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Kiểm sát việc tuân theo pháp luật của người tham gia tố tụng; yêu cầu, kiến nghị cơ quan, tổ chức có thẩm quyền xử lý nghiêm minh người tham gia tố tụng vi phạm pháp luật.</w:t>
            </w:r>
          </w:p>
          <w:p w14:paraId="11217CC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3. Kiểm sát bản án, quyết định, văn bản tố tụng khác của Tòa án. </w:t>
            </w:r>
          </w:p>
          <w:p w14:paraId="4CBC6CF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Yêu cầu Tòa án cùng cấp, cấp dưới chuyển hồ sơ vụ án hình sự để xem xét, quyết định việc kháng nghị.</w:t>
            </w:r>
          </w:p>
          <w:p w14:paraId="73ADA3B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5. Kháng nghị bản án, quyết định của Tòa án có vi phạm pháp luật nghiêm trọng về thủ tục tố tụng.</w:t>
            </w:r>
          </w:p>
          <w:p w14:paraId="676F593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6. Kiến nghị, yêu cầu Tòa án, cơ quan, tổ chức, cá nhân thực hiện hoạt động tố tụng theo quy định của Bộ luật này; kiến nghị Tòa án khắc phục vi phạm trong hoạt động tố tụng.</w:t>
            </w:r>
          </w:p>
          <w:p w14:paraId="35BF290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7. Kiến nghị cơ quan, tổ chức hữu quan áp dụng biện pháp phòng ngừa tội phạm và vi phạm pháp luật trong hoạt động quản lý.</w:t>
            </w:r>
          </w:p>
          <w:p w14:paraId="6C6F19A8" w14:textId="0196411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8. Thực hiện quyền yêu cầu, kiến nghị, nhiệm vụ, quyền hạn khác khi kiểm sát xét xử vụ án hình sự theo quy định của Bộ luật này.</w:t>
            </w:r>
          </w:p>
        </w:tc>
      </w:tr>
      <w:tr w:rsidR="001C7D49" w:rsidRPr="00875AE0" w14:paraId="08321CA8" w14:textId="25AB4E87" w:rsidTr="00030F54">
        <w:tc>
          <w:tcPr>
            <w:tcW w:w="708" w:type="dxa"/>
            <w:gridSpan w:val="2"/>
          </w:tcPr>
          <w:p w14:paraId="52B583B7" w14:textId="77777777" w:rsidR="001C7D49" w:rsidRPr="00875AE0" w:rsidRDefault="001C7D49" w:rsidP="001C7D49">
            <w:pPr>
              <w:pStyle w:val="ListParagraph"/>
              <w:spacing w:after="20"/>
              <w:ind w:left="360"/>
              <w:rPr>
                <w:rFonts w:ascii="Times New Roman" w:hAnsi="Times New Roman" w:cs="Times New Roman"/>
                <w:sz w:val="26"/>
                <w:szCs w:val="26"/>
                <w:lang w:val="vi-VN"/>
              </w:rPr>
            </w:pPr>
          </w:p>
        </w:tc>
        <w:tc>
          <w:tcPr>
            <w:tcW w:w="7089" w:type="dxa"/>
          </w:tcPr>
          <w:p w14:paraId="633D90B6" w14:textId="77777777" w:rsidR="001C7D49" w:rsidRPr="00875AE0" w:rsidRDefault="001C7D49" w:rsidP="001C7D49">
            <w:pPr>
              <w:spacing w:after="20"/>
              <w:jc w:val="center"/>
              <w:rPr>
                <w:rFonts w:ascii="Times New Roman" w:hAnsi="Times New Roman" w:cs="Times New Roman"/>
                <w:sz w:val="26"/>
                <w:szCs w:val="26"/>
                <w:lang w:val="vi-VN"/>
              </w:rPr>
            </w:pPr>
            <w:bookmarkStart w:id="428" w:name="chuong_21"/>
            <w:r w:rsidRPr="00875AE0">
              <w:rPr>
                <w:rFonts w:ascii="Times New Roman" w:hAnsi="Times New Roman" w:cs="Times New Roman"/>
                <w:b/>
                <w:bCs/>
                <w:sz w:val="26"/>
                <w:szCs w:val="26"/>
                <w:lang w:val="vi-VN"/>
              </w:rPr>
              <w:t>Chương XXI</w:t>
            </w:r>
            <w:bookmarkEnd w:id="428"/>
          </w:p>
          <w:p w14:paraId="4BE571FB" w14:textId="77777777" w:rsidR="001C7D49" w:rsidRPr="00875AE0" w:rsidRDefault="001C7D49" w:rsidP="001C7D49">
            <w:pPr>
              <w:spacing w:after="20"/>
              <w:jc w:val="center"/>
              <w:rPr>
                <w:rFonts w:ascii="Times New Roman" w:hAnsi="Times New Roman" w:cs="Times New Roman"/>
                <w:sz w:val="26"/>
                <w:szCs w:val="26"/>
                <w:lang w:val="vi-VN"/>
              </w:rPr>
            </w:pPr>
            <w:bookmarkStart w:id="429" w:name="chuong_21_name"/>
            <w:r w:rsidRPr="00875AE0">
              <w:rPr>
                <w:rFonts w:ascii="Times New Roman" w:hAnsi="Times New Roman" w:cs="Times New Roman"/>
                <w:b/>
                <w:bCs/>
                <w:sz w:val="26"/>
                <w:szCs w:val="26"/>
                <w:lang w:val="vi-VN"/>
              </w:rPr>
              <w:t>XÉT XỬ SƠ THẨM</w:t>
            </w:r>
            <w:bookmarkEnd w:id="429"/>
          </w:p>
          <w:p w14:paraId="188AF466" w14:textId="3C52782F" w:rsidR="001C7D49" w:rsidRPr="00875AE0" w:rsidRDefault="001C7D49" w:rsidP="001C7D49">
            <w:pPr>
              <w:spacing w:after="20"/>
              <w:jc w:val="center"/>
              <w:rPr>
                <w:rFonts w:ascii="Times New Roman" w:hAnsi="Times New Roman" w:cs="Times New Roman"/>
                <w:b/>
                <w:bCs/>
                <w:sz w:val="26"/>
                <w:szCs w:val="26"/>
                <w:lang w:val="pt-BR"/>
              </w:rPr>
            </w:pPr>
            <w:bookmarkStart w:id="430" w:name="dieu_1_2"/>
            <w:r w:rsidRPr="00875AE0">
              <w:rPr>
                <w:rFonts w:ascii="Times New Roman" w:hAnsi="Times New Roman" w:cs="Times New Roman"/>
                <w:b/>
                <w:bCs/>
                <w:sz w:val="26"/>
                <w:szCs w:val="26"/>
                <w:lang w:val="vi-VN"/>
              </w:rPr>
              <w:t>Mục I. THẨM QUYỀN CỦA TÒA ÁN CÁC CẤP</w:t>
            </w:r>
            <w:bookmarkEnd w:id="430"/>
          </w:p>
        </w:tc>
        <w:tc>
          <w:tcPr>
            <w:tcW w:w="7087" w:type="dxa"/>
          </w:tcPr>
          <w:p w14:paraId="0DD2690E" w14:textId="1AD9F1F8" w:rsidR="001C7D49" w:rsidRPr="00875AE0" w:rsidRDefault="001C7D49" w:rsidP="001C7D49">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pt-BR"/>
              </w:rPr>
              <w:t>Chương XXI</w:t>
            </w:r>
            <w:r w:rsidRPr="00875AE0">
              <w:rPr>
                <w:rFonts w:ascii="Times New Roman" w:hAnsi="Times New Roman" w:cs="Times New Roman"/>
                <w:b/>
                <w:bCs/>
                <w:i/>
                <w:sz w:val="26"/>
                <w:szCs w:val="26"/>
                <w:lang w:val="pt-BR"/>
              </w:rPr>
              <w:t>I</w:t>
            </w:r>
          </w:p>
          <w:p w14:paraId="5C14FE99" w14:textId="77777777" w:rsidR="001C7D49" w:rsidRPr="00875AE0" w:rsidRDefault="001C7D49" w:rsidP="001C7D49">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pt-BR"/>
              </w:rPr>
              <w:t>XÉT XỬ SƠ THẨM</w:t>
            </w:r>
          </w:p>
          <w:p w14:paraId="0515065C" w14:textId="77777777" w:rsidR="000F498D" w:rsidRPr="00875AE0" w:rsidRDefault="001C7D49" w:rsidP="001C7D49">
            <w:pPr>
              <w:spacing w:after="20"/>
              <w:jc w:val="center"/>
              <w:rPr>
                <w:rFonts w:ascii="Times New Roman" w:hAnsi="Times New Roman" w:cs="Times New Roman"/>
                <w:b/>
                <w:bCs/>
                <w:sz w:val="26"/>
                <w:szCs w:val="26"/>
                <w:lang w:val="vi-VN"/>
              </w:rPr>
            </w:pPr>
            <w:r w:rsidRPr="00875AE0">
              <w:rPr>
                <w:rFonts w:ascii="Times New Roman" w:hAnsi="Times New Roman" w:cs="Times New Roman"/>
                <w:b/>
                <w:bCs/>
                <w:sz w:val="26"/>
                <w:szCs w:val="26"/>
                <w:lang w:val="pt-BR"/>
              </w:rPr>
              <w:t xml:space="preserve">Mục </w:t>
            </w:r>
            <w:r w:rsidR="000F498D" w:rsidRPr="00875AE0">
              <w:rPr>
                <w:rFonts w:ascii="Times New Roman" w:hAnsi="Times New Roman" w:cs="Times New Roman"/>
                <w:b/>
                <w:bCs/>
                <w:i/>
                <w:iCs/>
                <w:sz w:val="26"/>
                <w:szCs w:val="26"/>
                <w:lang w:val="pt-BR"/>
              </w:rPr>
              <w:t>1</w:t>
            </w:r>
          </w:p>
          <w:p w14:paraId="25CEBCA1" w14:textId="12A1A26F"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pt-BR"/>
              </w:rPr>
              <w:t>THẨM QUYỀN CỦA TÒA ÁN CÁC CẤP</w:t>
            </w:r>
          </w:p>
        </w:tc>
      </w:tr>
      <w:tr w:rsidR="001C7D49" w:rsidRPr="00875AE0" w14:paraId="10C10B83" w14:textId="1A1C55FD" w:rsidTr="00030F54">
        <w:tc>
          <w:tcPr>
            <w:tcW w:w="708" w:type="dxa"/>
            <w:gridSpan w:val="2"/>
          </w:tcPr>
          <w:p w14:paraId="72138207"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EE18C62" w14:textId="77777777" w:rsidR="001C7D49" w:rsidRPr="00875AE0" w:rsidRDefault="001C7D49" w:rsidP="001C7D49">
            <w:pPr>
              <w:spacing w:after="20"/>
              <w:jc w:val="both"/>
              <w:rPr>
                <w:rFonts w:ascii="Times New Roman" w:hAnsi="Times New Roman" w:cs="Times New Roman"/>
                <w:sz w:val="26"/>
                <w:szCs w:val="26"/>
                <w:lang w:val="vi-VN"/>
              </w:rPr>
            </w:pPr>
            <w:bookmarkStart w:id="431" w:name="dieu_268"/>
            <w:r w:rsidRPr="00875AE0">
              <w:rPr>
                <w:rFonts w:ascii="Times New Roman" w:hAnsi="Times New Roman" w:cs="Times New Roman"/>
                <w:b/>
                <w:bCs/>
                <w:sz w:val="26"/>
                <w:szCs w:val="26"/>
                <w:lang w:val="vi-VN"/>
              </w:rPr>
              <w:t>Điều 268. Thẩm quyền xét xử của Tòa án</w:t>
            </w:r>
            <w:bookmarkEnd w:id="431"/>
          </w:p>
          <w:p w14:paraId="2DD38E8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Tòa án nhân dân khu vực xét xử sơ thẩm những vụ án hình sự về tội phạm ít nghiêm trọng, tội phạm nghiêm trọng, tội phạm rất nghiêm trọng và tội phạm đặc biệt nghiêm trọng mà mức cao nhất của khung hình phạt do Bộ luật Hình sự quy định đến 20 năm tù.</w:t>
            </w:r>
          </w:p>
          <w:p w14:paraId="280EAAE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Tòa án nhân dân cấp tỉnh xét xử sơ thẩm những vụ án:</w:t>
            </w:r>
          </w:p>
          <w:p w14:paraId="55C02B8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Vụ án hình sự về các tội phạm không thuộc thẩm quyền của Tòa án nhân dân khu vực;</w:t>
            </w:r>
          </w:p>
          <w:p w14:paraId="485397D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 Vụ án hình sự thuộc thẩm quyền xét xử của Tòa án nhân dân khu vực nhưng có nhiều tình tiết phức tạp, liên quan đến nhiều cấp, nhiều ngành, dư luận xã hội đặc biệt quan tâm; vụ án mà khi xử lý có ảnh hưởng đến chính trị, đối ngoại; vụ án mà người phạm tội là cán bộ lãnh đạo chủ chốt từ cấp tỉnh trở lên, người có chức sắc trong tôn giáo hoặc có uy tín cao trong dân tộc thiểu số. </w:t>
            </w:r>
          </w:p>
          <w:p w14:paraId="49F3ED5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Chánh án Tòa án nhân dân tối cao chủ trì, phối hợp với Viện trưởng Viện kiểm sát nhân dân tối cao quy định chi tiết điểm này.</w:t>
            </w:r>
          </w:p>
          <w:p w14:paraId="2DE5EAB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Tòa án quân sự khu vực xét xử sơ thẩm những vụ án hình sự về tội phạm ít nghiêm trọng, tội phạm nghiêm trọng và tội phạm rất nghiêm trọng, trừ tội phạm, vụ án:</w:t>
            </w:r>
          </w:p>
          <w:p w14:paraId="686A57D4"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a) Các tội xâm phạm an ninh quốc gia;</w:t>
            </w:r>
          </w:p>
          <w:p w14:paraId="52B848B1"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b) Các tội phá hoại hòa bình, chống loài người và tội phạm chiến tranh;</w:t>
            </w:r>
          </w:p>
          <w:p w14:paraId="02C97EA1"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c) Các tội quy định tại các điều 123, 125, 126, 227, 277, 278, 279, 280, 282, 283, 284, 286, 287, 288, 337, 368, 369, 370, 371, 399 và 400 của Bộ luật Hình sự;</w:t>
            </w:r>
          </w:p>
          <w:p w14:paraId="070B8F2E"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d) Các tội phạm được thực hiện ở ngoài lãnh thổ nước Cộng hòa xã hội chủ nghĩa Việt Nam;</w:t>
            </w:r>
          </w:p>
          <w:p w14:paraId="61807D07"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đ) Vụ án hình sự có bị cáo, bị hại, đương sự ở nước ngoài hoặc tài sản có liên quan đến vụ án ở nước ngoài.</w:t>
            </w:r>
          </w:p>
          <w:p w14:paraId="1949518C"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4. Tòa án quân sự cấp quân khu xét xử sơ thẩm những vụ án:</w:t>
            </w:r>
          </w:p>
          <w:p w14:paraId="2CCA3483"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a) Vụ án hình sự về các tội phạm không thuộc thẩm quyền của Tòa án quân sự khu vực;</w:t>
            </w:r>
          </w:p>
          <w:p w14:paraId="71704D90" w14:textId="644D587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rPr>
              <w:t xml:space="preserve">b) </w:t>
            </w:r>
            <w:r w:rsidRPr="00875AE0">
              <w:rPr>
                <w:rFonts w:ascii="Times New Roman" w:hAnsi="Times New Roman" w:cs="Times New Roman"/>
                <w:sz w:val="26"/>
                <w:szCs w:val="26"/>
                <w:shd w:val="solid" w:color="FFFFFF" w:fill="auto"/>
              </w:rPr>
              <w:t xml:space="preserve">Vụ án hình sự thuộc thẩm quyền xét xử của Tòa án quân sự khu vực nhưng có nhiều tình tiết phức tạp khó đánh giá, thống nhất về tính chất vụ án hoặc liên quan đến nhiều cấp, nhiều ngành; vụ án mà bị cáo là Thẩm phán, Kiểm sát viên, Điều tra viên, cán bộ lãnh đạo chủ chốt từ cấp tỉnh, Trung đoàn trưởng và tương đương trở lên, người có chức sắc trong tôn giáo hoặc có uy tín cao trong dân tộc </w:t>
            </w:r>
            <w:r w:rsidRPr="00875AE0">
              <w:rPr>
                <w:rFonts w:ascii="Times New Roman" w:hAnsi="Times New Roman" w:cs="Times New Roman"/>
                <w:sz w:val="26"/>
                <w:szCs w:val="26"/>
              </w:rPr>
              <w:t>thiểu số.</w:t>
            </w:r>
          </w:p>
        </w:tc>
        <w:tc>
          <w:tcPr>
            <w:tcW w:w="7087" w:type="dxa"/>
          </w:tcPr>
          <w:p w14:paraId="16DCF6B2" w14:textId="4A443AE0"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85</w:t>
            </w:r>
            <w:r w:rsidRPr="00875AE0">
              <w:rPr>
                <w:rFonts w:ascii="Times New Roman" w:hAnsi="Times New Roman" w:cs="Times New Roman"/>
                <w:b/>
                <w:bCs/>
                <w:sz w:val="26"/>
                <w:szCs w:val="26"/>
                <w:lang w:val="pt-BR"/>
              </w:rPr>
              <w:t>. Thẩm quyền xét xử của Tòa án</w:t>
            </w:r>
          </w:p>
          <w:p w14:paraId="35F0D77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Tòa án nhân dân khu vực xét xử sơ thẩm những vụ án hình sự về tội phạm ít nghiêm trọng, tội phạm nghiêm trọng, tội phạm rất nghiêm trọng và tội phạm đặc biệt nghiêm trọng mà mức cao nhất của khung hình phạt do Bộ luật Hình sự quy định đến 20 năm tù.</w:t>
            </w:r>
          </w:p>
          <w:p w14:paraId="7386D10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Tòa án nhân dân cấp tỉnh xét xử sơ thẩm những vụ án:</w:t>
            </w:r>
          </w:p>
          <w:p w14:paraId="160E3A3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Vụ án hình sự về các tội phạm không thuộc thẩm quyền của Tòa án nhân dân khu vực;</w:t>
            </w:r>
          </w:p>
          <w:p w14:paraId="3ADAF6E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Vụ án hình sự thuộc thẩm quyền xét xử của Tòa án nhân dân khu vực nhưng có nhiều tình tiết phức tạp, liên quan đến nhiều cấp, nhiều ngành, dư luận xã hội đặc biệt quan tâm; vụ án mà khi xử lý có ảnh hưởng đến chính trị, đối ngoại; vụ án mà người phạm tội là cán bộ lãnh đạo chủ chốt từ cấp tỉnh trở lên, người có chức sắc trong tôn giáo hoặc có uy tín cao trong dân tộc thiểu số. </w:t>
            </w:r>
          </w:p>
          <w:p w14:paraId="7D3F40A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Chánh án Tòa án nhân dân tối cao chủ trì, phối hợp với Viện trưởng Viện kiểm sát nhân dân tối cao quy định chi tiết điểm này.</w:t>
            </w:r>
          </w:p>
          <w:p w14:paraId="7EA12C9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Tòa án quân sự khu vực xét xử sơ thẩm những vụ án hình sự về tội phạm ít nghiêm trọng, tội phạm nghiêm trọng và tội phạm rất nghiêm trọng, trừ tội phạm, vụ án:</w:t>
            </w:r>
          </w:p>
          <w:p w14:paraId="0838DE40"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a) Các tội xâm phạm an ninh quốc gia;</w:t>
            </w:r>
          </w:p>
          <w:p w14:paraId="08B2E9B0"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b) Các tội phá hoại hòa bình, chống loài người và tội phạm chiến tranh;</w:t>
            </w:r>
          </w:p>
          <w:p w14:paraId="52BBAD66" w14:textId="132AE7BC"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c) Các tội quy định tại các điều 123, 125, 126, 227, 277, 278, 279, 280, 282, 283, 284, 286, 287, 288, 337, 368, 369, 370, 371, 399 và 400 của Bộ luật Hình sự;</w:t>
            </w:r>
          </w:p>
          <w:p w14:paraId="04F7FF32"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d) Các tội phạm được thực hiện ở ngoài lãnh thổ nước Cộng hòa xã hội chủ nghĩa Việt Nam;</w:t>
            </w:r>
          </w:p>
          <w:p w14:paraId="3905CC2C"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đ) Vụ án hình sự có bị cáo, bị hại, đương sự ở nước ngoài hoặc tài sản có liên quan đến vụ án ở nước ngoài.</w:t>
            </w:r>
          </w:p>
          <w:p w14:paraId="2E7697DD"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4. Tòa án quân sự cấp quân khu xét xử sơ thẩm những vụ án:</w:t>
            </w:r>
          </w:p>
          <w:p w14:paraId="16ACD7FF"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a) Vụ án hình sự về các tội phạm không thuộc thẩm quyền của Tòa án quân sự khu vực;</w:t>
            </w:r>
          </w:p>
          <w:p w14:paraId="7C5C7370" w14:textId="7FE71BE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rPr>
              <w:t xml:space="preserve">b) </w:t>
            </w:r>
            <w:r w:rsidRPr="00875AE0">
              <w:rPr>
                <w:rFonts w:ascii="Times New Roman" w:hAnsi="Times New Roman" w:cs="Times New Roman"/>
                <w:sz w:val="26"/>
                <w:szCs w:val="26"/>
                <w:shd w:val="solid" w:color="FFFFFF" w:fill="auto"/>
              </w:rPr>
              <w:t xml:space="preserve">Vụ án hình sự thuộc thẩm quyền xét xử của Tòa án quân sự khu vực nhưng có nhiều tình tiết phức tạp khó đánh giá, thống nhất về tính chất vụ án hoặc liên quan đến nhiều cấp, nhiều ngành; vụ án mà bị cáo là Thẩm phán, Kiểm sát viên, Điều tra viên, cán bộ lãnh đạo chủ chốt từ cấp tỉnh, Trung đoàn trưởng và tương đương trở lên, người có chức sắc trong tôn giáo hoặc có uy tín cao trong dân tộc </w:t>
            </w:r>
            <w:r w:rsidRPr="00875AE0">
              <w:rPr>
                <w:rFonts w:ascii="Times New Roman" w:hAnsi="Times New Roman" w:cs="Times New Roman"/>
                <w:sz w:val="26"/>
                <w:szCs w:val="26"/>
              </w:rPr>
              <w:t>thiểu số.</w:t>
            </w:r>
          </w:p>
        </w:tc>
      </w:tr>
      <w:tr w:rsidR="001C7D49" w:rsidRPr="00875AE0" w14:paraId="31E3A54E" w14:textId="562E293D" w:rsidTr="00030F54">
        <w:tc>
          <w:tcPr>
            <w:tcW w:w="708" w:type="dxa"/>
            <w:gridSpan w:val="2"/>
          </w:tcPr>
          <w:p w14:paraId="58E36261"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FC7A210" w14:textId="77777777" w:rsidR="001C7D49" w:rsidRPr="00875AE0" w:rsidRDefault="001C7D49" w:rsidP="001C7D49">
            <w:pPr>
              <w:spacing w:after="20"/>
              <w:jc w:val="both"/>
              <w:rPr>
                <w:rFonts w:ascii="Times New Roman" w:hAnsi="Times New Roman" w:cs="Times New Roman"/>
                <w:sz w:val="26"/>
                <w:szCs w:val="26"/>
                <w:lang w:val="vi-VN"/>
              </w:rPr>
            </w:pPr>
            <w:bookmarkStart w:id="432" w:name="dieu_269"/>
            <w:r w:rsidRPr="00875AE0">
              <w:rPr>
                <w:rFonts w:ascii="Times New Roman" w:hAnsi="Times New Roman" w:cs="Times New Roman"/>
                <w:b/>
                <w:bCs/>
                <w:sz w:val="26"/>
                <w:szCs w:val="26"/>
                <w:lang w:val="vi-VN"/>
              </w:rPr>
              <w:t>Điều 269. Thẩm quyền theo lãnh thổ</w:t>
            </w:r>
            <w:bookmarkEnd w:id="432"/>
            <w:r w:rsidRPr="00875AE0">
              <w:rPr>
                <w:rFonts w:ascii="Times New Roman" w:hAnsi="Times New Roman" w:cs="Times New Roman"/>
                <w:b/>
                <w:bCs/>
                <w:sz w:val="26"/>
                <w:szCs w:val="26"/>
                <w:lang w:val="vi-VN"/>
              </w:rPr>
              <w:t xml:space="preserve"> </w:t>
            </w:r>
          </w:p>
          <w:p w14:paraId="48A0EFE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Tòa án có thẩm quyền xét xử vụ án hình sự là Tòa án nơi tội phạm được thực hiện. Trường hợp tội phạm được thực hiện tại nhiều nơi khác nhau hoặc không xác định được nơi thực hiện tội phạm thì Tòa án có thẩm quyền xét xử là Tòa án nơi kết thúc việc điều tra.</w:t>
            </w:r>
          </w:p>
          <w:p w14:paraId="6120D55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Bị cáo phạm tội ở nước ngoài nếu xét xử ở Việt Nam thì Tòa án nhân dân nơi cư trú cuối cùng của bị cáo ở trong nước xét xử theo thẩm quyền. Nếu không xác định được nơi cư trú cuối cùng ở trong nước của bị cáo thì tùy từng trường hợp, Chánh án Tòa án nhân dân tối cao ra quyết định giao cho một Tòa án nhân dân khu vực thuộc Tòa án nhân dân thành phố Hà Nội, thành phố Đà Nẵng hoặc Thành phố Hồ Chí Minh hoặc giao cho Tòa án nhân dân thành phố Hà Nội, thành phố Đà Nẵng hoặc Thành phố Hồ Chí Minh xét xử. </w:t>
            </w:r>
          </w:p>
          <w:p w14:paraId="26420027" w14:textId="43A696E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Bị cáo phạm tội ở nước ngoài nếu thuộc thẩm quyền xét xử của Tòa án quân sự thì Tòa án quân sự cấp quân khu xét xử theo quyết định của Chánh án Tòa án quân sự trung ương.</w:t>
            </w:r>
          </w:p>
        </w:tc>
        <w:tc>
          <w:tcPr>
            <w:tcW w:w="7087" w:type="dxa"/>
          </w:tcPr>
          <w:p w14:paraId="263EB88F" w14:textId="312F45E5"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28</w:t>
            </w:r>
            <w:r w:rsidR="00A81C01" w:rsidRPr="00875AE0">
              <w:rPr>
                <w:rFonts w:ascii="Times New Roman" w:hAnsi="Times New Roman" w:cs="Times New Roman"/>
                <w:b/>
                <w:bCs/>
                <w:sz w:val="26"/>
                <w:szCs w:val="26"/>
                <w:lang w:val="pt-BR"/>
              </w:rPr>
              <w:t>6</w:t>
            </w:r>
            <w:r w:rsidRPr="00875AE0">
              <w:rPr>
                <w:rFonts w:ascii="Times New Roman" w:hAnsi="Times New Roman" w:cs="Times New Roman"/>
                <w:b/>
                <w:bCs/>
                <w:sz w:val="26"/>
                <w:szCs w:val="26"/>
                <w:lang w:val="pt-BR"/>
              </w:rPr>
              <w:t xml:space="preserve">. Thẩm quyền theo lãnh thổ </w:t>
            </w:r>
          </w:p>
          <w:p w14:paraId="4F3AFA8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Tòa án có thẩm quyền xét xử vụ án hình sự là Tòa án nơi tội phạm được thực hiện. Trường hợp tội phạm được thực hiện tại nhiều nơi khác nhau hoặc không xác định được nơi thực hiện tội phạm thì Tòa án có thẩm quyền xét xử là Tòa án nơi kết thúc việc điều tra.</w:t>
            </w:r>
          </w:p>
          <w:p w14:paraId="24AABA5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Bị cáo phạm tội ở nước ngoài nếu xét xử ở Việt Nam thì Tòa án nhân dân nơi cư trú cuối cùng của bị cáo ở trong nước xét xử theo thẩm quyền. Nếu không xác định được nơi cư trú cuối cùng ở trong nước của bị cáo thì tùy từng trường hợp, Chánh án Tòa án nhân dân tối cao ra quyết định giao cho một Tòa án nhân dân khu vực thuộc Tòa án nhân dân thành phố Hà Nội, thành phố Đà Nẵng hoặc Thành phố Hồ Chí Minh hoặc giao cho Tòa án nhân dân thành phố Hà Nội, thành phố Đà Nẵng hoặc Thành phố Hồ Chí Minh xét xử. </w:t>
            </w:r>
          </w:p>
          <w:p w14:paraId="4D0C94A2" w14:textId="44BB10D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Bị cáo phạm tội ở nước ngoài nếu thuộc thẩm quyền xét xử của Tòa án quân sự thì Tòa án quân sự cấp quân khu xét xử theo quyết định của Chánh án Tòa án quân sự trung ương.</w:t>
            </w:r>
          </w:p>
        </w:tc>
      </w:tr>
      <w:tr w:rsidR="001C7D49" w:rsidRPr="00875AE0" w14:paraId="008C52F5" w14:textId="0D2FB26E" w:rsidTr="00030F54">
        <w:tc>
          <w:tcPr>
            <w:tcW w:w="708" w:type="dxa"/>
            <w:gridSpan w:val="2"/>
          </w:tcPr>
          <w:p w14:paraId="0549763C"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8F7B2EB" w14:textId="77777777" w:rsidR="001C7D49" w:rsidRPr="00875AE0" w:rsidRDefault="001C7D49" w:rsidP="001C7D49">
            <w:pPr>
              <w:spacing w:after="20"/>
              <w:jc w:val="both"/>
              <w:rPr>
                <w:rFonts w:ascii="Times New Roman" w:hAnsi="Times New Roman" w:cs="Times New Roman"/>
                <w:sz w:val="26"/>
                <w:szCs w:val="26"/>
                <w:lang w:val="vi-VN"/>
              </w:rPr>
            </w:pPr>
            <w:bookmarkStart w:id="433" w:name="dieu_270"/>
            <w:r w:rsidRPr="00875AE0">
              <w:rPr>
                <w:rFonts w:ascii="Times New Roman" w:hAnsi="Times New Roman" w:cs="Times New Roman"/>
                <w:b/>
                <w:bCs/>
                <w:sz w:val="26"/>
                <w:szCs w:val="26"/>
                <w:lang w:val="vi-VN"/>
              </w:rPr>
              <w:t>Điều 270. Thẩm quyền xét xử tội phạm xảy ra trên tàu bay, tàu biển của nước Cộng hòa xã hội chủ nghĩa Việt Nam đang hoạt động ngoài không phận hoặc ngoài lãnh hải của Việt Nam</w:t>
            </w:r>
            <w:bookmarkEnd w:id="433"/>
            <w:r w:rsidRPr="00875AE0">
              <w:rPr>
                <w:rFonts w:ascii="Times New Roman" w:hAnsi="Times New Roman" w:cs="Times New Roman"/>
                <w:b/>
                <w:bCs/>
                <w:sz w:val="26"/>
                <w:szCs w:val="26"/>
                <w:lang w:val="vi-VN"/>
              </w:rPr>
              <w:t xml:space="preserve"> </w:t>
            </w:r>
          </w:p>
          <w:p w14:paraId="6E49878D" w14:textId="0197D88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Tội phạm xảy ra trên tàu bay hoặc tàu biển của nước Cộng hòa xã hội chủ nghĩa Việt Nam đang hoạt động ngoài không phận hoặc ngoài lãnh hải của Việt Nam thuộc thẩm quyền xét xử của Tòa án Việt Nam nơi có sân bay hoặc bến cảng trở về đầu tiên hoặc nơi tàu bay, tàu biển đó được đăng ký.</w:t>
            </w:r>
          </w:p>
        </w:tc>
        <w:tc>
          <w:tcPr>
            <w:tcW w:w="7087" w:type="dxa"/>
          </w:tcPr>
          <w:p w14:paraId="09616A3A" w14:textId="13FDAD0F"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28</w:t>
            </w:r>
            <w:r w:rsidR="00A81C01" w:rsidRPr="00875AE0">
              <w:rPr>
                <w:rFonts w:ascii="Times New Roman" w:hAnsi="Times New Roman" w:cs="Times New Roman"/>
                <w:b/>
                <w:bCs/>
                <w:sz w:val="26"/>
                <w:szCs w:val="26"/>
                <w:lang w:val="pt-BR"/>
              </w:rPr>
              <w:t>7</w:t>
            </w:r>
            <w:r w:rsidRPr="00875AE0">
              <w:rPr>
                <w:rFonts w:ascii="Times New Roman" w:hAnsi="Times New Roman" w:cs="Times New Roman"/>
                <w:b/>
                <w:bCs/>
                <w:sz w:val="26"/>
                <w:szCs w:val="26"/>
                <w:lang w:val="pt-BR"/>
              </w:rPr>
              <w:t xml:space="preserve">. Thẩm quyền xét xử tội phạm xảy ra trên tàu bay, tàu biển của nước Cộng hòa xã hội chủ nghĩa Việt Nam đang hoạt động ngoài không phận hoặc ngoài lãnh hải của Việt Nam </w:t>
            </w:r>
          </w:p>
          <w:p w14:paraId="15E22F6D" w14:textId="7934D682"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Tội phạm xảy ra trên tàu bay hoặc tàu biển của nước Cộng hòa xã hội chủ nghĩa Việt Nam đang hoạt động ngoài không phận hoặc ngoài lãnh hải của Việt Nam thuộc thẩm quyền xét xử của Tòa án Việt Nam nơi có sân bay hoặc bến cảng trở về đầu tiên hoặc nơi tàu bay, tàu biển đó được đăng ký.</w:t>
            </w:r>
          </w:p>
        </w:tc>
      </w:tr>
      <w:tr w:rsidR="001C7D49" w:rsidRPr="00875AE0" w14:paraId="7173B8AD" w14:textId="2B7F8D7A" w:rsidTr="00030F54">
        <w:tc>
          <w:tcPr>
            <w:tcW w:w="708" w:type="dxa"/>
            <w:gridSpan w:val="2"/>
          </w:tcPr>
          <w:p w14:paraId="225733BC"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4032386" w14:textId="77777777" w:rsidR="001C7D49" w:rsidRPr="00875AE0" w:rsidRDefault="001C7D49" w:rsidP="001C7D49">
            <w:pPr>
              <w:spacing w:after="20"/>
              <w:jc w:val="both"/>
              <w:rPr>
                <w:rFonts w:ascii="Times New Roman" w:hAnsi="Times New Roman" w:cs="Times New Roman"/>
                <w:sz w:val="26"/>
                <w:szCs w:val="26"/>
                <w:lang w:val="vi-VN"/>
              </w:rPr>
            </w:pPr>
            <w:bookmarkStart w:id="434" w:name="dieu_271"/>
            <w:r w:rsidRPr="00875AE0">
              <w:rPr>
                <w:rFonts w:ascii="Times New Roman" w:hAnsi="Times New Roman" w:cs="Times New Roman"/>
                <w:b/>
                <w:bCs/>
                <w:sz w:val="26"/>
                <w:szCs w:val="26"/>
                <w:lang w:val="vi-VN"/>
              </w:rPr>
              <w:t>Điều 271. Việc xét xử bị cáo phạm nhiều tội thuộc thẩm quyền của các Tòa án khác cấp</w:t>
            </w:r>
            <w:bookmarkEnd w:id="434"/>
          </w:p>
          <w:p w14:paraId="066865A7" w14:textId="47769E6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Khi bị cáo phạm nhiều tội, trong đó có tội phạm thuộc thẩm quyền xét xử của Tòa án cấp trên thì Tòa án cấp trên xét xử toàn bộ vụ án.</w:t>
            </w:r>
          </w:p>
        </w:tc>
        <w:tc>
          <w:tcPr>
            <w:tcW w:w="7087" w:type="dxa"/>
          </w:tcPr>
          <w:p w14:paraId="1E2A6832" w14:textId="57AB704E"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28</w:t>
            </w:r>
            <w:r w:rsidR="00A81C01" w:rsidRPr="00875AE0">
              <w:rPr>
                <w:rFonts w:ascii="Times New Roman" w:hAnsi="Times New Roman" w:cs="Times New Roman"/>
                <w:b/>
                <w:bCs/>
                <w:sz w:val="26"/>
                <w:szCs w:val="26"/>
                <w:lang w:val="pt-BR"/>
              </w:rPr>
              <w:t>8</w:t>
            </w:r>
            <w:r w:rsidRPr="00875AE0">
              <w:rPr>
                <w:rFonts w:ascii="Times New Roman" w:hAnsi="Times New Roman" w:cs="Times New Roman"/>
                <w:b/>
                <w:bCs/>
                <w:sz w:val="26"/>
                <w:szCs w:val="26"/>
                <w:lang w:val="pt-BR"/>
              </w:rPr>
              <w:t>. Việc xét xử bị cáo phạm nhiều tội thuộc thẩm quyền của các Tòa án khác cấp</w:t>
            </w:r>
          </w:p>
          <w:p w14:paraId="6E10790A" w14:textId="5BEC1104"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Khi bị cáo phạm nhiều tội, trong đó có tội phạm thuộc thẩm quyền xét xử của Tòa án cấp trên thì Tòa án cấp trên xét xử toàn bộ vụ án. </w:t>
            </w:r>
          </w:p>
        </w:tc>
      </w:tr>
      <w:tr w:rsidR="001C7D49" w:rsidRPr="00875AE0" w14:paraId="2EC75B6D" w14:textId="18C70FEA" w:rsidTr="00030F54">
        <w:tc>
          <w:tcPr>
            <w:tcW w:w="708" w:type="dxa"/>
            <w:gridSpan w:val="2"/>
          </w:tcPr>
          <w:p w14:paraId="7F80C8DE"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54967B0" w14:textId="77777777" w:rsidR="001C7D49" w:rsidRPr="00875AE0" w:rsidRDefault="001C7D49" w:rsidP="001C7D49">
            <w:pPr>
              <w:spacing w:after="20"/>
              <w:jc w:val="both"/>
              <w:rPr>
                <w:rFonts w:ascii="Times New Roman" w:hAnsi="Times New Roman" w:cs="Times New Roman"/>
                <w:sz w:val="26"/>
                <w:szCs w:val="26"/>
                <w:lang w:val="vi-VN"/>
              </w:rPr>
            </w:pPr>
            <w:bookmarkStart w:id="435" w:name="dieu_272"/>
            <w:r w:rsidRPr="00875AE0">
              <w:rPr>
                <w:rFonts w:ascii="Times New Roman" w:hAnsi="Times New Roman" w:cs="Times New Roman"/>
                <w:b/>
                <w:bCs/>
                <w:sz w:val="26"/>
                <w:szCs w:val="26"/>
                <w:lang w:val="vi-VN"/>
              </w:rPr>
              <w:t>Điều 272. Thẩm quyền xét xử của Tòa án quân sự</w:t>
            </w:r>
            <w:bookmarkEnd w:id="435"/>
            <w:r w:rsidRPr="00875AE0">
              <w:rPr>
                <w:rFonts w:ascii="Times New Roman" w:hAnsi="Times New Roman" w:cs="Times New Roman"/>
                <w:b/>
                <w:bCs/>
                <w:sz w:val="26"/>
                <w:szCs w:val="26"/>
                <w:lang w:val="vi-VN"/>
              </w:rPr>
              <w:t xml:space="preserve"> </w:t>
            </w:r>
          </w:p>
          <w:p w14:paraId="5C1B9BE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Tòa án quân sự có thẩm quyền xét xử:</w:t>
            </w:r>
          </w:p>
          <w:p w14:paraId="2A3A073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Vụ án hình sự mà bị cáo là quân nhân tại ngũ, công chức, công nhân, viên chức quốc phòng, quân nhân dự bị trong thời gian tập trung huấn luyện hoặc kiểm tra tình trạng sẵn sàng chiến đấu; dân quân, tự vệ trong thời gian tập trung huấn luyện hoặc phối thuộc với Quân đội nhân dân trong chiến đấu, phục vụ chiến đấu; công dân được điều động, trưng tập hoặc hợp đồng vào phục vụ trong Quân đội nhân dân;</w:t>
            </w:r>
          </w:p>
          <w:p w14:paraId="0F34090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Vụ án hình sự mà bị cáo không thuộc đối tượng quy định tại điểm a khoản 1 Điều này liên quan đến bí mật quân sự hoặc gây thiệt hại đến tính mạng, sức khỏe, danh dự, nhân phẩm của quân nhân tại ngũ, công chức, công nhân, viên chức quốc phòng, quân nhân dự bị trong thời gian tập trung huấn luyện hoặc kiểm tra tình trạng sẵn sàng chiến đấu hoặc gây thiệt hại đến tài sản, danh dự, uy tín của Quân đội nhân dân hoặc phạm tội trong doanh trại quân đội hoặc khu vực quân sự do Quân đội nhân dân quản lý, bảo vệ.</w:t>
            </w:r>
          </w:p>
          <w:p w14:paraId="0AA6EEF4" w14:textId="5A4AF38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Tòa án quân sự có thẩm quyền xét xử tất cả tội phạm xảy ra trong địa bàn thiết quân luật.</w:t>
            </w:r>
          </w:p>
        </w:tc>
        <w:tc>
          <w:tcPr>
            <w:tcW w:w="7087" w:type="dxa"/>
          </w:tcPr>
          <w:p w14:paraId="1496B088" w14:textId="10596D19"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28</w:t>
            </w:r>
            <w:r w:rsidR="00A81C01" w:rsidRPr="00875AE0">
              <w:rPr>
                <w:rFonts w:ascii="Times New Roman" w:hAnsi="Times New Roman" w:cs="Times New Roman"/>
                <w:b/>
                <w:bCs/>
                <w:sz w:val="26"/>
                <w:szCs w:val="26"/>
                <w:lang w:val="pt-BR"/>
              </w:rPr>
              <w:t>9</w:t>
            </w:r>
            <w:r w:rsidRPr="00875AE0">
              <w:rPr>
                <w:rFonts w:ascii="Times New Roman" w:hAnsi="Times New Roman" w:cs="Times New Roman"/>
                <w:b/>
                <w:bCs/>
                <w:sz w:val="26"/>
                <w:szCs w:val="26"/>
                <w:lang w:val="pt-BR"/>
              </w:rPr>
              <w:t xml:space="preserve">. Thẩm quyền xét xử của Tòa án quân sự </w:t>
            </w:r>
          </w:p>
          <w:p w14:paraId="73FEFB1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Tòa án quân sự có thẩm quyền xét xử:</w:t>
            </w:r>
          </w:p>
          <w:p w14:paraId="17F294B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pt-BR"/>
              </w:rPr>
              <w:t xml:space="preserve">a) Vụ án hình sự mà bị cáo là quân nhân tại ngũ, công chức, công nhân, viên chức quốc phòng, quân nhân dự bị trong thời gian tập trung huấn luyện hoặc kiểm tra tình trạng sẵn sàng </w:t>
            </w:r>
            <w:r w:rsidRPr="00875AE0">
              <w:rPr>
                <w:rFonts w:ascii="Times New Roman" w:hAnsi="Times New Roman" w:cs="Times New Roman"/>
                <w:b/>
                <w:bCs/>
                <w:i/>
                <w:iCs/>
                <w:sz w:val="26"/>
                <w:szCs w:val="26"/>
                <w:lang w:val="pt-BR"/>
              </w:rPr>
              <w:t>động viên, sẵn sàng</w:t>
            </w:r>
            <w:r w:rsidRPr="00875AE0">
              <w:rPr>
                <w:rFonts w:ascii="Times New Roman" w:hAnsi="Times New Roman" w:cs="Times New Roman"/>
                <w:sz w:val="26"/>
                <w:szCs w:val="26"/>
                <w:lang w:val="pt-BR"/>
              </w:rPr>
              <w:t xml:space="preserve"> chiến đấu; dân quân</w:t>
            </w:r>
            <w:r w:rsidRPr="00875AE0">
              <w:rPr>
                <w:rFonts w:ascii="Times New Roman" w:hAnsi="Times New Roman" w:cs="Times New Roman"/>
                <w:strike/>
                <w:sz w:val="26"/>
                <w:szCs w:val="26"/>
                <w:lang w:val="pt-BR"/>
              </w:rPr>
              <w:t>,</w:t>
            </w:r>
            <w:r w:rsidRPr="00875AE0">
              <w:rPr>
                <w:rFonts w:ascii="Times New Roman" w:hAnsi="Times New Roman" w:cs="Times New Roman"/>
                <w:sz w:val="26"/>
                <w:szCs w:val="26"/>
                <w:lang w:val="pt-BR"/>
              </w:rPr>
              <w:t xml:space="preserve"> tự vệ trong thời gian tập trung huấn luyện hoặc phối thuộc với Quân đội nhân dân trong chiến đấu, phục vụ chiến đấu</w:t>
            </w:r>
            <w:r w:rsidRPr="00875AE0">
              <w:rPr>
                <w:rFonts w:ascii="Times New Roman" w:hAnsi="Times New Roman" w:cs="Times New Roman"/>
                <w:sz w:val="26"/>
                <w:szCs w:val="26"/>
                <w:lang w:val="vi-VN"/>
              </w:rPr>
              <w:t>,</w:t>
            </w:r>
            <w:r w:rsidRPr="00875AE0">
              <w:rPr>
                <w:rFonts w:ascii="Times New Roman" w:hAnsi="Times New Roman" w:cs="Times New Roman"/>
                <w:sz w:val="26"/>
                <w:szCs w:val="26"/>
                <w:lang w:val="pt-BR"/>
              </w:rPr>
              <w:t xml:space="preserve"> </w:t>
            </w:r>
            <w:r w:rsidRPr="00875AE0">
              <w:rPr>
                <w:rFonts w:ascii="Times New Roman" w:hAnsi="Times New Roman" w:cs="Times New Roman"/>
                <w:b/>
                <w:bCs/>
                <w:i/>
                <w:iCs/>
                <w:sz w:val="26"/>
                <w:szCs w:val="26"/>
                <w:lang w:val="pt-BR"/>
              </w:rPr>
              <w:t>thực hiện nhiệm vụ quân sự, quốc phòng</w:t>
            </w:r>
            <w:r w:rsidRPr="00875AE0">
              <w:rPr>
                <w:rFonts w:ascii="Times New Roman" w:hAnsi="Times New Roman" w:cs="Times New Roman"/>
                <w:sz w:val="26"/>
                <w:szCs w:val="26"/>
                <w:lang w:val="pt-BR"/>
              </w:rPr>
              <w:t>; công dân được điều động, trưng tập hoặc hợp đồng vào phục vụ trong Quân đội nhân dân;</w:t>
            </w:r>
            <w:r w:rsidRPr="00875AE0">
              <w:rPr>
                <w:rFonts w:ascii="Times New Roman" w:hAnsi="Times New Roman" w:cs="Times New Roman"/>
                <w:sz w:val="26"/>
                <w:szCs w:val="26"/>
                <w:lang w:val="vi-VN"/>
              </w:rPr>
              <w:t xml:space="preserve"> </w:t>
            </w:r>
            <w:r w:rsidRPr="00875AE0">
              <w:rPr>
                <w:rFonts w:ascii="Times New Roman" w:hAnsi="Times New Roman" w:cs="Times New Roman"/>
                <w:b/>
                <w:bCs/>
                <w:i/>
                <w:iCs/>
                <w:sz w:val="26"/>
                <w:szCs w:val="26"/>
                <w:lang w:val="pt-BR"/>
              </w:rPr>
              <w:t>pháp nhân thuộc quyền quản lý của Bộ Quốc phòng</w:t>
            </w:r>
            <w:r w:rsidRPr="00875AE0">
              <w:rPr>
                <w:rFonts w:ascii="Times New Roman" w:hAnsi="Times New Roman" w:cs="Times New Roman"/>
                <w:b/>
                <w:bCs/>
                <w:i/>
                <w:iCs/>
                <w:sz w:val="26"/>
                <w:szCs w:val="26"/>
                <w:lang w:val="vi-VN"/>
              </w:rPr>
              <w:t>;</w:t>
            </w:r>
          </w:p>
          <w:p w14:paraId="50400CB7" w14:textId="42B307C6" w:rsidR="001C7D49" w:rsidRPr="00875AE0" w:rsidRDefault="001C7D49" w:rsidP="00C2286C">
            <w:pPr>
              <w:spacing w:after="20"/>
              <w:jc w:val="both"/>
              <w:rPr>
                <w:rFonts w:ascii="Times New Roman" w:hAnsi="Times New Roman" w:cs="Times New Roman"/>
                <w:sz w:val="26"/>
                <w:szCs w:val="26"/>
              </w:rPr>
            </w:pPr>
            <w:r w:rsidRPr="00875AE0">
              <w:rPr>
                <w:rFonts w:ascii="Times New Roman" w:hAnsi="Times New Roman" w:cs="Times New Roman"/>
                <w:sz w:val="26"/>
                <w:szCs w:val="26"/>
                <w:lang w:val="vi-VN"/>
              </w:rPr>
              <w:t xml:space="preserve">b) </w:t>
            </w:r>
            <w:r w:rsidR="00C2286C" w:rsidRPr="00875AE0">
              <w:rPr>
                <w:rFonts w:ascii="Times New Roman" w:hAnsi="Times New Roman" w:cs="Times New Roman"/>
                <w:sz w:val="26"/>
                <w:szCs w:val="26"/>
                <w:lang w:val="vi-VN"/>
              </w:rPr>
              <w:t>Vụ án hình sự mà bị cáo không thuộc đối tượng quy định tại điểm a khoản 1 Điều này liên quan đến bí mật quân sự hoặc gây thiệt hại đến tính mạng, sức khỏe, danh dự, nhân phẩm của quân nhân tại ngũ, công chức, công nhân, viên chức quốc phòng, quân nhân dự bị trong thời gian tập trung huấn luyện hoặc kiểm tra tình trạng sẵn sàng chiến đấu hoặc gây thiệt hại đến tài sản, danh dự, uy tín của Quân đội nhân dân hoặc phạm tội trong doanh trại quân đội hoặc khu vực quân sự do Quân đội nhân dân quản lý, bảo vệ.</w:t>
            </w:r>
          </w:p>
          <w:p w14:paraId="4129B552" w14:textId="1DBCBC4F" w:rsidR="001C7D49" w:rsidRPr="00875AE0" w:rsidRDefault="001C7D49" w:rsidP="001C7D49">
            <w:pPr>
              <w:spacing w:after="20"/>
              <w:jc w:val="both"/>
              <w:rPr>
                <w:rFonts w:ascii="Times New Roman" w:hAnsi="Times New Roman" w:cs="Times New Roman"/>
                <w:b/>
                <w:bCs/>
                <w:sz w:val="26"/>
                <w:szCs w:val="26"/>
              </w:rPr>
            </w:pPr>
            <w:r w:rsidRPr="00875AE0">
              <w:rPr>
                <w:rFonts w:ascii="Times New Roman" w:hAnsi="Times New Roman" w:cs="Times New Roman"/>
                <w:sz w:val="26"/>
                <w:szCs w:val="26"/>
                <w:lang w:val="vi-VN"/>
              </w:rPr>
              <w:t>2. Tòa án quân sự có thẩm quyền xét xử tất cả tội phạm xảy ra trong địa bàn thiết quân luật.</w:t>
            </w:r>
            <w:r w:rsidR="001463B7" w:rsidRPr="00875AE0">
              <w:rPr>
                <w:rFonts w:ascii="Times New Roman" w:hAnsi="Times New Roman" w:cs="Times New Roman"/>
                <w:sz w:val="26"/>
                <w:szCs w:val="26"/>
              </w:rPr>
              <w:t xml:space="preserve"> </w:t>
            </w:r>
          </w:p>
        </w:tc>
      </w:tr>
      <w:tr w:rsidR="001C7D49" w:rsidRPr="00875AE0" w14:paraId="32815029" w14:textId="3147FB2E" w:rsidTr="00030F54">
        <w:tc>
          <w:tcPr>
            <w:tcW w:w="708" w:type="dxa"/>
            <w:gridSpan w:val="2"/>
          </w:tcPr>
          <w:p w14:paraId="310B4149"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6DFBEBB" w14:textId="77777777" w:rsidR="001C7D49" w:rsidRPr="00875AE0" w:rsidRDefault="001C7D49" w:rsidP="001C7D49">
            <w:pPr>
              <w:spacing w:after="20"/>
              <w:jc w:val="both"/>
              <w:rPr>
                <w:rFonts w:ascii="Times New Roman" w:hAnsi="Times New Roman" w:cs="Times New Roman"/>
                <w:sz w:val="26"/>
                <w:szCs w:val="26"/>
                <w:lang w:val="vi-VN"/>
              </w:rPr>
            </w:pPr>
            <w:bookmarkStart w:id="436" w:name="dieu_273"/>
            <w:r w:rsidRPr="00875AE0">
              <w:rPr>
                <w:rFonts w:ascii="Times New Roman" w:hAnsi="Times New Roman" w:cs="Times New Roman"/>
                <w:b/>
                <w:bCs/>
                <w:sz w:val="26"/>
                <w:szCs w:val="26"/>
                <w:lang w:val="vi-VN"/>
              </w:rPr>
              <w:t>Điều 273. Việc xét xử bị cáo phạm nhiều tội thuộc thẩm quyền của Tòa án nhân dân và Tòa án quân sự</w:t>
            </w:r>
            <w:bookmarkEnd w:id="436"/>
            <w:r w:rsidRPr="00875AE0">
              <w:rPr>
                <w:rFonts w:ascii="Times New Roman" w:hAnsi="Times New Roman" w:cs="Times New Roman"/>
                <w:b/>
                <w:bCs/>
                <w:sz w:val="26"/>
                <w:szCs w:val="26"/>
                <w:lang w:val="vi-VN"/>
              </w:rPr>
              <w:t xml:space="preserve"> </w:t>
            </w:r>
          </w:p>
          <w:p w14:paraId="30A4FDA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Khi vụ án vừa có bị cáo hoặc tội phạm thuộc thẩm quyền xét xử của Tòa án quân sự, vừa có bị cáo hoặc tội phạm thuộc thẩm quyền xét xử của Tòa án nhân dân thì thẩm quyền xét xử được thực hiện:</w:t>
            </w:r>
          </w:p>
          <w:p w14:paraId="44A4BC5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Trường hợp có thể tách vụ án thì Tòa án quân sự xét xử những bị cáo và tội phạm thuộc thẩm quyền xét xử của Tòa án quân sự; Tòa án nhân dân xét xử những bị cáo và tội phạm thuộc thẩm quyền xét xử của Tòa án nhân dân;</w:t>
            </w:r>
          </w:p>
          <w:p w14:paraId="17D45B73" w14:textId="7EDA8EC0"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Trường hợp không thể tách vụ án thì Tòa án quân sự xét xử toàn bộ vụ án.</w:t>
            </w:r>
          </w:p>
        </w:tc>
        <w:tc>
          <w:tcPr>
            <w:tcW w:w="7087" w:type="dxa"/>
          </w:tcPr>
          <w:p w14:paraId="329D85B1" w14:textId="2B30C36B"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90</w:t>
            </w:r>
            <w:r w:rsidRPr="00875AE0">
              <w:rPr>
                <w:rFonts w:ascii="Times New Roman" w:hAnsi="Times New Roman" w:cs="Times New Roman"/>
                <w:b/>
                <w:bCs/>
                <w:sz w:val="26"/>
                <w:szCs w:val="26"/>
                <w:lang w:val="pt-BR"/>
              </w:rPr>
              <w:t xml:space="preserve">. Việc xét xử bị cáo phạm nhiều tội thuộc thẩm quyền của Tòa án nhân dân và Tòa án quân sự </w:t>
            </w:r>
          </w:p>
          <w:p w14:paraId="601EA57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Khi vụ án vừa có bị cáo hoặc tội phạm thuộc thẩm quyền xét xử của Tòa án quân sự, vừa có bị cáo hoặc tội phạm thuộc thẩm quyền xét xử của Tòa án nhân dân thì thẩm quyền xét xử được thực hiện:</w:t>
            </w:r>
          </w:p>
          <w:p w14:paraId="12BE17E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Trường hợp có thể tách vụ án thì Tòa án quân sự xét xử những bị cáo và tội phạm thuộc thẩm quyền xét xử của Tòa án quân sự; Tòa án nhân dân xét xử những bị cáo và tội phạm thuộc thẩm quyền xét xử của Tòa án nhân dân;</w:t>
            </w:r>
          </w:p>
          <w:p w14:paraId="48C4FAA8" w14:textId="21A8AF3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Trường hợp không thể tách vụ án thì Tòa án quân sự xét xử toàn bộ vụ án.</w:t>
            </w:r>
          </w:p>
        </w:tc>
      </w:tr>
      <w:tr w:rsidR="001C7D49" w:rsidRPr="00875AE0" w14:paraId="4662C86D" w14:textId="7A328D71" w:rsidTr="00030F54">
        <w:tc>
          <w:tcPr>
            <w:tcW w:w="708" w:type="dxa"/>
            <w:gridSpan w:val="2"/>
          </w:tcPr>
          <w:p w14:paraId="6F8C0354"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2171C75" w14:textId="77777777" w:rsidR="001C7D49" w:rsidRPr="00875AE0" w:rsidRDefault="001C7D49" w:rsidP="001C7D49">
            <w:pPr>
              <w:spacing w:after="20"/>
              <w:jc w:val="both"/>
              <w:rPr>
                <w:rFonts w:ascii="Times New Roman" w:hAnsi="Times New Roman" w:cs="Times New Roman"/>
                <w:sz w:val="26"/>
                <w:szCs w:val="26"/>
                <w:lang w:val="vi-VN"/>
              </w:rPr>
            </w:pPr>
            <w:bookmarkStart w:id="437" w:name="dieu_274"/>
            <w:r w:rsidRPr="00875AE0">
              <w:rPr>
                <w:rFonts w:ascii="Times New Roman" w:hAnsi="Times New Roman" w:cs="Times New Roman"/>
                <w:b/>
                <w:bCs/>
                <w:sz w:val="26"/>
                <w:szCs w:val="26"/>
                <w:lang w:val="vi-VN"/>
              </w:rPr>
              <w:t>Điều 274. Chuyển vụ án trong giai đoạn xét xử</w:t>
            </w:r>
            <w:bookmarkEnd w:id="437"/>
          </w:p>
          <w:p w14:paraId="1BAB7A7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vụ án không thuộc thẩm quyền xét xử của mình thì Tòa án trả hồ sơ vụ án cho Viện kiểm sát đã truy tố để chuyển đến Viện kiểm sát có thẩm quyền truy tố.</w:t>
            </w:r>
          </w:p>
          <w:p w14:paraId="1C86D9E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Trong thời hạn 03 ngày kể từ ngày nhận lại hồ sơ vụ án, Viện kiểm sát đã truy tố phải ra quyết định chuyển hồ sơ vụ án đến Viện kiểm sát có thẩm quyền truy tố để giải quyết theo thẩm quyền. Việc chuyển vụ án ra ngoài phạm vi tỉnh, thành phố</w:t>
            </w:r>
            <w:hyperlink w:anchor="_ftn152" w:history="1">
              <w:r w:rsidRPr="00875AE0">
                <w:rPr>
                  <w:rFonts w:ascii="Times New Roman" w:hAnsi="Times New Roman" w:cs="Times New Roman"/>
                  <w:sz w:val="26"/>
                  <w:szCs w:val="26"/>
                  <w:u w:val="single"/>
                  <w:vertAlign w:val="superscript"/>
                  <w:lang w:val="vi-VN"/>
                </w:rPr>
                <w:t>[152]</w:t>
              </w:r>
            </w:hyperlink>
            <w:r w:rsidRPr="00875AE0">
              <w:rPr>
                <w:rFonts w:ascii="Times New Roman" w:hAnsi="Times New Roman" w:cs="Times New Roman"/>
                <w:sz w:val="26"/>
                <w:szCs w:val="26"/>
                <w:lang w:val="vi-VN"/>
              </w:rPr>
              <w:t xml:space="preserve"> hoặc ngoài phạm vi quân khu thực hiện theo quy định tại </w:t>
            </w:r>
            <w:bookmarkStart w:id="438" w:name="tc_114"/>
            <w:r w:rsidRPr="00875AE0">
              <w:rPr>
                <w:rFonts w:ascii="Times New Roman" w:hAnsi="Times New Roman" w:cs="Times New Roman"/>
                <w:sz w:val="26"/>
                <w:szCs w:val="26"/>
                <w:lang w:val="vi-VN"/>
              </w:rPr>
              <w:t>Điều 239 của Bộ luật này</w:t>
            </w:r>
            <w:bookmarkEnd w:id="438"/>
            <w:r w:rsidRPr="00875AE0">
              <w:rPr>
                <w:rFonts w:ascii="Times New Roman" w:hAnsi="Times New Roman" w:cs="Times New Roman"/>
                <w:sz w:val="26"/>
                <w:szCs w:val="26"/>
                <w:lang w:val="vi-VN"/>
              </w:rPr>
              <w:t>.</w:t>
            </w:r>
          </w:p>
          <w:p w14:paraId="7C62AAF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Khi xét thấy vụ án vẫn thuộc thẩm quyền xét xử của Tòa án đã trả hồ sơ thì Viện kiểm sát chuyển lại hồ sơ vụ án đến Tòa án kèm theo văn bản nêu rõ lý do; nếu Tòa án xét thấy vụ án vẫn không thuộc thẩm quyền xét xử của mình thì việc giải quyết tranh chấp thẩm quyền xét xử thực hiện theo </w:t>
            </w:r>
            <w:bookmarkStart w:id="439" w:name="tc_115"/>
            <w:r w:rsidRPr="00875AE0">
              <w:rPr>
                <w:rFonts w:ascii="Times New Roman" w:hAnsi="Times New Roman" w:cs="Times New Roman"/>
                <w:sz w:val="26"/>
                <w:szCs w:val="26"/>
                <w:lang w:val="vi-VN"/>
              </w:rPr>
              <w:t>Điều 275 của Bộ luật này</w:t>
            </w:r>
            <w:bookmarkEnd w:id="439"/>
            <w:r w:rsidRPr="00875AE0">
              <w:rPr>
                <w:rFonts w:ascii="Times New Roman" w:hAnsi="Times New Roman" w:cs="Times New Roman"/>
                <w:sz w:val="26"/>
                <w:szCs w:val="26"/>
                <w:lang w:val="vi-VN"/>
              </w:rPr>
              <w:t>. Viện kiểm sát phải thực hiện theo quyết định của Tòa án có thẩm quyền.</w:t>
            </w:r>
          </w:p>
          <w:p w14:paraId="6968A147" w14:textId="7044BD9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2. Thời hạn truy tố và áp dụng biện pháp ngăn chặn được thực hiện theo quy định tại </w:t>
            </w:r>
            <w:bookmarkStart w:id="440" w:name="tc_116"/>
            <w:r w:rsidRPr="00875AE0">
              <w:rPr>
                <w:rFonts w:ascii="Times New Roman" w:hAnsi="Times New Roman" w:cs="Times New Roman"/>
                <w:sz w:val="26"/>
                <w:szCs w:val="26"/>
                <w:lang w:val="vi-VN"/>
              </w:rPr>
              <w:t>Điều 240 và Điều 241 của Bộ luật này</w:t>
            </w:r>
            <w:bookmarkEnd w:id="440"/>
            <w:r w:rsidRPr="00875AE0">
              <w:rPr>
                <w:rFonts w:ascii="Times New Roman" w:hAnsi="Times New Roman" w:cs="Times New Roman"/>
                <w:sz w:val="26"/>
                <w:szCs w:val="26"/>
                <w:lang w:val="vi-VN"/>
              </w:rPr>
              <w:t>.</w:t>
            </w:r>
          </w:p>
        </w:tc>
        <w:tc>
          <w:tcPr>
            <w:tcW w:w="7087" w:type="dxa"/>
          </w:tcPr>
          <w:p w14:paraId="7F252B86" w14:textId="7B1FC70B"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91</w:t>
            </w:r>
            <w:r w:rsidRPr="00875AE0">
              <w:rPr>
                <w:rFonts w:ascii="Times New Roman" w:hAnsi="Times New Roman" w:cs="Times New Roman"/>
                <w:b/>
                <w:bCs/>
                <w:sz w:val="26"/>
                <w:szCs w:val="26"/>
                <w:lang w:val="pt-BR"/>
              </w:rPr>
              <w:t>. Chuyển vụ án trong giai đoạn xét xử</w:t>
            </w:r>
          </w:p>
          <w:p w14:paraId="50039DE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Khi vụ án không thuộc thẩm quyền xét xử của mình thì Tòa án trả hồ sơ vụ án cho Viện kiểm sát đã truy tố để chuyển đến Viện kiểm sát có thẩm quyền truy tố.</w:t>
            </w:r>
          </w:p>
          <w:p w14:paraId="35CE7CD1" w14:textId="706B9FCE"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Trong thời hạn 03 ngày kể từ ngày nhận lại hồ sơ vụ án, Viện kiểm sát đã truy tố phải ra quyết định chuyển hồ sơ vụ án đến Viện kiểm sát có thẩm quyền truy tố để giải quyết theo thẩm quyền. Việc chuyển vụ án ra ngoài phạm vi tỉnh, thành phố hoặc ngoài phạm vi quân khu thực hiện theo quy định tại Điều 25</w:t>
            </w:r>
            <w:r w:rsidR="000118FD" w:rsidRPr="00875AE0">
              <w:rPr>
                <w:rFonts w:ascii="Times New Roman" w:hAnsi="Times New Roman" w:cs="Times New Roman"/>
                <w:sz w:val="26"/>
                <w:szCs w:val="26"/>
                <w:lang w:val="pt-BR"/>
              </w:rPr>
              <w:t>6</w:t>
            </w:r>
            <w:r w:rsidRPr="00875AE0">
              <w:rPr>
                <w:rFonts w:ascii="Times New Roman" w:hAnsi="Times New Roman" w:cs="Times New Roman"/>
                <w:sz w:val="26"/>
                <w:szCs w:val="26"/>
                <w:lang w:val="pt-BR"/>
              </w:rPr>
              <w:t xml:space="preserve"> của Bộ luật này.</w:t>
            </w:r>
          </w:p>
          <w:p w14:paraId="4D973118" w14:textId="5FCE19DE"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Khi xét thấy vụ án vẫn thuộc thẩm quyền xét xử của Tòa án đã trả hồ sơ thì Viện kiểm sát chuyển lại hồ sơ vụ án đến Tòa án kèm theo văn bản nêu rõ lý do; nếu Tòa án xét thấy vụ án vẫn không thuộc thẩm quyền xét xử của mình thì việc giải quyết tranh chấp thẩm quyền xét xử thực hiện theo Điều 2</w:t>
            </w:r>
            <w:r w:rsidR="000118FD" w:rsidRPr="00875AE0">
              <w:rPr>
                <w:rFonts w:ascii="Times New Roman" w:hAnsi="Times New Roman" w:cs="Times New Roman"/>
                <w:sz w:val="26"/>
                <w:szCs w:val="26"/>
                <w:lang w:val="pt-BR"/>
              </w:rPr>
              <w:t>92</w:t>
            </w:r>
            <w:r w:rsidRPr="00875AE0">
              <w:rPr>
                <w:rFonts w:ascii="Times New Roman" w:hAnsi="Times New Roman" w:cs="Times New Roman"/>
                <w:sz w:val="26"/>
                <w:szCs w:val="26"/>
                <w:lang w:val="pt-BR"/>
              </w:rPr>
              <w:t xml:space="preserve"> của Bộ luật này. Viện kiểm sát phải thực hiện theo quyết định của Tòa án có thẩm quyền.</w:t>
            </w:r>
          </w:p>
          <w:p w14:paraId="6E00130E" w14:textId="1ACA02D8" w:rsidR="001C7D49" w:rsidRPr="00875AE0" w:rsidRDefault="001C7D49" w:rsidP="000118F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Thời hạn truy tố và áp dụng biện pháp ngăn chặn được thực hiện theo quy định tại Điều 25</w:t>
            </w:r>
            <w:r w:rsidR="000118FD" w:rsidRPr="00875AE0">
              <w:rPr>
                <w:rFonts w:ascii="Times New Roman" w:hAnsi="Times New Roman" w:cs="Times New Roman"/>
                <w:sz w:val="26"/>
                <w:szCs w:val="26"/>
                <w:lang w:val="pt-BR"/>
              </w:rPr>
              <w:t>7</w:t>
            </w:r>
            <w:r w:rsidRPr="00875AE0">
              <w:rPr>
                <w:rFonts w:ascii="Times New Roman" w:hAnsi="Times New Roman" w:cs="Times New Roman"/>
                <w:sz w:val="26"/>
                <w:szCs w:val="26"/>
                <w:lang w:val="pt-BR"/>
              </w:rPr>
              <w:t xml:space="preserve"> và Điều 25</w:t>
            </w:r>
            <w:r w:rsidR="000118FD" w:rsidRPr="00875AE0">
              <w:rPr>
                <w:rFonts w:ascii="Times New Roman" w:hAnsi="Times New Roman" w:cs="Times New Roman"/>
                <w:sz w:val="26"/>
                <w:szCs w:val="26"/>
                <w:lang w:val="pt-BR"/>
              </w:rPr>
              <w:t>8</w:t>
            </w:r>
            <w:r w:rsidRPr="00875AE0">
              <w:rPr>
                <w:rFonts w:ascii="Times New Roman" w:hAnsi="Times New Roman" w:cs="Times New Roman"/>
                <w:sz w:val="26"/>
                <w:szCs w:val="26"/>
                <w:lang w:val="pt-BR"/>
              </w:rPr>
              <w:t xml:space="preserve"> của Bộ luật này.</w:t>
            </w:r>
          </w:p>
        </w:tc>
      </w:tr>
      <w:tr w:rsidR="001C7D49" w:rsidRPr="00875AE0" w14:paraId="373DEFA1" w14:textId="5ED244FF" w:rsidTr="00030F54">
        <w:tc>
          <w:tcPr>
            <w:tcW w:w="708" w:type="dxa"/>
            <w:gridSpan w:val="2"/>
          </w:tcPr>
          <w:p w14:paraId="56AFD2DD"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DAEFA37" w14:textId="77777777" w:rsidR="001C7D49" w:rsidRPr="00875AE0" w:rsidRDefault="001C7D49" w:rsidP="001C7D49">
            <w:pPr>
              <w:spacing w:after="20"/>
              <w:jc w:val="both"/>
              <w:rPr>
                <w:rFonts w:ascii="Times New Roman" w:hAnsi="Times New Roman" w:cs="Times New Roman"/>
                <w:sz w:val="26"/>
                <w:szCs w:val="26"/>
                <w:lang w:val="vi-VN"/>
              </w:rPr>
            </w:pPr>
            <w:bookmarkStart w:id="441" w:name="dieu_275"/>
            <w:r w:rsidRPr="00875AE0">
              <w:rPr>
                <w:rFonts w:ascii="Times New Roman" w:hAnsi="Times New Roman" w:cs="Times New Roman"/>
                <w:b/>
                <w:bCs/>
                <w:sz w:val="26"/>
                <w:szCs w:val="26"/>
                <w:lang w:val="vi-VN"/>
              </w:rPr>
              <w:t>Điều 275. Giải quyết việc tranh chấp về thẩm quyền xét xử</w:t>
            </w:r>
            <w:bookmarkEnd w:id="441"/>
            <w:r w:rsidRPr="00875AE0">
              <w:rPr>
                <w:rFonts w:ascii="Times New Roman" w:hAnsi="Times New Roman" w:cs="Times New Roman"/>
                <w:b/>
                <w:bCs/>
                <w:sz w:val="26"/>
                <w:szCs w:val="26"/>
                <w:lang w:val="vi-VN"/>
              </w:rPr>
              <w:t xml:space="preserve"> </w:t>
            </w:r>
          </w:p>
          <w:p w14:paraId="5CC1CFA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Việc giải quyết tranh chấp về thẩm quyền xét xử giữa các Tòa án nhân dân khu vực trong cùng một tỉnh, thành phố, giữa các Tòa án quân sự khu vực trong cùng một quân khu do Chánh án Tòa án nhân dân cấp tỉnh, Chánh án Tòa án quân sự cấp quân khu quyết định.</w:t>
            </w:r>
          </w:p>
          <w:p w14:paraId="1248BC1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Việc giải quyết tranh chấp về thẩm quyền xét xử giữa các Tòa án nhân dân khu vực thuộc các tỉnh, thành phố khác nhau, giữa các Tòa án quân sự khu vực thuộc các quân khu khác nhau do Chánh án Tòa án nhân dân cấp tỉnh, Chánh án Tòa án quân sự cấp quân khu nơi kết thúc việc điều tra quyết định.</w:t>
            </w:r>
          </w:p>
          <w:p w14:paraId="0B64D0E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Việc giải quyết tranh chấp về thẩm quyền xét xử giữa các Tòa án nhân dân cấp tỉnh, giữa các Tòa án quân sự cấp quân khu do Chánh án Tòa án nhân dân tối cao, Chánh án Tòa án quân sự trung ương quyết định.</w:t>
            </w:r>
          </w:p>
          <w:p w14:paraId="35AF85F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Việc giải quyết tranh chấp về thẩm quyền xét xử giữa Tòa án nhân dân và Tòa án quân sự do Chánh án Tòa án nhân dân tối cao quyết định.</w:t>
            </w:r>
          </w:p>
          <w:p w14:paraId="32395D40" w14:textId="29B2155E"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Việc chuyển vụ án để xét xử theo thẩm quyền được thực hiện theo quy định tại </w:t>
            </w:r>
            <w:bookmarkStart w:id="442" w:name="tc_117"/>
            <w:r w:rsidRPr="00875AE0">
              <w:rPr>
                <w:rFonts w:ascii="Times New Roman" w:hAnsi="Times New Roman" w:cs="Times New Roman"/>
                <w:sz w:val="26"/>
                <w:szCs w:val="26"/>
                <w:lang w:val="vi-VN"/>
              </w:rPr>
              <w:t>Điều 274 của Bộ luật này</w:t>
            </w:r>
            <w:bookmarkEnd w:id="442"/>
            <w:r w:rsidRPr="00875AE0">
              <w:rPr>
                <w:rFonts w:ascii="Times New Roman" w:hAnsi="Times New Roman" w:cs="Times New Roman"/>
                <w:sz w:val="26"/>
                <w:szCs w:val="26"/>
                <w:lang w:val="vi-VN"/>
              </w:rPr>
              <w:t>.</w:t>
            </w:r>
          </w:p>
        </w:tc>
        <w:tc>
          <w:tcPr>
            <w:tcW w:w="7087" w:type="dxa"/>
          </w:tcPr>
          <w:p w14:paraId="7EB69061" w14:textId="5C3A6684"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92</w:t>
            </w:r>
            <w:r w:rsidRPr="00875AE0">
              <w:rPr>
                <w:rFonts w:ascii="Times New Roman" w:hAnsi="Times New Roman" w:cs="Times New Roman"/>
                <w:b/>
                <w:bCs/>
                <w:sz w:val="26"/>
                <w:szCs w:val="26"/>
                <w:lang w:val="pt-BR"/>
              </w:rPr>
              <w:t xml:space="preserve">. Giải quyết việc tranh chấp về thẩm quyền xét xử </w:t>
            </w:r>
          </w:p>
          <w:p w14:paraId="3CCDD1F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Việc giải quyết tranh chấp về thẩm quyền xét xử giữa các Tòa án nhân dân khu vực trong cùng một tỉnh, thành phố, giữa các Tòa án quân sự khu vực trong cùng một quân khu do Chánh án Tòa án nhân dân cấp tỉnh, Chánh án Tòa án quân sự cấp quân khu quyết định.</w:t>
            </w:r>
          </w:p>
          <w:p w14:paraId="3EFC22B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Việc giải quyết tranh chấp về thẩm quyền xét xử giữa các Tòa án nhân dân khu vực thuộc các tỉnh, thành phố khác nhau, giữa các Tòa án quân sự khu vực thuộc các quân khu khác nhau do Chánh án Tòa án nhân dân cấp tỉnh, Chánh án Tòa án quân sự cấp quân khu nơi kết thúc việc điều tra quyết định.</w:t>
            </w:r>
          </w:p>
          <w:p w14:paraId="69CD366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Việc giải quyết tranh chấp về thẩm quyền xét xử giữa các Tòa án nhân dân cấp tỉnh, giữa các Tòa án quân sự cấp quân khu do Chánh án Tòa án nhân dân tối cao, Chánh án Tòa án quân sự trung ương quyết định.</w:t>
            </w:r>
          </w:p>
          <w:p w14:paraId="00ACD86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Việc giải quyết tranh chấp về thẩm quyền xét xử giữa Tòa án nhân dân và Tòa án quân sự do Chánh án Tòa án nhân dân tối cao quyết định.</w:t>
            </w:r>
          </w:p>
          <w:p w14:paraId="5DBB287B" w14:textId="51AA5434" w:rsidR="001C7D49" w:rsidRPr="00875AE0" w:rsidRDefault="001C7D49" w:rsidP="000118F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Việc chuyển vụ án để xét xử theo thẩm quyền được thực hiện theo quy định tại Điều 2</w:t>
            </w:r>
            <w:r w:rsidR="000118FD" w:rsidRPr="00875AE0">
              <w:rPr>
                <w:rFonts w:ascii="Times New Roman" w:hAnsi="Times New Roman" w:cs="Times New Roman"/>
                <w:sz w:val="26"/>
                <w:szCs w:val="26"/>
                <w:lang w:val="pt-BR"/>
              </w:rPr>
              <w:t>91</w:t>
            </w:r>
            <w:r w:rsidRPr="00875AE0">
              <w:rPr>
                <w:rFonts w:ascii="Times New Roman" w:hAnsi="Times New Roman" w:cs="Times New Roman"/>
                <w:sz w:val="26"/>
                <w:szCs w:val="26"/>
                <w:lang w:val="pt-BR"/>
              </w:rPr>
              <w:t xml:space="preserve"> của Bộ luật này.</w:t>
            </w:r>
          </w:p>
        </w:tc>
      </w:tr>
      <w:tr w:rsidR="001C7D49" w:rsidRPr="00875AE0" w14:paraId="3196FC1A" w14:textId="7BDBC1F0" w:rsidTr="00030F54">
        <w:tc>
          <w:tcPr>
            <w:tcW w:w="708" w:type="dxa"/>
            <w:gridSpan w:val="2"/>
          </w:tcPr>
          <w:p w14:paraId="5E1EB68C" w14:textId="77777777" w:rsidR="001C7D49" w:rsidRPr="00875AE0" w:rsidRDefault="001C7D49" w:rsidP="001C7D49">
            <w:pPr>
              <w:pStyle w:val="ListParagraph"/>
              <w:spacing w:after="20"/>
              <w:ind w:left="360"/>
              <w:rPr>
                <w:rFonts w:ascii="Times New Roman" w:hAnsi="Times New Roman" w:cs="Times New Roman"/>
                <w:sz w:val="26"/>
                <w:szCs w:val="26"/>
                <w:lang w:val="vi-VN"/>
              </w:rPr>
            </w:pPr>
          </w:p>
        </w:tc>
        <w:tc>
          <w:tcPr>
            <w:tcW w:w="7089" w:type="dxa"/>
          </w:tcPr>
          <w:p w14:paraId="468406BE" w14:textId="77777777" w:rsidR="001C7D49" w:rsidRPr="00875AE0" w:rsidRDefault="001C7D49" w:rsidP="001C7D49">
            <w:pPr>
              <w:spacing w:after="20"/>
              <w:jc w:val="center"/>
              <w:rPr>
                <w:rFonts w:ascii="Times New Roman" w:hAnsi="Times New Roman" w:cs="Times New Roman"/>
                <w:b/>
                <w:bCs/>
                <w:sz w:val="26"/>
                <w:szCs w:val="26"/>
                <w:lang w:val="vi-VN"/>
              </w:rPr>
            </w:pPr>
            <w:bookmarkStart w:id="443" w:name="muc_2_21"/>
            <w:r w:rsidRPr="00875AE0">
              <w:rPr>
                <w:rFonts w:ascii="Times New Roman" w:hAnsi="Times New Roman" w:cs="Times New Roman"/>
                <w:b/>
                <w:bCs/>
                <w:sz w:val="26"/>
                <w:szCs w:val="26"/>
                <w:lang w:val="vi-VN"/>
              </w:rPr>
              <w:t xml:space="preserve">Mục II. </w:t>
            </w:r>
          </w:p>
          <w:p w14:paraId="5B4E0880" w14:textId="0D7116CA"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vi-VN"/>
              </w:rPr>
              <w:t>CHUẨN BỊ XÉT XỬ</w:t>
            </w:r>
            <w:bookmarkEnd w:id="443"/>
          </w:p>
        </w:tc>
        <w:tc>
          <w:tcPr>
            <w:tcW w:w="7087" w:type="dxa"/>
          </w:tcPr>
          <w:p w14:paraId="1499533E" w14:textId="15CCC741"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pt-BR"/>
              </w:rPr>
              <w:t xml:space="preserve">Mục </w:t>
            </w:r>
            <w:r w:rsidR="000F498D" w:rsidRPr="00875AE0">
              <w:rPr>
                <w:rFonts w:ascii="Times New Roman" w:hAnsi="Times New Roman" w:cs="Times New Roman"/>
                <w:b/>
                <w:bCs/>
                <w:i/>
                <w:iCs/>
                <w:sz w:val="26"/>
                <w:szCs w:val="26"/>
                <w:lang w:val="pt-BR"/>
              </w:rPr>
              <w:t>2</w:t>
            </w:r>
            <w:r w:rsidRPr="00875AE0">
              <w:rPr>
                <w:rFonts w:ascii="Times New Roman" w:hAnsi="Times New Roman" w:cs="Times New Roman"/>
                <w:b/>
                <w:bCs/>
                <w:sz w:val="26"/>
                <w:szCs w:val="26"/>
                <w:lang w:val="pt-BR"/>
              </w:rPr>
              <w:t xml:space="preserve"> </w:t>
            </w:r>
          </w:p>
          <w:p w14:paraId="5BA90910" w14:textId="591B3BAA"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pt-BR"/>
              </w:rPr>
              <w:t>CHUẨN BỊ XÉT XỬ</w:t>
            </w:r>
          </w:p>
        </w:tc>
      </w:tr>
      <w:tr w:rsidR="001C7D49" w:rsidRPr="00875AE0" w14:paraId="644C7D89" w14:textId="399D546C" w:rsidTr="00030F54">
        <w:tc>
          <w:tcPr>
            <w:tcW w:w="708" w:type="dxa"/>
            <w:gridSpan w:val="2"/>
          </w:tcPr>
          <w:p w14:paraId="0852484A"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DE79822" w14:textId="77777777" w:rsidR="001C7D49" w:rsidRPr="00875AE0" w:rsidRDefault="001C7D49" w:rsidP="001C7D49">
            <w:pPr>
              <w:shd w:val="solid" w:color="FFFFFF" w:fill="auto"/>
              <w:spacing w:after="20"/>
              <w:jc w:val="both"/>
              <w:rPr>
                <w:rFonts w:ascii="Times New Roman" w:hAnsi="Times New Roman" w:cs="Times New Roman"/>
                <w:sz w:val="26"/>
                <w:szCs w:val="26"/>
                <w:lang w:val="vi-VN"/>
              </w:rPr>
            </w:pPr>
            <w:bookmarkStart w:id="444" w:name="dieu_276"/>
            <w:r w:rsidRPr="00875AE0">
              <w:rPr>
                <w:rFonts w:ascii="Times New Roman" w:hAnsi="Times New Roman" w:cs="Times New Roman"/>
                <w:b/>
                <w:bCs/>
                <w:sz w:val="26"/>
                <w:szCs w:val="26"/>
                <w:lang w:val="vi-VN"/>
              </w:rPr>
              <w:t>Điều 276. Nhận hồ sơ vụ án, bản cáo trạng và thụ lý vụ án</w:t>
            </w:r>
            <w:bookmarkEnd w:id="444"/>
          </w:p>
          <w:p w14:paraId="08C4188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Viện kiểm sát giao bản cáo trạng, hồ sơ vụ án và vật chứng kèm theo (nếu có), Tòa án phải kiểm tra và xử lý:</w:t>
            </w:r>
          </w:p>
          <w:p w14:paraId="65ED09F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Trường hợp tài liệu trong hồ sơ vụ án, vật chứng kèm theo (nếu có) đã đầy đủ so với bảng kê tài liệu, vật chứng và bản cáo trạng đã được giao cho bị can hoặc người đại diện của bị can thì nhận hồ sơ vụ án;</w:t>
            </w:r>
          </w:p>
          <w:p w14:paraId="51A53C2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Trường hợp tài liệu trong hồ sơ vụ án, vật chứng kèm theo (nếu có) không đủ so với bảng kê tài liệu, vật chứng hoặc bản cáo trạng chưa được giao cho bị can hoặc người đại diện của bị can thì chưa nhận hồ sơ vụ án và yêu cầu Viện kiểm sát bổ sung tài liệu, vật chứng; yêu cầu giao bản cáo trạng cho bị can hoặc người đại diện của bị can.</w:t>
            </w:r>
          </w:p>
          <w:p w14:paraId="4B0166B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Việc giao, nhận hồ sơ vụ án và bản cáo trạng được lập biên bản theo quy định tại </w:t>
            </w:r>
            <w:bookmarkStart w:id="445" w:name="tc_118"/>
            <w:r w:rsidRPr="00875AE0">
              <w:rPr>
                <w:rFonts w:ascii="Times New Roman" w:hAnsi="Times New Roman" w:cs="Times New Roman"/>
                <w:sz w:val="26"/>
                <w:szCs w:val="26"/>
                <w:lang w:val="vi-VN"/>
              </w:rPr>
              <w:t>Điều 133 của Bộ luật này</w:t>
            </w:r>
            <w:bookmarkEnd w:id="445"/>
            <w:r w:rsidRPr="00875AE0">
              <w:rPr>
                <w:rFonts w:ascii="Times New Roman" w:hAnsi="Times New Roman" w:cs="Times New Roman"/>
                <w:sz w:val="26"/>
                <w:szCs w:val="26"/>
                <w:lang w:val="vi-VN"/>
              </w:rPr>
              <w:t xml:space="preserve"> và đưa vào hồ sơ vụ án. </w:t>
            </w:r>
          </w:p>
          <w:p w14:paraId="57AC065D" w14:textId="0FCDEC9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Ngay sau khi nhận được hồ sơ vụ án kèm theo bản cáo trạng thì Tòa án phải thụ lý vụ án. Trong thời hạn 03 ngày kể từ ngày thụ lý vụ án, Chánh án Tòa án phải phân công Thẩm phán chủ tọa phiên tòa giải quyết vụ án.</w:t>
            </w:r>
          </w:p>
        </w:tc>
        <w:tc>
          <w:tcPr>
            <w:tcW w:w="7087" w:type="dxa"/>
          </w:tcPr>
          <w:p w14:paraId="3FA9B9D6" w14:textId="03A83F47" w:rsidR="001C7D49" w:rsidRPr="00875AE0" w:rsidRDefault="001C7D49" w:rsidP="001C7D49">
            <w:pPr>
              <w:shd w:val="solid" w:color="FFFFFF" w:fill="auto"/>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93</w:t>
            </w:r>
            <w:r w:rsidRPr="00875AE0">
              <w:rPr>
                <w:rFonts w:ascii="Times New Roman" w:hAnsi="Times New Roman" w:cs="Times New Roman"/>
                <w:b/>
                <w:bCs/>
                <w:sz w:val="26"/>
                <w:szCs w:val="26"/>
                <w:lang w:val="pt-BR"/>
              </w:rPr>
              <w:t>. Nhận hồ sơ vụ án, bản cáo trạng và thụ lý vụ án</w:t>
            </w:r>
          </w:p>
          <w:p w14:paraId="6D4B29D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Khi Viện kiểm sát giao bản cáo trạng, hồ sơ vụ án và vật chứng kèm theo (nếu có), Tòa án phải kiểm tra và xử lý:</w:t>
            </w:r>
          </w:p>
          <w:p w14:paraId="779235C3" w14:textId="178A57AF"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Trường hợp tài liệu trong hồ sơ vụ án, vật chứng kèm theo (nếu có) đã đầy đủ so với </w:t>
            </w:r>
            <w:r w:rsidRPr="00875AE0">
              <w:rPr>
                <w:rFonts w:ascii="Times New Roman" w:hAnsi="Times New Roman" w:cs="Times New Roman"/>
                <w:b/>
                <w:bCs/>
                <w:i/>
                <w:iCs/>
                <w:sz w:val="26"/>
                <w:szCs w:val="26"/>
                <w:lang w:val="pt-BR"/>
              </w:rPr>
              <w:t>danh mục</w:t>
            </w:r>
            <w:r w:rsidRPr="00875AE0">
              <w:rPr>
                <w:rFonts w:ascii="Times New Roman" w:hAnsi="Times New Roman" w:cs="Times New Roman"/>
                <w:sz w:val="26"/>
                <w:szCs w:val="26"/>
                <w:lang w:val="pt-BR"/>
              </w:rPr>
              <w:t xml:space="preserve"> tài liệu, vật chứng và bản cáo trạng đã được giao cho bị can hoặc người đại diện của bị can thì nhận hồ sơ vụ án;</w:t>
            </w:r>
          </w:p>
          <w:p w14:paraId="3F256D74" w14:textId="31528A60"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Trường hợp tài liệu trong hồ sơ vụ án, vật chứng kèm theo (nếu có) không đủ so với </w:t>
            </w:r>
            <w:r w:rsidRPr="00875AE0">
              <w:rPr>
                <w:rFonts w:ascii="Times New Roman" w:hAnsi="Times New Roman" w:cs="Times New Roman"/>
                <w:b/>
                <w:bCs/>
                <w:i/>
                <w:iCs/>
                <w:sz w:val="26"/>
                <w:szCs w:val="26"/>
                <w:lang w:val="pt-BR"/>
              </w:rPr>
              <w:t>danh mục</w:t>
            </w:r>
            <w:r w:rsidRPr="00875AE0">
              <w:rPr>
                <w:rFonts w:ascii="Times New Roman" w:hAnsi="Times New Roman" w:cs="Times New Roman"/>
                <w:sz w:val="26"/>
                <w:szCs w:val="26"/>
                <w:lang w:val="pt-BR"/>
              </w:rPr>
              <w:t xml:space="preserve"> tài liệu, vật chứng hoặc bản cáo trạng chưa được giao cho bị can hoặc người đại diện của bị can thì chưa nhận hồ sơ vụ án và yêu cầu Viện kiểm sát bổ sung tài liệu, vật chứng; yêu cầu giao bản cáo trạng cho bị can hoặc người đại diện của bị can. </w:t>
            </w:r>
          </w:p>
          <w:p w14:paraId="19E4DF79" w14:textId="31ADEB0F"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Việc giao, nhận hồ sơ vụ án và bản cáo trạng được lập biên bản theo quy định tại Điều 145 của Bộ luật này và đưa vào hồ sơ vụ án. </w:t>
            </w:r>
          </w:p>
          <w:p w14:paraId="7D7D028F" w14:textId="7C5DE0B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Ngay sau khi nhận được hồ sơ vụ án kèm theo bản cáo trạng thì Tòa án phải thụ lý vụ án. Trong thời hạn 03 ngày kể từ ngày thụ lý vụ án, Chánh án Tòa án phải phân công Thẩm phán chủ tọa phiên tòa giải quyết vụ án.</w:t>
            </w:r>
          </w:p>
        </w:tc>
      </w:tr>
      <w:tr w:rsidR="001C7D49" w:rsidRPr="00875AE0" w14:paraId="748B7C4D" w14:textId="52718F9A" w:rsidTr="00030F54">
        <w:tc>
          <w:tcPr>
            <w:tcW w:w="708" w:type="dxa"/>
            <w:gridSpan w:val="2"/>
          </w:tcPr>
          <w:p w14:paraId="6578CF54"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996D294" w14:textId="77777777" w:rsidR="001C7D49" w:rsidRPr="00875AE0" w:rsidRDefault="001C7D49" w:rsidP="001C7D49">
            <w:pPr>
              <w:shd w:val="solid" w:color="FFFFFF" w:fill="auto"/>
              <w:spacing w:after="20"/>
              <w:jc w:val="both"/>
              <w:rPr>
                <w:rFonts w:ascii="Times New Roman" w:hAnsi="Times New Roman" w:cs="Times New Roman"/>
                <w:sz w:val="26"/>
                <w:szCs w:val="26"/>
                <w:lang w:val="vi-VN"/>
              </w:rPr>
            </w:pPr>
            <w:bookmarkStart w:id="446" w:name="dieu_277"/>
            <w:r w:rsidRPr="00875AE0">
              <w:rPr>
                <w:rFonts w:ascii="Times New Roman" w:hAnsi="Times New Roman" w:cs="Times New Roman"/>
                <w:b/>
                <w:bCs/>
                <w:sz w:val="26"/>
                <w:szCs w:val="26"/>
                <w:lang w:val="vi-VN"/>
              </w:rPr>
              <w:t>Điều 277. Thời hạn chuẩn bị xét xử</w:t>
            </w:r>
            <w:bookmarkEnd w:id="446"/>
            <w:r w:rsidRPr="00875AE0">
              <w:rPr>
                <w:rFonts w:ascii="Times New Roman" w:hAnsi="Times New Roman" w:cs="Times New Roman"/>
                <w:b/>
                <w:bCs/>
                <w:sz w:val="26"/>
                <w:szCs w:val="26"/>
                <w:lang w:val="vi-VN"/>
              </w:rPr>
              <w:t xml:space="preserve"> </w:t>
            </w:r>
          </w:p>
          <w:p w14:paraId="5A19589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Trong thời hạn 30 ngày đối với tội phạm ít nghiêm trọng, 45 ngày đối với tội phạm nghiêm trọng, 02 tháng đối với tội phạm rất nghiêm trọng, 03 tháng đối với tội phạm đặc biệt nghiêm trọng kể từ ngày thụ lý vụ án, Thẩm phán chủ tọa phiên tòa phải ra một trong các quyết định:</w:t>
            </w:r>
          </w:p>
          <w:p w14:paraId="1967CCF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Đưa vụ án ra xét xử;</w:t>
            </w:r>
          </w:p>
          <w:p w14:paraId="3E2E866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Trả hồ sơ để yêu cầu điều tra bổ sung;</w:t>
            </w:r>
          </w:p>
          <w:p w14:paraId="19E70E7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Tạm đình chỉ vụ án hoặc đình chỉ vụ án.</w:t>
            </w:r>
          </w:p>
          <w:p w14:paraId="5023888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Đối với vụ án phức tạp, Chánh án Tòa án có thể quyết định gia hạn thời hạn chuẩn bị xét xử nhưng không quá 15 ngày đối với tội phạm ít nghiêm trọng và tội phạm nghiêm trọng, không quá 30 ngày đối với tội phạm rất nghiêm trọng và tội phạm đặc biệt nghiêm trọng. Việc gia hạn thời hạn chuẩn bị xét xử phải thông báo ngay cho Viện kiểm sát cùng cấp.</w:t>
            </w:r>
          </w:p>
          <w:p w14:paraId="7E3AA3C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Đối với vụ án được trả lại để yêu cầu điều tra bổ sung thì trong thời hạn 15 ngày kể từ ngày nhận lại hồ sơ, Thẩm phán chủ tọa phiên tòa phải ra quyết định đưa vụ án ra xét xử. Trường hợp phục hồi vụ án thì thời hạn chuẩn bị xét xử theo thủ tục chung quy định tại Bộ luật này kể từ ngày Tòa án ra quyết định phục hồi vụ án. </w:t>
            </w:r>
          </w:p>
          <w:p w14:paraId="66B6AC32" w14:textId="2AAABEC0"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Trong thời hạn 15 ngày kể từ ngày có quyết định đưa vụ án ra xét xử, Tòa án phải mở phiên tòa; trường hợp vì lý do bất khả kháng hoặc do trở ngại khách quan thì Tòa án có thể mở phiên tòa trong thời hạn 30 ngày.</w:t>
            </w:r>
          </w:p>
        </w:tc>
        <w:tc>
          <w:tcPr>
            <w:tcW w:w="7087" w:type="dxa"/>
          </w:tcPr>
          <w:p w14:paraId="3AA658F7" w14:textId="5DBDA235" w:rsidR="001C7D49" w:rsidRPr="00875AE0" w:rsidRDefault="001C7D49" w:rsidP="001C7D49">
            <w:pPr>
              <w:shd w:val="solid" w:color="FFFFFF" w:fill="auto"/>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94</w:t>
            </w:r>
            <w:r w:rsidRPr="00875AE0">
              <w:rPr>
                <w:rFonts w:ascii="Times New Roman" w:hAnsi="Times New Roman" w:cs="Times New Roman"/>
                <w:b/>
                <w:bCs/>
                <w:sz w:val="26"/>
                <w:szCs w:val="26"/>
                <w:lang w:val="pt-BR"/>
              </w:rPr>
              <w:t xml:space="preserve">. Thời hạn chuẩn bị xét xử </w:t>
            </w:r>
          </w:p>
          <w:p w14:paraId="1AAFD42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Trong thời hạn 30 ngày đối với tội phạm ít nghiêm trọng, 45 ngày đối với tội phạm nghiêm trọng, 02 tháng đối với tội phạm rất nghiêm trọng, 03 tháng đối với tội phạm đặc biệt nghiêm trọng kể từ ngày thụ lý vụ án, Thẩm phán chủ tọa phiên tòa phải ra một trong các quyết định:</w:t>
            </w:r>
          </w:p>
          <w:p w14:paraId="666A762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Đưa vụ án ra xét xử;</w:t>
            </w:r>
          </w:p>
          <w:p w14:paraId="1D442A9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Trả hồ sơ để yêu cầu điều tra bổ sung;</w:t>
            </w:r>
          </w:p>
          <w:p w14:paraId="5B22839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Tạm đình chỉ vụ án hoặc đình chỉ vụ án.</w:t>
            </w:r>
          </w:p>
          <w:p w14:paraId="561F6CE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Đối với vụ án phức tạp, Chánh án Tòa án có thể quyết định gia hạn thời hạn chuẩn bị xét xử nhưng không quá 15 ngày đối với tội phạm ít nghiêm trọng và tội phạm nghiêm trọng, không quá 30 ngày đối với tội phạm rất nghiêm trọng và tội phạm đặc biệt nghiêm trọng. Việc gia hạn thời hạn chuẩn bị xét xử phải thông báo ngay cho Viện kiểm sát cùng cấp. </w:t>
            </w:r>
          </w:p>
          <w:p w14:paraId="0EA0EDF3" w14:textId="3569C052"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w:t>
            </w:r>
            <w:r w:rsidRPr="00875AE0">
              <w:rPr>
                <w:rFonts w:ascii="Times New Roman" w:eastAsia="Times New Roman" w:hAnsi="Times New Roman" w:cs="Times New Roman"/>
                <w:spacing w:val="2"/>
                <w:kern w:val="0"/>
                <w:sz w:val="26"/>
                <w:szCs w:val="26"/>
                <w:lang w:val="pt-BR"/>
                <w14:ligatures w14:val="none"/>
              </w:rPr>
              <w:t>Đối với vụ án</w:t>
            </w:r>
            <w:r w:rsidRPr="00875AE0">
              <w:rPr>
                <w:rFonts w:ascii="Times New Roman" w:eastAsia="Times New Roman" w:hAnsi="Times New Roman" w:cs="Times New Roman"/>
                <w:kern w:val="0"/>
                <w:sz w:val="26"/>
                <w:szCs w:val="26"/>
                <w:lang w:val="pt-BR"/>
                <w14:ligatures w14:val="none"/>
              </w:rPr>
              <w:t xml:space="preserve"> được trả lại để yêu cầu điều tra bổ sung thì trong thời hạn 15 ngày kể từ ngày nhận lại hồ sơ, Thẩm phán chủ tọa phiên tòa phải ra quyết định đưa vụ án ra xét xử. Trường hợp </w:t>
            </w:r>
            <w:r w:rsidRPr="00875AE0">
              <w:rPr>
                <w:rFonts w:ascii="Times New Roman" w:eastAsia="Times New Roman" w:hAnsi="Times New Roman" w:cs="Times New Roman"/>
                <w:b/>
                <w:bCs/>
                <w:i/>
                <w:iCs/>
                <w:kern w:val="0"/>
                <w:sz w:val="26"/>
                <w:szCs w:val="26"/>
                <w:lang w:val="pt-BR"/>
                <w14:ligatures w14:val="none"/>
              </w:rPr>
              <w:t xml:space="preserve">Viện kiểm sát ban hành bản cáo trạng mới thay thế bản cáo </w:t>
            </w:r>
            <w:r w:rsidRPr="00875AE0">
              <w:rPr>
                <w:rFonts w:ascii="Times New Roman" w:eastAsia="Times New Roman" w:hAnsi="Times New Roman" w:cs="Times New Roman"/>
                <w:b/>
                <w:bCs/>
                <w:i/>
                <w:iCs/>
                <w:spacing w:val="-2"/>
                <w:kern w:val="0"/>
                <w:sz w:val="26"/>
                <w:szCs w:val="26"/>
                <w:lang w:val="pt-BR"/>
                <w14:ligatures w14:val="none"/>
              </w:rPr>
              <w:t>trạng trước đó thì thời hạn chuẩn bị xét xử thực hiện theo quy định tại khoản 1</w:t>
            </w:r>
            <w:r w:rsidRPr="00875AE0">
              <w:rPr>
                <w:rFonts w:ascii="Times New Roman" w:eastAsia="Times New Roman" w:hAnsi="Times New Roman" w:cs="Times New Roman"/>
                <w:b/>
                <w:bCs/>
                <w:i/>
                <w:iCs/>
                <w:kern w:val="0"/>
                <w:sz w:val="26"/>
                <w:szCs w:val="26"/>
                <w:lang w:val="pt-BR"/>
                <w14:ligatures w14:val="none"/>
              </w:rPr>
              <w:t xml:space="preserve"> Điều này và được tính từ ngày Tòa án nhận lại hồ sơ kèm theo bản cáo trạng mới của Viện kiểm sát. </w:t>
            </w:r>
            <w:r w:rsidRPr="00875AE0">
              <w:rPr>
                <w:rFonts w:ascii="Times New Roman" w:eastAsia="Times New Roman" w:hAnsi="Times New Roman" w:cs="Times New Roman"/>
                <w:kern w:val="0"/>
                <w:sz w:val="26"/>
                <w:szCs w:val="26"/>
                <w:lang w:val="pt-BR"/>
                <w14:ligatures w14:val="none"/>
              </w:rPr>
              <w:t xml:space="preserve">Trường hợp phục hồi vụ án thì thời hạn chuẩn bị xét xử </w:t>
            </w:r>
            <w:r w:rsidRPr="00875AE0">
              <w:rPr>
                <w:rFonts w:ascii="Times New Roman" w:eastAsia="Times New Roman" w:hAnsi="Times New Roman" w:cs="Times New Roman"/>
                <w:b/>
                <w:bCs/>
                <w:i/>
                <w:iCs/>
                <w:kern w:val="0"/>
                <w:sz w:val="26"/>
                <w:szCs w:val="26"/>
                <w:lang w:val="pt-BR"/>
                <w14:ligatures w14:val="none"/>
              </w:rPr>
              <w:t xml:space="preserve">thực hiện </w:t>
            </w:r>
            <w:r w:rsidRPr="00875AE0">
              <w:rPr>
                <w:rFonts w:ascii="Times New Roman" w:eastAsia="Times New Roman" w:hAnsi="Times New Roman" w:cs="Times New Roman"/>
                <w:kern w:val="0"/>
                <w:sz w:val="26"/>
                <w:szCs w:val="26"/>
                <w:lang w:val="pt-BR"/>
                <w14:ligatures w14:val="none"/>
              </w:rPr>
              <w:t xml:space="preserve">theo quy định tại </w:t>
            </w:r>
            <w:r w:rsidRPr="00875AE0">
              <w:rPr>
                <w:rFonts w:ascii="Times New Roman" w:eastAsia="Times New Roman" w:hAnsi="Times New Roman" w:cs="Times New Roman"/>
                <w:b/>
                <w:bCs/>
                <w:i/>
                <w:iCs/>
                <w:kern w:val="0"/>
                <w:sz w:val="26"/>
                <w:szCs w:val="26"/>
                <w:lang w:val="pt-BR"/>
                <w14:ligatures w14:val="none"/>
              </w:rPr>
              <w:t xml:space="preserve">khoản 1 Điều </w:t>
            </w:r>
            <w:r w:rsidRPr="00875AE0">
              <w:rPr>
                <w:rFonts w:ascii="Times New Roman" w:eastAsia="Times New Roman" w:hAnsi="Times New Roman" w:cs="Times New Roman"/>
                <w:kern w:val="0"/>
                <w:sz w:val="26"/>
                <w:szCs w:val="26"/>
                <w:lang w:val="pt-BR"/>
                <w14:ligatures w14:val="none"/>
              </w:rPr>
              <w:t xml:space="preserve">này </w:t>
            </w:r>
            <w:r w:rsidRPr="00875AE0">
              <w:rPr>
                <w:rFonts w:ascii="Times New Roman" w:eastAsia="Times New Roman" w:hAnsi="Times New Roman" w:cs="Times New Roman"/>
                <w:b/>
                <w:bCs/>
                <w:i/>
                <w:iCs/>
                <w:kern w:val="0"/>
                <w:sz w:val="26"/>
                <w:szCs w:val="26"/>
                <w:lang w:val="pt-BR"/>
                <w14:ligatures w14:val="none"/>
              </w:rPr>
              <w:t xml:space="preserve">và được tính lại </w:t>
            </w:r>
            <w:r w:rsidRPr="00875AE0">
              <w:rPr>
                <w:rFonts w:ascii="Times New Roman" w:eastAsia="Times New Roman" w:hAnsi="Times New Roman" w:cs="Times New Roman"/>
                <w:kern w:val="0"/>
                <w:sz w:val="26"/>
                <w:szCs w:val="26"/>
                <w:lang w:val="pt-BR"/>
                <w14:ligatures w14:val="none"/>
              </w:rPr>
              <w:t>kể từ ngày Tòa án ra quyết định phục hồi vụ án</w:t>
            </w:r>
            <w:r w:rsidRPr="00875AE0">
              <w:rPr>
                <w:rFonts w:ascii="Times New Roman" w:hAnsi="Times New Roman" w:cs="Times New Roman"/>
                <w:sz w:val="26"/>
                <w:szCs w:val="26"/>
                <w:lang w:val="pt-BR"/>
              </w:rPr>
              <w:t xml:space="preserve">. </w:t>
            </w:r>
          </w:p>
          <w:p w14:paraId="08F8DC79" w14:textId="4ED5409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3. Trong thời hạn 15 ngày kể từ ngày có quyết định đưa vụ án ra xét xử, Tòa án phải mở phiên tòa; trường hợp vì lý do bất khả kháng hoặc do trở ngại khách quan thì Tòa án có thể mở phiên tòa trong thời hạn 30 ngày.</w:t>
            </w:r>
          </w:p>
        </w:tc>
      </w:tr>
      <w:tr w:rsidR="001C7D49" w:rsidRPr="00875AE0" w14:paraId="2E7D8501" w14:textId="0F02B21E" w:rsidTr="00030F54">
        <w:tc>
          <w:tcPr>
            <w:tcW w:w="708" w:type="dxa"/>
            <w:gridSpan w:val="2"/>
          </w:tcPr>
          <w:p w14:paraId="262C8E89"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7244EC8" w14:textId="77777777" w:rsidR="001C7D49" w:rsidRPr="00875AE0" w:rsidRDefault="001C7D49" w:rsidP="001C7D49">
            <w:pPr>
              <w:shd w:val="solid" w:color="FFFFFF" w:fill="auto"/>
              <w:spacing w:after="20"/>
              <w:jc w:val="both"/>
              <w:rPr>
                <w:rFonts w:ascii="Times New Roman" w:hAnsi="Times New Roman" w:cs="Times New Roman"/>
                <w:sz w:val="26"/>
                <w:szCs w:val="26"/>
                <w:lang w:val="vi-VN"/>
              </w:rPr>
            </w:pPr>
            <w:bookmarkStart w:id="447" w:name="dieu_278"/>
            <w:r w:rsidRPr="00875AE0">
              <w:rPr>
                <w:rFonts w:ascii="Times New Roman" w:hAnsi="Times New Roman" w:cs="Times New Roman"/>
                <w:b/>
                <w:bCs/>
                <w:sz w:val="26"/>
                <w:szCs w:val="26"/>
                <w:lang w:val="vi-VN"/>
              </w:rPr>
              <w:t>Điều 278. Áp dụng, thay đổi, hủy bỏ biện pháp ngăn chặn, biện pháp cưỡng chế</w:t>
            </w:r>
            <w:bookmarkEnd w:id="447"/>
            <w:r w:rsidRPr="00875AE0">
              <w:rPr>
                <w:rFonts w:ascii="Times New Roman" w:hAnsi="Times New Roman" w:cs="Times New Roman"/>
                <w:b/>
                <w:bCs/>
                <w:sz w:val="26"/>
                <w:szCs w:val="26"/>
                <w:lang w:val="vi-VN"/>
              </w:rPr>
              <w:t xml:space="preserve"> </w:t>
            </w:r>
          </w:p>
          <w:p w14:paraId="46EF389B" w14:textId="77777777" w:rsidR="001C7D49" w:rsidRPr="00875AE0" w:rsidRDefault="001C7D49" w:rsidP="001C7D49">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Sau khi thụ lý vụ án, Thẩm phán chủ toạ phiên tòa quyết định việc áp dụng, thay đổi, hủy bỏ biện pháp ngăn chặn, biện pháp cưỡng chế, trừ việc áp dụng, thay đổi, hủy bỏ biện pháp tạm giam do Chánh án, Phó Chánh án Tòa án quyết định. </w:t>
            </w:r>
          </w:p>
          <w:p w14:paraId="625B662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Thời hạn tạm giam để chuẩn bị xét xử không được quá thời hạn chuẩn bị xét xử quy định tại </w:t>
            </w:r>
            <w:bookmarkStart w:id="448" w:name="tc_119"/>
            <w:r w:rsidRPr="00875AE0">
              <w:rPr>
                <w:rFonts w:ascii="Times New Roman" w:hAnsi="Times New Roman" w:cs="Times New Roman"/>
                <w:sz w:val="26"/>
                <w:szCs w:val="26"/>
                <w:lang w:val="vi-VN"/>
              </w:rPr>
              <w:t>khoản 1 Điều 277 của Bộ luật này</w:t>
            </w:r>
            <w:bookmarkEnd w:id="448"/>
            <w:r w:rsidRPr="00875AE0">
              <w:rPr>
                <w:rFonts w:ascii="Times New Roman" w:hAnsi="Times New Roman" w:cs="Times New Roman"/>
                <w:sz w:val="26"/>
                <w:szCs w:val="26"/>
                <w:lang w:val="vi-VN"/>
              </w:rPr>
              <w:t>.</w:t>
            </w:r>
          </w:p>
          <w:p w14:paraId="1664DB4A" w14:textId="676AC9D2"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3. Đối với bị cáo đang bị tạm giam mà đến ngày mở phiên tòa thời hạn tạm giam đã hết, nếu xét thấy cần tiếp tục tạm giam để hoàn thành việc xét xử thì Hội đồng xét xử ra lệnh tạm giam cho đến khi kết thúc phiên tòa. </w:t>
            </w:r>
          </w:p>
        </w:tc>
        <w:tc>
          <w:tcPr>
            <w:tcW w:w="7087" w:type="dxa"/>
          </w:tcPr>
          <w:p w14:paraId="0D54EFFF" w14:textId="135D7437" w:rsidR="001C7D49" w:rsidRPr="00875AE0" w:rsidRDefault="001C7D49" w:rsidP="001C7D49">
            <w:pPr>
              <w:shd w:val="solid" w:color="FFFFFF" w:fill="auto"/>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w:t>
            </w:r>
            <w:r w:rsidR="00A81C01" w:rsidRPr="00875AE0">
              <w:rPr>
                <w:rFonts w:ascii="Times New Roman" w:hAnsi="Times New Roman" w:cs="Times New Roman"/>
                <w:b/>
                <w:bCs/>
                <w:sz w:val="26"/>
                <w:szCs w:val="26"/>
                <w:lang w:val="pt-BR"/>
              </w:rPr>
              <w:t>95</w:t>
            </w:r>
            <w:r w:rsidRPr="00875AE0">
              <w:rPr>
                <w:rFonts w:ascii="Times New Roman" w:hAnsi="Times New Roman" w:cs="Times New Roman"/>
                <w:b/>
                <w:bCs/>
                <w:sz w:val="26"/>
                <w:szCs w:val="26"/>
                <w:lang w:val="pt-BR"/>
              </w:rPr>
              <w:t xml:space="preserve">. Áp dụng, thay đổi, hủy bỏ biện pháp ngăn chặn, biện pháp cưỡng chế </w:t>
            </w:r>
          </w:p>
          <w:p w14:paraId="0E87CD27" w14:textId="46934863" w:rsidR="001C7D49" w:rsidRPr="00875AE0" w:rsidRDefault="001C7D49" w:rsidP="001C7D49">
            <w:pPr>
              <w:shd w:val="solid" w:color="FFFFFF" w:fill="auto"/>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1</w:t>
            </w:r>
            <w:r w:rsidRPr="00875AE0">
              <w:rPr>
                <w:rFonts w:ascii="Times New Roman" w:eastAsia="Times New Roman" w:hAnsi="Times New Roman" w:cs="Times New Roman"/>
                <w:kern w:val="0"/>
                <w:sz w:val="26"/>
                <w:szCs w:val="26"/>
                <w:lang w:val="pt-BR"/>
                <w14:ligatures w14:val="none"/>
              </w:rPr>
              <w:t xml:space="preserve">. Sau khi thụ lý vụ án, </w:t>
            </w:r>
            <w:r w:rsidRPr="00875AE0">
              <w:rPr>
                <w:rFonts w:ascii="Times New Roman" w:eastAsia="Times New Roman" w:hAnsi="Times New Roman" w:cs="Times New Roman"/>
                <w:b/>
                <w:bCs/>
                <w:i/>
                <w:iCs/>
                <w:kern w:val="0"/>
                <w:sz w:val="26"/>
                <w:szCs w:val="26"/>
                <w:lang w:val="pt-BR"/>
                <w14:ligatures w14:val="none"/>
              </w:rPr>
              <w:t xml:space="preserve">Chánh án, Phó Chánh án, </w:t>
            </w:r>
            <w:r w:rsidRPr="00875AE0">
              <w:rPr>
                <w:rFonts w:ascii="Times New Roman" w:eastAsia="Times New Roman" w:hAnsi="Times New Roman" w:cs="Times New Roman"/>
                <w:kern w:val="0"/>
                <w:sz w:val="26"/>
                <w:szCs w:val="26"/>
                <w:lang w:val="pt-BR"/>
                <w14:ligatures w14:val="none"/>
              </w:rPr>
              <w:t>Thẩm phán chủ toạ phiên tòa</w:t>
            </w:r>
            <w:r w:rsidRPr="00875AE0">
              <w:rPr>
                <w:rFonts w:ascii="Times New Roman" w:eastAsia="Times New Roman" w:hAnsi="Times New Roman" w:cs="Times New Roman"/>
                <w:b/>
                <w:bCs/>
                <w:i/>
                <w:iCs/>
                <w:kern w:val="0"/>
                <w:sz w:val="26"/>
                <w:szCs w:val="26"/>
                <w:lang w:val="pt-BR"/>
                <w14:ligatures w14:val="none"/>
              </w:rPr>
              <w:t xml:space="preserve"> </w:t>
            </w:r>
            <w:r w:rsidRPr="00875AE0">
              <w:rPr>
                <w:rFonts w:ascii="Times New Roman" w:eastAsia="Times New Roman" w:hAnsi="Times New Roman" w:cs="Times New Roman"/>
                <w:kern w:val="0"/>
                <w:sz w:val="26"/>
                <w:szCs w:val="26"/>
                <w:lang w:val="pt-BR"/>
                <w14:ligatures w14:val="none"/>
              </w:rPr>
              <w:t xml:space="preserve">quyết định việc áp dụng, thay đổi, hủy bỏ biện pháp ngăn chặn, biện pháp cưỡng chế </w:t>
            </w:r>
            <w:r w:rsidRPr="00875AE0">
              <w:rPr>
                <w:rFonts w:ascii="Times New Roman" w:eastAsia="Times New Roman" w:hAnsi="Times New Roman" w:cs="Times New Roman"/>
                <w:b/>
                <w:bCs/>
                <w:i/>
                <w:iCs/>
                <w:kern w:val="0"/>
                <w:sz w:val="26"/>
                <w:szCs w:val="26"/>
                <w:lang w:val="pt-BR"/>
                <w14:ligatures w14:val="none"/>
              </w:rPr>
              <w:t xml:space="preserve"> theo quy định của Bộ luật này</w:t>
            </w:r>
            <w:r w:rsidRPr="00875AE0">
              <w:rPr>
                <w:rFonts w:ascii="Times New Roman" w:eastAsia="Times New Roman" w:hAnsi="Times New Roman" w:cs="Times New Roman"/>
                <w:kern w:val="0"/>
                <w:sz w:val="26"/>
                <w:szCs w:val="26"/>
                <w:lang w:val="pt-BR"/>
                <w14:ligatures w14:val="none"/>
              </w:rPr>
              <w:t xml:space="preserve">. </w:t>
            </w:r>
          </w:p>
          <w:p w14:paraId="0AD5F789" w14:textId="51CC371B"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Thời hạn tạm giam để chuẩn bị xét xử không được quá thời hạn chuẩn bị xét xử quy định tại khoản 1 Điều 2</w:t>
            </w:r>
            <w:r w:rsidR="000118FD" w:rsidRPr="00875AE0">
              <w:rPr>
                <w:rFonts w:ascii="Times New Roman" w:hAnsi="Times New Roman" w:cs="Times New Roman"/>
                <w:sz w:val="26"/>
                <w:szCs w:val="26"/>
                <w:lang w:val="pt-BR"/>
              </w:rPr>
              <w:t>94</w:t>
            </w:r>
            <w:r w:rsidRPr="00875AE0">
              <w:rPr>
                <w:rFonts w:ascii="Times New Roman" w:hAnsi="Times New Roman" w:cs="Times New Roman"/>
                <w:sz w:val="26"/>
                <w:szCs w:val="26"/>
                <w:lang w:val="pt-BR"/>
              </w:rPr>
              <w:t xml:space="preserve"> của Bộ luật này.</w:t>
            </w:r>
          </w:p>
          <w:p w14:paraId="4D85F63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3. Đối với bị cáo đang bị tạm giam mà đến ngày mở phiên tòa thời hạn tạm giam đã hết, nếu xét thấy cần tiếp tục tạm giam để hoàn thành việc xét xử thì Hội đồng xét xử ra lệnh tạm giam cho đến khi kết thúc phiên tòa. </w:t>
            </w:r>
          </w:p>
          <w:p w14:paraId="363D5E3B" w14:textId="154EDBDA" w:rsidR="001C7D49" w:rsidRPr="00875AE0" w:rsidRDefault="001C7D49" w:rsidP="001C7D49">
            <w:pPr>
              <w:spacing w:after="20"/>
              <w:jc w:val="both"/>
              <w:rPr>
                <w:rFonts w:ascii="Times New Roman" w:hAnsi="Times New Roman" w:cs="Times New Roman"/>
                <w:sz w:val="26"/>
                <w:szCs w:val="26"/>
                <w:lang w:val="pt-BR"/>
              </w:rPr>
            </w:pPr>
          </w:p>
        </w:tc>
      </w:tr>
      <w:tr w:rsidR="001C7D49" w:rsidRPr="00875AE0" w14:paraId="41C87CB1" w14:textId="1348354C" w:rsidTr="00030F54">
        <w:tc>
          <w:tcPr>
            <w:tcW w:w="708" w:type="dxa"/>
            <w:gridSpan w:val="2"/>
          </w:tcPr>
          <w:p w14:paraId="206437BB"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1ECF820" w14:textId="77777777" w:rsidR="001C7D49" w:rsidRPr="00875AE0" w:rsidRDefault="001C7D49" w:rsidP="001C7D49">
            <w:pPr>
              <w:spacing w:after="20"/>
              <w:jc w:val="both"/>
              <w:rPr>
                <w:rFonts w:ascii="Times New Roman" w:hAnsi="Times New Roman" w:cs="Times New Roman"/>
                <w:sz w:val="26"/>
                <w:szCs w:val="26"/>
                <w:lang w:val="vi-VN"/>
              </w:rPr>
            </w:pPr>
            <w:bookmarkStart w:id="449" w:name="dieu_279"/>
            <w:r w:rsidRPr="00875AE0">
              <w:rPr>
                <w:rFonts w:ascii="Times New Roman" w:hAnsi="Times New Roman" w:cs="Times New Roman"/>
                <w:b/>
                <w:bCs/>
                <w:sz w:val="26"/>
                <w:szCs w:val="26"/>
                <w:lang w:val="vi-VN"/>
              </w:rPr>
              <w:t>Điều 279. Giải quyết yêu cầu, đề nghị trước khi mở phiên tòa</w:t>
            </w:r>
            <w:bookmarkEnd w:id="449"/>
            <w:r w:rsidRPr="00875AE0">
              <w:rPr>
                <w:rFonts w:ascii="Times New Roman" w:hAnsi="Times New Roman" w:cs="Times New Roman"/>
                <w:b/>
                <w:bCs/>
                <w:sz w:val="26"/>
                <w:szCs w:val="26"/>
                <w:lang w:val="vi-VN"/>
              </w:rPr>
              <w:t xml:space="preserve"> </w:t>
            </w:r>
          </w:p>
          <w:p w14:paraId="4AF7963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Trước khi mở phiên tòa, Thẩm phán chủ tọa phiên tòa phải giải quyết các yêu cầu, đề nghị:</w:t>
            </w:r>
          </w:p>
          <w:p w14:paraId="174A13A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Yêu cầu của Kiểm sát viên, người tham gia tố tụng về việc cung cấp, bổ sung chứng cứ; triệu tập người làm chứng, người có thẩm quyền tiến hành tố tụng, người tham gia tố tụng khác đến phiên tòa; về việc thay đổi thành viên Hội đồng xét xử, Thư ký Tòa án;</w:t>
            </w:r>
          </w:p>
          <w:p w14:paraId="0FE16B9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Đề nghị của bị cáo hoặc người đại diện của bị cáo, người bào chữa về việc thay đổi, hủy bỏ biện pháp ngăn chặn, biện pháp cưỡng chế;</w:t>
            </w:r>
          </w:p>
          <w:p w14:paraId="55E9BCA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Đề nghị của Kiểm sát viên, người tham gia tố tụng về việc xét xử theo thủ tục rút gọn, xét xử công khai hoặc xét xử kín;</w:t>
            </w:r>
          </w:p>
          <w:p w14:paraId="02F8088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Đề nghị của người tham gia tố tụng về việc vắng mặt tại phiên tòa.</w:t>
            </w:r>
          </w:p>
          <w:p w14:paraId="3FBAB589" w14:textId="006ACD34"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Nếu xét thấy yêu cầu, đề nghị có căn cứ thì Thẩm phán chủ tọa phiên tòa giải quyết theo thẩm quyền hoặc thông báo cho người có thẩm quyền giải quyết theo quy định của Bộ luật này và thông báo cho người đã yêu cầu, đề nghị biết; nếu không chấp nhận thì thông báo cho họ bằng văn bản nêu rõ lý do.</w:t>
            </w:r>
          </w:p>
        </w:tc>
        <w:tc>
          <w:tcPr>
            <w:tcW w:w="7087" w:type="dxa"/>
          </w:tcPr>
          <w:p w14:paraId="058D9B66" w14:textId="3AEA8833"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29</w:t>
            </w:r>
            <w:r w:rsidR="00A81C01" w:rsidRPr="00875AE0">
              <w:rPr>
                <w:rFonts w:ascii="Times New Roman" w:hAnsi="Times New Roman" w:cs="Times New Roman"/>
                <w:b/>
                <w:bCs/>
                <w:sz w:val="26"/>
                <w:szCs w:val="26"/>
                <w:lang w:val="pt-BR"/>
              </w:rPr>
              <w:t>6</w:t>
            </w:r>
            <w:r w:rsidRPr="00875AE0">
              <w:rPr>
                <w:rFonts w:ascii="Times New Roman" w:hAnsi="Times New Roman" w:cs="Times New Roman"/>
                <w:b/>
                <w:bCs/>
                <w:sz w:val="26"/>
                <w:szCs w:val="26"/>
                <w:lang w:val="pt-BR"/>
              </w:rPr>
              <w:t xml:space="preserve">. Giải quyết yêu cầu, đề nghị trước khi mở phiên tòa </w:t>
            </w:r>
          </w:p>
          <w:p w14:paraId="248F562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Trước khi mở phiên tòa, Thẩm phán chủ tọa phiên tòa phải giải quyết các yêu cầu, đề nghị:</w:t>
            </w:r>
          </w:p>
          <w:p w14:paraId="29E99FB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Yêu cầu của Kiểm sát viên, người tham gia tố tụng về việc cung cấp, bổ sung chứng cứ; triệu tập người làm chứng, người có thẩm quyền tiến hành tố tụng, người tham gia tố tụng khác đến phiên tòa; về việc thay đổi thành viên Hội đồng xét xử, Thư ký Tòa án;</w:t>
            </w:r>
          </w:p>
          <w:p w14:paraId="02A0FF2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Đề nghị của bị cáo hoặc người đại diện của bị cáo, người bào chữa về việc thay đổi, hủy bỏ biện pháp ngăn chặn, biện pháp cưỡng chế;</w:t>
            </w:r>
          </w:p>
          <w:p w14:paraId="7568720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Đề nghị của Kiểm sát viên, người tham gia tố tụng về việc xét xử theo thủ tục rút gọn, xét xử công khai hoặc xét xử kín;</w:t>
            </w:r>
          </w:p>
          <w:p w14:paraId="42EC272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Đề nghị của người tham gia tố tụng về việc vắng mặt tại phiên tòa.</w:t>
            </w:r>
          </w:p>
          <w:p w14:paraId="78D30FE0" w14:textId="78A5F5A0"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Nếu xét thấy yêu cầu, đề nghị có căn cứ thì Thẩm phán chủ tọa phiên tòa giải quyết theo thẩm quyền hoặc thông báo cho người có thẩm quyền giải quyết theo quy định của Bộ luật này và thông báo cho người đã yêu cầu, đề nghị biết; nếu không chấp nhận thì thông báo cho họ bằng văn bản nêu rõ lý do.</w:t>
            </w:r>
          </w:p>
        </w:tc>
      </w:tr>
      <w:tr w:rsidR="001C7D49" w:rsidRPr="00875AE0" w14:paraId="67A15710" w14:textId="07C1AAFE" w:rsidTr="00030F54">
        <w:tc>
          <w:tcPr>
            <w:tcW w:w="708" w:type="dxa"/>
            <w:gridSpan w:val="2"/>
          </w:tcPr>
          <w:p w14:paraId="436475F5"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86034FF" w14:textId="77777777" w:rsidR="001C7D49" w:rsidRPr="00875AE0" w:rsidRDefault="001C7D49" w:rsidP="001C7D49">
            <w:pPr>
              <w:spacing w:after="20"/>
              <w:jc w:val="both"/>
              <w:rPr>
                <w:rFonts w:ascii="Times New Roman" w:hAnsi="Times New Roman" w:cs="Times New Roman"/>
                <w:sz w:val="26"/>
                <w:szCs w:val="26"/>
                <w:lang w:val="vi-VN"/>
              </w:rPr>
            </w:pPr>
            <w:bookmarkStart w:id="450" w:name="dieu_280"/>
            <w:r w:rsidRPr="00875AE0">
              <w:rPr>
                <w:rFonts w:ascii="Times New Roman" w:hAnsi="Times New Roman" w:cs="Times New Roman"/>
                <w:b/>
                <w:bCs/>
                <w:sz w:val="26"/>
                <w:szCs w:val="26"/>
                <w:lang w:val="vi-VN"/>
              </w:rPr>
              <w:t>Điều 280. Trả hồ sơ để điều tra bổ sung</w:t>
            </w:r>
            <w:bookmarkEnd w:id="450"/>
            <w:r w:rsidRPr="00875AE0">
              <w:rPr>
                <w:rFonts w:ascii="Times New Roman" w:hAnsi="Times New Roman" w:cs="Times New Roman"/>
                <w:b/>
                <w:bCs/>
                <w:sz w:val="26"/>
                <w:szCs w:val="26"/>
                <w:lang w:val="vi-VN"/>
              </w:rPr>
              <w:t xml:space="preserve"> </w:t>
            </w:r>
          </w:p>
          <w:p w14:paraId="6DDDC65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Thẩm phán chủ tọa phiên tòa ra quyết định trả hồ sơ cho Viện kiểm sát để điều tra bổ sung khi thuộc một trong các trường hợp:</w:t>
            </w:r>
          </w:p>
          <w:p w14:paraId="700F7D9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Khi thiếu chứng cứ dùng để chứng minh một trong những vấn đề quy định tại </w:t>
            </w:r>
            <w:bookmarkStart w:id="451" w:name="tc_120"/>
            <w:r w:rsidRPr="00875AE0">
              <w:rPr>
                <w:rFonts w:ascii="Times New Roman" w:hAnsi="Times New Roman" w:cs="Times New Roman"/>
                <w:sz w:val="26"/>
                <w:szCs w:val="26"/>
                <w:lang w:val="vi-VN"/>
              </w:rPr>
              <w:t>Điều 85 của Bộ luật này</w:t>
            </w:r>
            <w:bookmarkEnd w:id="451"/>
            <w:r w:rsidRPr="00875AE0">
              <w:rPr>
                <w:rFonts w:ascii="Times New Roman" w:hAnsi="Times New Roman" w:cs="Times New Roman"/>
                <w:sz w:val="26"/>
                <w:szCs w:val="26"/>
                <w:lang w:val="vi-VN"/>
              </w:rPr>
              <w:t xml:space="preserve"> mà không thể bổ sung tại phiên tòa được;</w:t>
            </w:r>
          </w:p>
          <w:p w14:paraId="1D51FB1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Có căn cứ cho rằng ngoài hành vi mà Viện kiểm sát đã truy tố, bị can còn thực hiện hành vi khác mà Bộ luật Hình sự quy định là tội phạm;</w:t>
            </w:r>
          </w:p>
          <w:p w14:paraId="6D19CD0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Có căn cứ cho rằng còn có đồng phạm khác hoặc có người khác thực hiện hành vi mà Bộ luật Hình sự quy định là tội phạm liên quan đến vụ án nhưng chưa được khởi tố vụ án, khởi tố bị can;</w:t>
            </w:r>
          </w:p>
          <w:p w14:paraId="11DCAB6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Việc khởi tố, điều tra, truy tố vi phạm nghiêm trọng về thủ tục tố tụng.</w:t>
            </w:r>
          </w:p>
          <w:p w14:paraId="59A7E76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Trường hợp Viện kiểm sát phát hiện có căn cứ trả hồ sơ để điều tra bổ sung thì Viện kiểm sát có văn bản đề nghị Tòa án trả hồ sơ.</w:t>
            </w:r>
          </w:p>
          <w:p w14:paraId="19645C1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Quyết định trả hồ sơ để điều tra bổ sung phải ghi rõ những vấn đề cần điều tra bổ sung và gửi cho Viện kiểm sát kèm theo hồ sơ vụ án trong thời hạn 03 ngày kể từ ngày ra quyết định.</w:t>
            </w:r>
          </w:p>
          <w:p w14:paraId="3A2DAEC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Nếu kết quả điều tra bổ sung dẫn tới việc đình chỉ vụ án thì Viện kiểm sát ra quyết định đình chỉ vụ án và thông báo cho Tòa án biết trong thời hạn 03 ngày kể từ ngày ra quyết định.</w:t>
            </w:r>
          </w:p>
          <w:p w14:paraId="0595F82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Nếu kết quả điều tra bổ sung dẫn tới phải thay đổi quyết định truy tố thì Viện kiểm sát ban hành bản cáo trạng mới thay thế bản cáo trạng trước đó.</w:t>
            </w:r>
          </w:p>
          <w:p w14:paraId="000E01D0" w14:textId="655CF7E8"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Trường hợp Viện kiểm sát không bổ sung được những vấn đề mà Tòa án yêu cầu và vẫn giữ nguyên quyết định truy tố thì Tòa án tiến hành xét xử vụ án.</w:t>
            </w:r>
          </w:p>
        </w:tc>
        <w:tc>
          <w:tcPr>
            <w:tcW w:w="7087" w:type="dxa"/>
          </w:tcPr>
          <w:p w14:paraId="7F233F39" w14:textId="1CF5F79A"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29</w:t>
            </w:r>
            <w:r w:rsidR="00A81C01" w:rsidRPr="00875AE0">
              <w:rPr>
                <w:rFonts w:ascii="Times New Roman" w:hAnsi="Times New Roman" w:cs="Times New Roman"/>
                <w:b/>
                <w:bCs/>
                <w:sz w:val="26"/>
                <w:szCs w:val="26"/>
                <w:lang w:val="pt-BR"/>
              </w:rPr>
              <w:t>7</w:t>
            </w:r>
            <w:r w:rsidRPr="00875AE0">
              <w:rPr>
                <w:rFonts w:ascii="Times New Roman" w:hAnsi="Times New Roman" w:cs="Times New Roman"/>
                <w:b/>
                <w:bCs/>
                <w:sz w:val="26"/>
                <w:szCs w:val="26"/>
                <w:lang w:val="pt-BR"/>
              </w:rPr>
              <w:t xml:space="preserve">. Trả hồ sơ để điều tra bổ sung </w:t>
            </w:r>
          </w:p>
          <w:p w14:paraId="063D6A3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Thẩm phán chủ tọa phiên tòa ra quyết định trả hồ sơ cho Viện kiểm sát để điều tra bổ sung khi thuộc một trong các trường hợp:</w:t>
            </w:r>
          </w:p>
          <w:p w14:paraId="7D217BC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Khi thiếu chứng cứ dùng để chứng minh một trong những vấn đề quy định tại Điều 90 của Bộ luật này mà không thể bổ sung tại phiên tòa được; </w:t>
            </w:r>
          </w:p>
          <w:p w14:paraId="089758E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Có căn cứ cho rằng ngoài hành vi mà Viện kiểm sát đã truy tố, bị can còn thực hiện hành vi khác mà Bộ luật Hình sự quy định là tội phạm;</w:t>
            </w:r>
          </w:p>
          <w:p w14:paraId="313AE32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Có căn cứ cho rằng còn có đồng phạm khác hoặc có người khác thực hiện hành vi mà Bộ luật Hình sự quy định là tội phạm liên quan đến vụ án nhưng chưa được khởi tố vụ án, khởi tố bị can;</w:t>
            </w:r>
          </w:p>
          <w:p w14:paraId="3B28EFF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Việc khởi tố, điều tra, truy tố vi phạm nghiêm trọng về thủ tục tố tụng.</w:t>
            </w:r>
          </w:p>
          <w:p w14:paraId="2C8B85D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Trường hợp Viện kiểm sát phát hiện có căn cứ trả hồ sơ để điều tra bổ sung thì Viện kiểm sát có văn bản đề nghị Tòa án trả hồ sơ.</w:t>
            </w:r>
          </w:p>
          <w:p w14:paraId="7F9972A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Quyết định trả hồ sơ để điều tra bổ sung phải ghi rõ những vấn đề cần điều tra bổ sung và gửi cho Viện kiểm sát kèm theo hồ sơ vụ án trong thời hạn 03 ngày kể từ ngày ra quyết định.</w:t>
            </w:r>
          </w:p>
          <w:p w14:paraId="3CD02E5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Nếu kết quả điều tra bổ sung dẫn tới việc đình chỉ vụ án thì Viện kiểm sát ra quyết định đình chỉ vụ án và thông báo cho Tòa án biết trong thời hạn 03 ngày kể từ ngày ra quyết định.</w:t>
            </w:r>
          </w:p>
          <w:p w14:paraId="198E5F9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Nếu kết quả điều tra bổ sung dẫn tới phải thay đổi quyết định truy tố thì Viện kiểm sát ban hành bản cáo trạng mới thay thế bản cáo trạng trước đó.</w:t>
            </w:r>
          </w:p>
          <w:p w14:paraId="346838D1" w14:textId="05F65FEE"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Trường hợp Viện kiểm sát không bổ sung được những vấn đề mà Tòa án yêu cầu và vẫn giữ nguyên quyết định truy tố thì Tòa án tiến hành xét xử vụ án.</w:t>
            </w:r>
          </w:p>
        </w:tc>
      </w:tr>
      <w:tr w:rsidR="001C7D49" w:rsidRPr="00875AE0" w14:paraId="4D15B581" w14:textId="6A7686F1" w:rsidTr="00030F54">
        <w:tc>
          <w:tcPr>
            <w:tcW w:w="708" w:type="dxa"/>
            <w:gridSpan w:val="2"/>
          </w:tcPr>
          <w:p w14:paraId="3395E78A"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0D9CD07" w14:textId="77777777" w:rsidR="001C7D49" w:rsidRPr="00875AE0" w:rsidRDefault="001C7D49" w:rsidP="001C7D49">
            <w:pPr>
              <w:spacing w:after="20"/>
              <w:jc w:val="both"/>
              <w:rPr>
                <w:rFonts w:ascii="Times New Roman" w:hAnsi="Times New Roman" w:cs="Times New Roman"/>
                <w:sz w:val="26"/>
                <w:szCs w:val="26"/>
                <w:lang w:val="vi-VN"/>
              </w:rPr>
            </w:pPr>
            <w:bookmarkStart w:id="452" w:name="dieu_281"/>
            <w:r w:rsidRPr="00875AE0">
              <w:rPr>
                <w:rFonts w:ascii="Times New Roman" w:hAnsi="Times New Roman" w:cs="Times New Roman"/>
                <w:b/>
                <w:bCs/>
                <w:sz w:val="26"/>
                <w:szCs w:val="26"/>
                <w:lang w:val="vi-VN"/>
              </w:rPr>
              <w:t>Điều 281. Tạm đình chỉ vụ án</w:t>
            </w:r>
            <w:bookmarkEnd w:id="452"/>
            <w:r w:rsidRPr="00875AE0">
              <w:rPr>
                <w:rFonts w:ascii="Times New Roman" w:hAnsi="Times New Roman" w:cs="Times New Roman"/>
                <w:b/>
                <w:bCs/>
                <w:sz w:val="26"/>
                <w:szCs w:val="26"/>
                <w:lang w:val="vi-VN"/>
              </w:rPr>
              <w:t xml:space="preserve"> </w:t>
            </w:r>
          </w:p>
          <w:p w14:paraId="0E9B451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Thẩm phán chủ tọa phiên tòa ra quyết định tạm đình chỉ vụ án khi thuộc một trong các trường hợp:</w:t>
            </w:r>
          </w:p>
          <w:p w14:paraId="75B611A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Có căn cứ quy định tại </w:t>
            </w:r>
            <w:bookmarkStart w:id="453" w:name="tc_121"/>
            <w:r w:rsidRPr="00875AE0">
              <w:rPr>
                <w:rFonts w:ascii="Times New Roman" w:hAnsi="Times New Roman" w:cs="Times New Roman"/>
                <w:sz w:val="26"/>
                <w:szCs w:val="26"/>
                <w:lang w:val="vi-VN"/>
              </w:rPr>
              <w:t>điểm b và điểm c khoản 1 Điều 229 của Bộ luật này</w:t>
            </w:r>
            <w:bookmarkEnd w:id="453"/>
            <w:r w:rsidRPr="00875AE0">
              <w:rPr>
                <w:rFonts w:ascii="Times New Roman" w:hAnsi="Times New Roman" w:cs="Times New Roman"/>
                <w:sz w:val="26"/>
                <w:szCs w:val="26"/>
                <w:lang w:val="vi-VN"/>
              </w:rPr>
              <w:t>;</w:t>
            </w:r>
          </w:p>
          <w:p w14:paraId="64D09B3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 Không biết rõ bị can, bị cáo đang ở đâu mà đã hết thời hạn chuẩn bị xét xử; trường hợp này phải yêu cầu Cơ quan điều tra ra quyết định truy nã bị can, bị cáo trước khi tạm đình chỉ vụ án. Việc truy nã bị can, bị cáo được thực hiện theo quy định tại </w:t>
            </w:r>
            <w:bookmarkStart w:id="454" w:name="tc_122"/>
            <w:r w:rsidRPr="00875AE0">
              <w:rPr>
                <w:rFonts w:ascii="Times New Roman" w:hAnsi="Times New Roman" w:cs="Times New Roman"/>
                <w:sz w:val="26"/>
                <w:szCs w:val="26"/>
                <w:lang w:val="vi-VN"/>
              </w:rPr>
              <w:t>Điều 231 của Bộ luật này</w:t>
            </w:r>
            <w:bookmarkEnd w:id="454"/>
            <w:r w:rsidRPr="00875AE0">
              <w:rPr>
                <w:rFonts w:ascii="Times New Roman" w:hAnsi="Times New Roman" w:cs="Times New Roman"/>
                <w:sz w:val="26"/>
                <w:szCs w:val="26"/>
                <w:lang w:val="vi-VN"/>
              </w:rPr>
              <w:t>;</w:t>
            </w:r>
          </w:p>
          <w:p w14:paraId="31DEB17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Chờ kết quả xử lý văn bản pháp luật mà Tòa án kiến nghị.</w:t>
            </w:r>
          </w:p>
          <w:p w14:paraId="474C10E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Trường hợp vụ án có nhiều bị can, bị cáo mà căn cứ để tạm đình chỉ không liên quan đến tất cả bị can, bị cáo thì có thể tạm đình chỉ vụ án đối với từng bị can, bị cáo.</w:t>
            </w:r>
          </w:p>
          <w:p w14:paraId="18E07419" w14:textId="4C32525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3. Quyết định tạm đình chỉ vụ án phải ghi rõ lý do tạm đình chỉ và các nội dung quy định tại </w:t>
            </w:r>
            <w:bookmarkStart w:id="455" w:name="tc_123"/>
            <w:r w:rsidRPr="00875AE0">
              <w:rPr>
                <w:rFonts w:ascii="Times New Roman" w:hAnsi="Times New Roman" w:cs="Times New Roman"/>
                <w:sz w:val="26"/>
                <w:szCs w:val="26"/>
                <w:lang w:val="vi-VN"/>
              </w:rPr>
              <w:t>khoản 2 Điều 132 của Bộ luật này</w:t>
            </w:r>
            <w:bookmarkEnd w:id="455"/>
            <w:r w:rsidRPr="00875AE0">
              <w:rPr>
                <w:rFonts w:ascii="Times New Roman" w:hAnsi="Times New Roman" w:cs="Times New Roman"/>
                <w:sz w:val="26"/>
                <w:szCs w:val="26"/>
                <w:lang w:val="vi-VN"/>
              </w:rPr>
              <w:t xml:space="preserve">. </w:t>
            </w:r>
          </w:p>
        </w:tc>
        <w:tc>
          <w:tcPr>
            <w:tcW w:w="7087" w:type="dxa"/>
          </w:tcPr>
          <w:p w14:paraId="4A4C50AC" w14:textId="44D3E294"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29</w:t>
            </w:r>
            <w:r w:rsidR="00A81C01" w:rsidRPr="00875AE0">
              <w:rPr>
                <w:rFonts w:ascii="Times New Roman" w:hAnsi="Times New Roman" w:cs="Times New Roman"/>
                <w:b/>
                <w:bCs/>
                <w:sz w:val="26"/>
                <w:szCs w:val="26"/>
                <w:lang w:val="pt-BR"/>
              </w:rPr>
              <w:t>8</w:t>
            </w:r>
            <w:r w:rsidRPr="00875AE0">
              <w:rPr>
                <w:rFonts w:ascii="Times New Roman" w:hAnsi="Times New Roman" w:cs="Times New Roman"/>
                <w:b/>
                <w:bCs/>
                <w:sz w:val="26"/>
                <w:szCs w:val="26"/>
                <w:lang w:val="pt-BR"/>
              </w:rPr>
              <w:t xml:space="preserve">. Tạm đình chỉ vụ án   </w:t>
            </w:r>
          </w:p>
          <w:p w14:paraId="6CBFB00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Thẩm phán chủ tọa phiên tòa ra quyết định tạm đình chỉ vụ án khi thuộc một trong các trường hợp:  </w:t>
            </w:r>
          </w:p>
          <w:p w14:paraId="10D0B258" w14:textId="680AFB05" w:rsidR="001C7D49" w:rsidRPr="00875AE0" w:rsidRDefault="001C7D49" w:rsidP="001C7D49">
            <w:pPr>
              <w:spacing w:after="20"/>
              <w:jc w:val="both"/>
              <w:rPr>
                <w:rFonts w:ascii="Times New Roman" w:hAnsi="Times New Roman" w:cs="Times New Roman"/>
                <w:spacing w:val="-4"/>
                <w:sz w:val="26"/>
                <w:szCs w:val="26"/>
                <w:lang w:val="pt-BR"/>
              </w:rPr>
            </w:pPr>
            <w:r w:rsidRPr="00875AE0">
              <w:rPr>
                <w:rFonts w:ascii="Times New Roman" w:hAnsi="Times New Roman" w:cs="Times New Roman"/>
                <w:spacing w:val="-4"/>
                <w:sz w:val="26"/>
                <w:szCs w:val="26"/>
                <w:lang w:val="pt-BR"/>
              </w:rPr>
              <w:t>a) Có căn cứ quy định tại điểm b và điểm c khoản 1 Điều 24</w:t>
            </w:r>
            <w:r w:rsidR="00430FA4" w:rsidRPr="00875AE0">
              <w:rPr>
                <w:rFonts w:ascii="Times New Roman" w:hAnsi="Times New Roman" w:cs="Times New Roman"/>
                <w:spacing w:val="-4"/>
                <w:sz w:val="26"/>
                <w:szCs w:val="26"/>
                <w:lang w:val="pt-BR"/>
              </w:rPr>
              <w:t xml:space="preserve">6 </w:t>
            </w:r>
            <w:r w:rsidRPr="00875AE0">
              <w:rPr>
                <w:rFonts w:ascii="Times New Roman" w:hAnsi="Times New Roman" w:cs="Times New Roman"/>
                <w:spacing w:val="-4"/>
                <w:sz w:val="26"/>
                <w:szCs w:val="26"/>
                <w:lang w:val="pt-BR"/>
              </w:rPr>
              <w:t>của Bộ luật này;</w:t>
            </w:r>
          </w:p>
          <w:p w14:paraId="31569DA1" w14:textId="311CAE83"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Không biết rõ bị can, bị cáo đang ở đâu mà đã hết thời hạn chuẩn bị xét xử; trường hợp này phải yêu cầu Cơ quan điều tra ra quyết định truy nã bị can, bị cáo trước khi tạm đình chỉ vụ án. Việc truy nã bị can, bị cáo được thực hiện theo quy định tại Điều 24</w:t>
            </w:r>
            <w:r w:rsidR="00430FA4" w:rsidRPr="00875AE0">
              <w:rPr>
                <w:rFonts w:ascii="Times New Roman" w:hAnsi="Times New Roman" w:cs="Times New Roman"/>
                <w:sz w:val="26"/>
                <w:szCs w:val="26"/>
                <w:lang w:val="pt-BR"/>
              </w:rPr>
              <w:t>8</w:t>
            </w:r>
            <w:r w:rsidRPr="00875AE0">
              <w:rPr>
                <w:rFonts w:ascii="Times New Roman" w:hAnsi="Times New Roman" w:cs="Times New Roman"/>
                <w:sz w:val="26"/>
                <w:szCs w:val="26"/>
                <w:lang w:val="pt-BR"/>
              </w:rPr>
              <w:t xml:space="preserve"> của Bộ luật này;</w:t>
            </w:r>
          </w:p>
          <w:p w14:paraId="62EA042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c) Chờ kết quả xử lý văn bản pháp luật mà Tòa án kiến nghị; </w:t>
            </w:r>
          </w:p>
          <w:p w14:paraId="46AE1DC4" w14:textId="4AA8B5CB"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d) Khi bị can, bị cáo có đủ căn cứ, điều kiện được tạm hoãn truy cứu trách nhiệm hình sự theo quy định tại Điều 15</w:t>
            </w:r>
            <w:r w:rsidR="00430FA4" w:rsidRPr="00875AE0">
              <w:rPr>
                <w:rFonts w:ascii="Times New Roman" w:hAnsi="Times New Roman" w:cs="Times New Roman"/>
                <w:b/>
                <w:bCs/>
                <w:i/>
                <w:iCs/>
                <w:sz w:val="26"/>
                <w:szCs w:val="26"/>
                <w:lang w:val="pt-BR"/>
              </w:rPr>
              <w:t>6</w:t>
            </w:r>
            <w:r w:rsidRPr="00875AE0">
              <w:rPr>
                <w:rFonts w:ascii="Times New Roman" w:hAnsi="Times New Roman" w:cs="Times New Roman"/>
                <w:b/>
                <w:bCs/>
                <w:i/>
                <w:iCs/>
                <w:sz w:val="26"/>
                <w:szCs w:val="26"/>
                <w:lang w:val="pt-BR"/>
              </w:rPr>
              <w:t xml:space="preserve"> của Bộ luật này;</w:t>
            </w:r>
          </w:p>
          <w:p w14:paraId="20B8BAA0" w14:textId="77777777"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đ) Trường hợp không thể tiến hành các hoạt động tố tụng vì lý do bất khả kháng, do thiên tai, dịch bệnh hoặc trong tình trạng khẩn cấp nhưng đã hết thời hạn đưa vụ án ra xét xử. </w:t>
            </w:r>
          </w:p>
          <w:p w14:paraId="69DC5E7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Trường hợp vụ án có nhiều bị can, bị cáo mà căn cứ để tạm đình chỉ không liên quan đến tất cả bị can, bị cáo thì có thể tạm đình chỉ vụ án đối với từng bị can, bị cáo.</w:t>
            </w:r>
          </w:p>
          <w:p w14:paraId="4621135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3. Quyết định tạm đình chỉ vụ án phải ghi rõ lý do tạm đình chỉ và các nội dung quy định tại khoản 2 Điều 144 của Bộ luật này. </w:t>
            </w:r>
          </w:p>
          <w:p w14:paraId="75D2AA30" w14:textId="68785549" w:rsidR="001C7D49" w:rsidRPr="00875AE0" w:rsidRDefault="001C7D49" w:rsidP="00430FA4">
            <w:pPr>
              <w:spacing w:after="20"/>
              <w:jc w:val="both"/>
              <w:rPr>
                <w:rFonts w:ascii="Times New Roman" w:hAnsi="Times New Roman" w:cs="Times New Roman"/>
                <w:b/>
                <w:bCs/>
                <w:sz w:val="26"/>
                <w:szCs w:val="26"/>
                <w:lang w:val="pt-BR"/>
              </w:rPr>
            </w:pPr>
            <w:r w:rsidRPr="00875AE0">
              <w:rPr>
                <w:rFonts w:ascii="Times New Roman" w:hAnsi="Times New Roman" w:cs="Times New Roman"/>
                <w:b/>
                <w:bCs/>
                <w:i/>
                <w:iCs/>
                <w:sz w:val="26"/>
                <w:szCs w:val="26"/>
                <w:lang w:val="pt-BR"/>
              </w:rPr>
              <w:t>4. Trong thời hạn chuẩn bị xét xử, khi có đủ điều kiện theo quy định tại Điều 15</w:t>
            </w:r>
            <w:r w:rsidR="00430FA4" w:rsidRPr="00875AE0">
              <w:rPr>
                <w:rFonts w:ascii="Times New Roman" w:hAnsi="Times New Roman" w:cs="Times New Roman"/>
                <w:b/>
                <w:bCs/>
                <w:i/>
                <w:iCs/>
                <w:sz w:val="26"/>
                <w:szCs w:val="26"/>
                <w:lang w:val="pt-BR"/>
              </w:rPr>
              <w:t>6</w:t>
            </w:r>
            <w:r w:rsidRPr="00875AE0">
              <w:rPr>
                <w:rFonts w:ascii="Times New Roman" w:hAnsi="Times New Roman" w:cs="Times New Roman"/>
                <w:b/>
                <w:bCs/>
                <w:i/>
                <w:iCs/>
                <w:sz w:val="26"/>
                <w:szCs w:val="26"/>
                <w:lang w:val="pt-BR"/>
              </w:rPr>
              <w:t xml:space="preserve"> của Bộ luật này thì</w:t>
            </w:r>
            <w:r w:rsidRPr="00875AE0">
              <w:rPr>
                <w:rFonts w:ascii="Times New Roman" w:hAnsi="Times New Roman" w:cs="Times New Roman"/>
                <w:b/>
                <w:bCs/>
                <w:sz w:val="26"/>
                <w:szCs w:val="26"/>
                <w:lang w:val="pt-BR"/>
              </w:rPr>
              <w:t xml:space="preserve"> </w:t>
            </w:r>
            <w:r w:rsidRPr="00875AE0">
              <w:rPr>
                <w:rFonts w:ascii="Times New Roman" w:hAnsi="Times New Roman" w:cs="Times New Roman"/>
                <w:b/>
                <w:bCs/>
                <w:i/>
                <w:iCs/>
                <w:sz w:val="26"/>
                <w:szCs w:val="26"/>
                <w:lang w:val="pt-BR"/>
              </w:rPr>
              <w:t>Tòa án ra quyết định tạm đình chỉ vụ án. Thời hạn tạm đình chỉ được ghi rõ trong quyết định nhưng không quá thời hạn quy định tại Điều 15</w:t>
            </w:r>
            <w:r w:rsidR="00430FA4" w:rsidRPr="00875AE0">
              <w:rPr>
                <w:rFonts w:ascii="Times New Roman" w:hAnsi="Times New Roman" w:cs="Times New Roman"/>
                <w:b/>
                <w:bCs/>
                <w:i/>
                <w:iCs/>
                <w:sz w:val="26"/>
                <w:szCs w:val="26"/>
                <w:lang w:val="pt-BR"/>
              </w:rPr>
              <w:t>9</w:t>
            </w:r>
            <w:r w:rsidRPr="00875AE0">
              <w:rPr>
                <w:rFonts w:ascii="Times New Roman" w:hAnsi="Times New Roman" w:cs="Times New Roman"/>
                <w:b/>
                <w:bCs/>
                <w:i/>
                <w:iCs/>
                <w:sz w:val="26"/>
                <w:szCs w:val="26"/>
                <w:lang w:val="pt-BR"/>
              </w:rPr>
              <w:t xml:space="preserve"> của Bộ luật này.</w:t>
            </w:r>
          </w:p>
        </w:tc>
      </w:tr>
      <w:tr w:rsidR="001C7D49" w:rsidRPr="00875AE0" w14:paraId="0137A1FE" w14:textId="5480E87F" w:rsidTr="00030F54">
        <w:tc>
          <w:tcPr>
            <w:tcW w:w="708" w:type="dxa"/>
            <w:gridSpan w:val="2"/>
          </w:tcPr>
          <w:p w14:paraId="54E0F984"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51070FD" w14:textId="77777777" w:rsidR="001C7D49" w:rsidRPr="00875AE0" w:rsidRDefault="001C7D49" w:rsidP="001C7D49">
            <w:pPr>
              <w:spacing w:after="20"/>
              <w:jc w:val="both"/>
              <w:rPr>
                <w:rFonts w:ascii="Times New Roman" w:hAnsi="Times New Roman" w:cs="Times New Roman"/>
                <w:sz w:val="26"/>
                <w:szCs w:val="26"/>
                <w:lang w:val="vi-VN"/>
              </w:rPr>
            </w:pPr>
            <w:bookmarkStart w:id="456" w:name="dieu_282"/>
            <w:r w:rsidRPr="00875AE0">
              <w:rPr>
                <w:rFonts w:ascii="Times New Roman" w:hAnsi="Times New Roman" w:cs="Times New Roman"/>
                <w:b/>
                <w:bCs/>
                <w:sz w:val="26"/>
                <w:szCs w:val="26"/>
                <w:lang w:val="vi-VN"/>
              </w:rPr>
              <w:t>Điều 282. Đình chỉ vụ án</w:t>
            </w:r>
            <w:bookmarkEnd w:id="456"/>
            <w:r w:rsidRPr="00875AE0">
              <w:rPr>
                <w:rFonts w:ascii="Times New Roman" w:hAnsi="Times New Roman" w:cs="Times New Roman"/>
                <w:b/>
                <w:bCs/>
                <w:sz w:val="26"/>
                <w:szCs w:val="26"/>
                <w:lang w:val="vi-VN"/>
              </w:rPr>
              <w:t xml:space="preserve">  </w:t>
            </w:r>
          </w:p>
          <w:p w14:paraId="42CB97B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Thẩm phán chủ tọa phiên tòa ra quyết định đình chỉ vụ án khi thuộc một trong các trường hợp:</w:t>
            </w:r>
          </w:p>
          <w:p w14:paraId="17882BD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Có một trong các căn cứ quy định tại </w:t>
            </w:r>
            <w:bookmarkStart w:id="457" w:name="tc_124"/>
            <w:r w:rsidRPr="00875AE0">
              <w:rPr>
                <w:rFonts w:ascii="Times New Roman" w:hAnsi="Times New Roman" w:cs="Times New Roman"/>
                <w:sz w:val="26"/>
                <w:szCs w:val="26"/>
                <w:lang w:val="vi-VN"/>
              </w:rPr>
              <w:t>khoản 2 Điều 155 </w:t>
            </w:r>
            <w:bookmarkEnd w:id="457"/>
            <w:r w:rsidRPr="00875AE0">
              <w:rPr>
                <w:rFonts w:ascii="Times New Roman" w:hAnsi="Times New Roman" w:cs="Times New Roman"/>
                <w:sz w:val="26"/>
                <w:szCs w:val="26"/>
                <w:lang w:val="vi-VN"/>
              </w:rPr>
              <w:t xml:space="preserve">hoặc các </w:t>
            </w:r>
            <w:bookmarkStart w:id="458" w:name="tc_125"/>
            <w:r w:rsidRPr="00875AE0">
              <w:rPr>
                <w:rFonts w:ascii="Times New Roman" w:hAnsi="Times New Roman" w:cs="Times New Roman"/>
                <w:sz w:val="26"/>
                <w:szCs w:val="26"/>
                <w:lang w:val="vi-VN"/>
              </w:rPr>
              <w:t>điểm 3, 4, 5, 6 và 7 Điều 157 của Bộ luật này</w:t>
            </w:r>
            <w:bookmarkEnd w:id="458"/>
            <w:r w:rsidRPr="00875AE0">
              <w:rPr>
                <w:rFonts w:ascii="Times New Roman" w:hAnsi="Times New Roman" w:cs="Times New Roman"/>
                <w:sz w:val="26"/>
                <w:szCs w:val="26"/>
                <w:lang w:val="vi-VN"/>
              </w:rPr>
              <w:t xml:space="preserve"> hoặc người chưa thành niên được áp dụng biện pháp xử lý chuyển hướng theo quy định của Luật Tư pháp người chưa thành niên</w:t>
            </w:r>
            <w:hyperlink w:anchor="_ftn157" w:history="1">
              <w:r w:rsidRPr="00875AE0">
                <w:rPr>
                  <w:rFonts w:ascii="Times New Roman" w:hAnsi="Times New Roman" w:cs="Times New Roman"/>
                  <w:sz w:val="26"/>
                  <w:szCs w:val="26"/>
                  <w:u w:val="single"/>
                  <w:vertAlign w:val="superscript"/>
                  <w:lang w:val="vi-VN"/>
                </w:rPr>
                <w:t>[157]</w:t>
              </w:r>
            </w:hyperlink>
            <w:r w:rsidRPr="00875AE0">
              <w:rPr>
                <w:rFonts w:ascii="Times New Roman" w:hAnsi="Times New Roman" w:cs="Times New Roman"/>
                <w:sz w:val="26"/>
                <w:szCs w:val="26"/>
                <w:lang w:val="vi-VN"/>
              </w:rPr>
              <w:t>;</w:t>
            </w:r>
          </w:p>
          <w:p w14:paraId="5E05865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Viện kiểm sát rút toàn bộ quyết định truy tố trước khi mở phiên tòa.</w:t>
            </w:r>
          </w:p>
          <w:p w14:paraId="150028F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vụ án có nhiều bị can, bị cáo mà căn cứ để đình chỉ vụ án không liên quan đến tất cả bị can, bị cáo thì có thể đình chỉ vụ án đối với từng bị can, bị cáo.</w:t>
            </w:r>
          </w:p>
          <w:p w14:paraId="55D12D1F" w14:textId="422FCE9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2. Quyết định đình chỉ vụ án phải ghi rõ lý do đình chỉ và các nội dung quy định tại </w:t>
            </w:r>
            <w:bookmarkStart w:id="459" w:name="tc_126"/>
            <w:r w:rsidRPr="00875AE0">
              <w:rPr>
                <w:rFonts w:ascii="Times New Roman" w:hAnsi="Times New Roman" w:cs="Times New Roman"/>
                <w:sz w:val="26"/>
                <w:szCs w:val="26"/>
                <w:lang w:val="vi-VN"/>
              </w:rPr>
              <w:t>khoản 2 Điều 132 của Bộ luật này</w:t>
            </w:r>
            <w:bookmarkEnd w:id="459"/>
            <w:r w:rsidRPr="00875AE0">
              <w:rPr>
                <w:rFonts w:ascii="Times New Roman" w:hAnsi="Times New Roman" w:cs="Times New Roman"/>
                <w:sz w:val="26"/>
                <w:szCs w:val="26"/>
                <w:lang w:val="vi-VN"/>
              </w:rPr>
              <w:t>.</w:t>
            </w:r>
          </w:p>
        </w:tc>
        <w:tc>
          <w:tcPr>
            <w:tcW w:w="7087" w:type="dxa"/>
          </w:tcPr>
          <w:p w14:paraId="5ED2E355" w14:textId="0BE77BEC"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29</w:t>
            </w:r>
            <w:r w:rsidR="00A81C01" w:rsidRPr="00875AE0">
              <w:rPr>
                <w:rFonts w:ascii="Times New Roman" w:hAnsi="Times New Roman" w:cs="Times New Roman"/>
                <w:b/>
                <w:bCs/>
                <w:sz w:val="26"/>
                <w:szCs w:val="26"/>
                <w:lang w:val="pt-BR"/>
              </w:rPr>
              <w:t>9</w:t>
            </w:r>
            <w:r w:rsidRPr="00875AE0">
              <w:rPr>
                <w:rFonts w:ascii="Times New Roman" w:hAnsi="Times New Roman" w:cs="Times New Roman"/>
                <w:b/>
                <w:bCs/>
                <w:sz w:val="26"/>
                <w:szCs w:val="26"/>
                <w:lang w:val="pt-BR"/>
              </w:rPr>
              <w:t xml:space="preserve">. Đình chỉ vụ án   </w:t>
            </w:r>
          </w:p>
          <w:p w14:paraId="5B6828B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Thẩm phán chủ tọa phiên tòa ra quyết định đình chỉ vụ án khi thuộc một trong các trường hợp:</w:t>
            </w:r>
          </w:p>
          <w:p w14:paraId="45EF75DC" w14:textId="5C25CF8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Có một trong các căn cứ quy định tại </w:t>
            </w:r>
            <w:r w:rsidRPr="00875AE0">
              <w:rPr>
                <w:rFonts w:ascii="Times New Roman" w:hAnsi="Times New Roman" w:cs="Times New Roman"/>
                <w:b/>
                <w:bCs/>
                <w:i/>
                <w:iCs/>
                <w:sz w:val="26"/>
                <w:szCs w:val="26"/>
                <w:lang w:val="pt-BR"/>
              </w:rPr>
              <w:t>điểm a khoản 2 Điều 15</w:t>
            </w:r>
            <w:r w:rsidR="00430FA4" w:rsidRPr="00875AE0">
              <w:rPr>
                <w:rFonts w:ascii="Times New Roman" w:hAnsi="Times New Roman" w:cs="Times New Roman"/>
                <w:b/>
                <w:bCs/>
                <w:i/>
                <w:iCs/>
                <w:sz w:val="26"/>
                <w:szCs w:val="26"/>
                <w:lang w:val="pt-BR"/>
              </w:rPr>
              <w:t>7</w:t>
            </w:r>
            <w:r w:rsidRPr="00875AE0">
              <w:rPr>
                <w:rFonts w:ascii="Times New Roman" w:hAnsi="Times New Roman" w:cs="Times New Roman"/>
                <w:b/>
                <w:bCs/>
                <w:i/>
                <w:iCs/>
                <w:sz w:val="26"/>
                <w:szCs w:val="26"/>
                <w:lang w:val="pt-BR"/>
              </w:rPr>
              <w:t xml:space="preserve">, </w:t>
            </w:r>
            <w:r w:rsidRPr="00875AE0">
              <w:rPr>
                <w:rFonts w:ascii="Times New Roman" w:hAnsi="Times New Roman" w:cs="Times New Roman"/>
                <w:sz w:val="26"/>
                <w:szCs w:val="26"/>
                <w:lang w:val="pt-BR"/>
              </w:rPr>
              <w:t>khoản 2 Điều 1</w:t>
            </w:r>
            <w:r w:rsidR="00430FA4" w:rsidRPr="00875AE0">
              <w:rPr>
                <w:rFonts w:ascii="Times New Roman" w:hAnsi="Times New Roman" w:cs="Times New Roman"/>
                <w:sz w:val="26"/>
                <w:szCs w:val="26"/>
                <w:lang w:val="pt-BR"/>
              </w:rPr>
              <w:t>72</w:t>
            </w:r>
            <w:r w:rsidRPr="00875AE0">
              <w:rPr>
                <w:rFonts w:ascii="Times New Roman" w:hAnsi="Times New Roman" w:cs="Times New Roman"/>
                <w:sz w:val="26"/>
                <w:szCs w:val="26"/>
                <w:lang w:val="pt-BR"/>
              </w:rPr>
              <w:t xml:space="preserve"> hoặc các </w:t>
            </w:r>
            <w:r w:rsidRPr="00875AE0">
              <w:rPr>
                <w:rFonts w:ascii="Times New Roman" w:hAnsi="Times New Roman" w:cs="Times New Roman"/>
                <w:b/>
                <w:bCs/>
                <w:i/>
                <w:iCs/>
                <w:sz w:val="26"/>
                <w:szCs w:val="26"/>
                <w:lang w:val="pt-BR"/>
              </w:rPr>
              <w:t>khoản</w:t>
            </w:r>
            <w:r w:rsidRPr="00875AE0">
              <w:rPr>
                <w:rFonts w:ascii="Times New Roman" w:hAnsi="Times New Roman" w:cs="Times New Roman"/>
                <w:sz w:val="26"/>
                <w:szCs w:val="26"/>
                <w:lang w:val="pt-BR"/>
              </w:rPr>
              <w:t xml:space="preserve"> 3, 4, 5, 6</w:t>
            </w:r>
            <w:r w:rsidRPr="00875AE0">
              <w:rPr>
                <w:rFonts w:ascii="Times New Roman" w:hAnsi="Times New Roman" w:cs="Times New Roman"/>
                <w:b/>
                <w:bCs/>
                <w:i/>
                <w:iCs/>
                <w:sz w:val="26"/>
                <w:szCs w:val="26"/>
                <w:lang w:val="pt-BR"/>
              </w:rPr>
              <w:t>,</w:t>
            </w:r>
            <w:r w:rsidRPr="00875AE0">
              <w:rPr>
                <w:rFonts w:ascii="Times New Roman" w:hAnsi="Times New Roman" w:cs="Times New Roman"/>
                <w:sz w:val="26"/>
                <w:szCs w:val="26"/>
                <w:lang w:val="pt-BR"/>
              </w:rPr>
              <w:t xml:space="preserve"> 7 </w:t>
            </w:r>
            <w:r w:rsidRPr="00875AE0">
              <w:rPr>
                <w:rFonts w:ascii="Times New Roman" w:hAnsi="Times New Roman" w:cs="Times New Roman"/>
                <w:b/>
                <w:bCs/>
                <w:i/>
                <w:iCs/>
                <w:sz w:val="26"/>
                <w:szCs w:val="26"/>
                <w:lang w:val="pt-BR"/>
              </w:rPr>
              <w:t>và 9</w:t>
            </w:r>
            <w:r w:rsidRPr="00875AE0">
              <w:rPr>
                <w:rFonts w:ascii="Times New Roman" w:hAnsi="Times New Roman" w:cs="Times New Roman"/>
                <w:sz w:val="26"/>
                <w:szCs w:val="26"/>
                <w:lang w:val="pt-BR"/>
              </w:rPr>
              <w:t> Điều 1</w:t>
            </w:r>
            <w:r w:rsidR="00430FA4" w:rsidRPr="00875AE0">
              <w:rPr>
                <w:rFonts w:ascii="Times New Roman" w:hAnsi="Times New Roman" w:cs="Times New Roman"/>
                <w:sz w:val="26"/>
                <w:szCs w:val="26"/>
                <w:lang w:val="pt-BR"/>
              </w:rPr>
              <w:t>74</w:t>
            </w:r>
            <w:r w:rsidRPr="00875AE0">
              <w:rPr>
                <w:rFonts w:ascii="Times New Roman" w:hAnsi="Times New Roman" w:cs="Times New Roman"/>
                <w:sz w:val="26"/>
                <w:szCs w:val="26"/>
                <w:lang w:val="pt-BR"/>
              </w:rPr>
              <w:t xml:space="preserve"> của Bộ luật này hoặc người chưa thành niên được áp dụng biện pháp xử lý chuyển hướng theo quy định của Luật Tư pháp người chưa thành niên; </w:t>
            </w:r>
          </w:p>
          <w:p w14:paraId="0E89504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Viện kiểm sát rút toàn bộ quyết định truy tố trước khi mở phiên tòa.</w:t>
            </w:r>
          </w:p>
          <w:p w14:paraId="44D9F8C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Trường hợp vụ án có nhiều bị can, bị cáo mà căn cứ để đình chỉ vụ án không liên quan đến tất cả bị can, bị cáo thì có thể đình chỉ vụ án đối với từng bị can, bị cáo.</w:t>
            </w:r>
          </w:p>
          <w:p w14:paraId="54BCD4E1" w14:textId="0AD9CD9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Quyết định đình chỉ vụ án phải ghi rõ lý do đình chỉ và các nội dung quy định tại khoản 2 Điều 144 của Bộ luật này.</w:t>
            </w:r>
          </w:p>
        </w:tc>
      </w:tr>
      <w:tr w:rsidR="001C7D49" w:rsidRPr="00875AE0" w14:paraId="24D2D9DB" w14:textId="4F6019D6" w:rsidTr="00030F54">
        <w:tc>
          <w:tcPr>
            <w:tcW w:w="708" w:type="dxa"/>
            <w:gridSpan w:val="2"/>
          </w:tcPr>
          <w:p w14:paraId="4E4E4B8A"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652FECB" w14:textId="77777777" w:rsidR="001C7D49" w:rsidRPr="00875AE0" w:rsidRDefault="001C7D49" w:rsidP="001C7D49">
            <w:pPr>
              <w:spacing w:after="20"/>
              <w:jc w:val="both"/>
              <w:rPr>
                <w:rFonts w:ascii="Times New Roman" w:hAnsi="Times New Roman" w:cs="Times New Roman"/>
                <w:sz w:val="26"/>
                <w:szCs w:val="26"/>
                <w:lang w:val="vi-VN"/>
              </w:rPr>
            </w:pPr>
            <w:bookmarkStart w:id="460" w:name="dieu_283"/>
            <w:r w:rsidRPr="00875AE0">
              <w:rPr>
                <w:rFonts w:ascii="Times New Roman" w:hAnsi="Times New Roman" w:cs="Times New Roman"/>
                <w:b/>
                <w:bCs/>
                <w:sz w:val="26"/>
                <w:szCs w:val="26"/>
                <w:lang w:val="vi-VN"/>
              </w:rPr>
              <w:t>Điều 283. Phục hồi vụ án</w:t>
            </w:r>
            <w:bookmarkEnd w:id="460"/>
            <w:r w:rsidRPr="00875AE0">
              <w:rPr>
                <w:rFonts w:ascii="Times New Roman" w:hAnsi="Times New Roman" w:cs="Times New Roman"/>
                <w:b/>
                <w:bCs/>
                <w:sz w:val="26"/>
                <w:szCs w:val="26"/>
                <w:lang w:val="vi-VN"/>
              </w:rPr>
              <w:t xml:space="preserve"> </w:t>
            </w:r>
          </w:p>
          <w:p w14:paraId="190596C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có lý do để hủy bỏ quyết định tạm đình chỉ vụ án hoặc có lý do để hủy bỏ quyết định đình chỉ vụ án nếu chưa hết thời hiệu truy cứu trách nhiệm hình sự thì Thẩm phán đã ra quyết định tạm đình chỉ, quyết định đình chỉ vụ án ra quyết định phục hồi vụ án.</w:t>
            </w:r>
          </w:p>
          <w:p w14:paraId="067517E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Thẩm phán đã ra quyết định tạm đình chỉ, quyết định đình chỉ vụ án không thể thực hiện được thì Chánh án ra quyết định phục hồi.</w:t>
            </w:r>
          </w:p>
          <w:p w14:paraId="5522855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Trường hợp tạm đình chỉ, đình chỉ đối với từng bị can, bị cáo thì ra quyết định phục hồi vụ án đối với từng bị can, bị cáo.</w:t>
            </w:r>
          </w:p>
          <w:p w14:paraId="2862D3B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3. Quyết định phục hồi vụ án phải ghi rõ lý do phục hồi vụ án và các nội dung quy định tại </w:t>
            </w:r>
            <w:bookmarkStart w:id="461" w:name="tc_127"/>
            <w:r w:rsidRPr="00875AE0">
              <w:rPr>
                <w:rFonts w:ascii="Times New Roman" w:hAnsi="Times New Roman" w:cs="Times New Roman"/>
                <w:sz w:val="26"/>
                <w:szCs w:val="26"/>
                <w:lang w:val="vi-VN"/>
              </w:rPr>
              <w:t>khoản 2 Điều 132 của Bộ luật này</w:t>
            </w:r>
            <w:bookmarkEnd w:id="461"/>
            <w:r w:rsidRPr="00875AE0">
              <w:rPr>
                <w:rFonts w:ascii="Times New Roman" w:hAnsi="Times New Roman" w:cs="Times New Roman"/>
                <w:sz w:val="26"/>
                <w:szCs w:val="26"/>
                <w:lang w:val="vi-VN"/>
              </w:rPr>
              <w:t>.</w:t>
            </w:r>
          </w:p>
          <w:p w14:paraId="7261F82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4. Khi phục hồi vụ án, Tòa án có quyền áp dụng, thay đổi, hủy bỏ biện pháp ngăn chặn, biện pháp cưỡng chế theo quy định của Bộ luật này. </w:t>
            </w:r>
          </w:p>
          <w:p w14:paraId="2CB4C4CD" w14:textId="337947E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Trường hợp có căn cứ theo quy định của Bộ luật này cần phải tạm giam thì thời hạn tạm giam để phục hồi vụ án không được quá thời hạn chuẩn bị xét xử.</w:t>
            </w:r>
          </w:p>
        </w:tc>
        <w:tc>
          <w:tcPr>
            <w:tcW w:w="7087" w:type="dxa"/>
          </w:tcPr>
          <w:p w14:paraId="65E191CB" w14:textId="5F053236"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w:t>
            </w:r>
            <w:r w:rsidR="00A81C01" w:rsidRPr="00875AE0">
              <w:rPr>
                <w:rFonts w:ascii="Times New Roman" w:hAnsi="Times New Roman" w:cs="Times New Roman"/>
                <w:b/>
                <w:bCs/>
                <w:sz w:val="26"/>
                <w:szCs w:val="26"/>
                <w:lang w:val="pt-BR"/>
              </w:rPr>
              <w:t>300</w:t>
            </w:r>
            <w:r w:rsidRPr="00875AE0">
              <w:rPr>
                <w:rFonts w:ascii="Times New Roman" w:hAnsi="Times New Roman" w:cs="Times New Roman"/>
                <w:b/>
                <w:bCs/>
                <w:sz w:val="26"/>
                <w:szCs w:val="26"/>
                <w:lang w:val="pt-BR"/>
              </w:rPr>
              <w:t xml:space="preserve">. Phục hồi vụ án </w:t>
            </w:r>
          </w:p>
          <w:p w14:paraId="19A3077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Khi có lý do để hủy bỏ quyết định tạm đình chỉ vụ án hoặc có lý do để hủy bỏ quyết định đình chỉ vụ án nếu chưa hết thời hiệu truy cứu trách nhiệm hình sự thì Thẩm phán đã ra quyết định tạm đình chỉ, quyết định đình chỉ vụ án ra quyết định phục hồi vụ án.</w:t>
            </w:r>
          </w:p>
          <w:p w14:paraId="1E63321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Trường hợp Thẩm phán đã ra quyết định tạm đình chỉ, quyết định đình chỉ vụ án không thể thực hiện được thì Chánh án ra quyết định phục hồi.</w:t>
            </w:r>
          </w:p>
          <w:p w14:paraId="5E852A2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Trường hợp tạm đình chỉ, đình chỉ đối với từng bị can, bị cáo thì ra quyết định phục hồi vụ án đối với từng bị can, bị cáo.</w:t>
            </w:r>
          </w:p>
          <w:p w14:paraId="35AE911A" w14:textId="4E67A34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Quyết định phục hồi vụ án phải ghi rõ lý do phục hồi vụ án và các nội dung quy định tại khoản 2 Điều 144 của Bộ luật này.</w:t>
            </w:r>
          </w:p>
          <w:p w14:paraId="05016D1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4. Khi phục hồi vụ án, Tòa án có quyền áp dụng, thay đổi, hủy bỏ biện pháp ngăn chặn, biện pháp cưỡng chế theo quy định của Bộ luật này. </w:t>
            </w:r>
          </w:p>
          <w:p w14:paraId="2DEEBF58" w14:textId="22C39CC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Trường hợp có căn cứ theo quy định của Bộ luật này cần phải tạm giam thì thời hạn tạm giam để phục hồi vụ án không được quá thời hạn chuẩn bị xét xử.</w:t>
            </w:r>
          </w:p>
        </w:tc>
      </w:tr>
      <w:tr w:rsidR="001C7D49" w:rsidRPr="00875AE0" w14:paraId="01075020" w14:textId="0F50BC0C" w:rsidTr="00030F54">
        <w:tc>
          <w:tcPr>
            <w:tcW w:w="708" w:type="dxa"/>
            <w:gridSpan w:val="2"/>
          </w:tcPr>
          <w:p w14:paraId="47FC784E"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E9A7020" w14:textId="77777777" w:rsidR="001C7D49" w:rsidRPr="00875AE0" w:rsidRDefault="001C7D49" w:rsidP="001C7D49">
            <w:pPr>
              <w:spacing w:after="20"/>
              <w:jc w:val="both"/>
              <w:rPr>
                <w:rFonts w:ascii="Times New Roman" w:hAnsi="Times New Roman" w:cs="Times New Roman"/>
                <w:sz w:val="26"/>
                <w:szCs w:val="26"/>
                <w:lang w:val="vi-VN"/>
              </w:rPr>
            </w:pPr>
            <w:bookmarkStart w:id="462" w:name="dieu_284"/>
            <w:r w:rsidRPr="00875AE0">
              <w:rPr>
                <w:rFonts w:ascii="Times New Roman" w:hAnsi="Times New Roman" w:cs="Times New Roman"/>
                <w:b/>
                <w:bCs/>
                <w:sz w:val="26"/>
                <w:szCs w:val="26"/>
                <w:lang w:val="vi-VN"/>
              </w:rPr>
              <w:t>Điều 284. Yêu cầu Viện kiểm sát bổ sung tài liệu, chứng cứ</w:t>
            </w:r>
            <w:bookmarkEnd w:id="462"/>
            <w:r w:rsidRPr="00875AE0">
              <w:rPr>
                <w:rFonts w:ascii="Times New Roman" w:hAnsi="Times New Roman" w:cs="Times New Roman"/>
                <w:b/>
                <w:bCs/>
                <w:sz w:val="26"/>
                <w:szCs w:val="26"/>
                <w:lang w:val="vi-VN"/>
              </w:rPr>
              <w:t xml:space="preserve"> </w:t>
            </w:r>
          </w:p>
          <w:p w14:paraId="25CC478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xét thấy cần bổ sung tài liệu, chứng cứ cần thiết cho việc giải quyết vụ án mà không phải trả hồ sơ để điều tra bổ sung thì Thẩm phán chủ toạ phiên tòa yêu cầu Viện kiểm sát bổ sung.</w:t>
            </w:r>
          </w:p>
          <w:p w14:paraId="28E0DFF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Yêu cầu bổ sung tài liệu, chứng cứ phải bằng văn bản, nêu rõ tài liệu, chứng cứ cần bổ sung và gửi cho Viện kiểm sát cùng cấp trong thời hạn 02 ngày kể từ ngày ra văn bản yêu cầu.</w:t>
            </w:r>
          </w:p>
          <w:p w14:paraId="3BA028B2" w14:textId="55FC92A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Trong thời hạn 05 ngày kể từ ngày nhận được yêu cầu của Tòa án, Viện kiểm sát gửi cho Tòa án tài liệu, chứng cứ được yêu cầu bổ sung. Trường hợp Viện kiểm sát không bổ sung được tài liệu, chứng cứ thì Tòa án tiến hành xét xử vụ án.</w:t>
            </w:r>
          </w:p>
        </w:tc>
        <w:tc>
          <w:tcPr>
            <w:tcW w:w="7087" w:type="dxa"/>
          </w:tcPr>
          <w:p w14:paraId="5C3FD341" w14:textId="1EB5FCE9"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w:t>
            </w:r>
            <w:r w:rsidR="00A81C01" w:rsidRPr="00875AE0">
              <w:rPr>
                <w:rFonts w:ascii="Times New Roman" w:hAnsi="Times New Roman" w:cs="Times New Roman"/>
                <w:b/>
                <w:bCs/>
                <w:sz w:val="26"/>
                <w:szCs w:val="26"/>
                <w:lang w:val="pt-BR"/>
              </w:rPr>
              <w:t>301</w:t>
            </w:r>
            <w:r w:rsidRPr="00875AE0">
              <w:rPr>
                <w:rFonts w:ascii="Times New Roman" w:hAnsi="Times New Roman" w:cs="Times New Roman"/>
                <w:b/>
                <w:bCs/>
                <w:sz w:val="26"/>
                <w:szCs w:val="26"/>
                <w:lang w:val="pt-BR"/>
              </w:rPr>
              <w:t xml:space="preserve">. Yêu cầu Viện kiểm sát bổ sung tài liệu, chứng cứ </w:t>
            </w:r>
          </w:p>
          <w:p w14:paraId="1798565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Khi xét thấy cần bổ sung tài liệu, chứng cứ cần thiết cho việc giải quyết vụ án mà không phải trả hồ sơ để điều tra bổ sung thì Thẩm phán chủ toạ phiên tòa yêu cầu Viện kiểm sát bổ sung.</w:t>
            </w:r>
          </w:p>
          <w:p w14:paraId="4A35B08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Yêu cầu bổ sung tài liệu, chứng cứ phải bằng văn bản, nêu rõ tài liệu, chứng cứ cần bổ sung và gửi cho Viện kiểm sát cùng cấp trong thời hạn 02 ngày kể từ ngày ra văn bản yêu cầu.</w:t>
            </w:r>
          </w:p>
          <w:p w14:paraId="0A45FEC6" w14:textId="08C32D14"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3. Trong thời hạn 05 ngày kể từ ngày nhận được yêu cầu của Tòa án, Viện kiểm sát gửi cho Tòa án tài liệu, chứng cứ được yêu cầu bổ sung. Trường hợp Viện kiểm sát không bổ sung được tài liệu, chứng cứ thì Tòa án tiến hành xét xử vụ án.</w:t>
            </w:r>
          </w:p>
        </w:tc>
      </w:tr>
      <w:tr w:rsidR="001C7D49" w:rsidRPr="00875AE0" w14:paraId="4607414A" w14:textId="7E26C3A2" w:rsidTr="00030F54">
        <w:tc>
          <w:tcPr>
            <w:tcW w:w="708" w:type="dxa"/>
            <w:gridSpan w:val="2"/>
          </w:tcPr>
          <w:p w14:paraId="1099818B"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5929935" w14:textId="77777777" w:rsidR="001C7D49" w:rsidRPr="00875AE0" w:rsidRDefault="001C7D49" w:rsidP="001C7D49">
            <w:pPr>
              <w:spacing w:after="20"/>
              <w:jc w:val="both"/>
              <w:rPr>
                <w:rFonts w:ascii="Times New Roman" w:hAnsi="Times New Roman" w:cs="Times New Roman"/>
                <w:sz w:val="26"/>
                <w:szCs w:val="26"/>
                <w:lang w:val="vi-VN"/>
              </w:rPr>
            </w:pPr>
            <w:bookmarkStart w:id="463" w:name="dieu_285"/>
            <w:r w:rsidRPr="00875AE0">
              <w:rPr>
                <w:rFonts w:ascii="Times New Roman" w:hAnsi="Times New Roman" w:cs="Times New Roman"/>
                <w:b/>
                <w:bCs/>
                <w:sz w:val="26"/>
                <w:szCs w:val="26"/>
                <w:lang w:val="vi-VN"/>
              </w:rPr>
              <w:t>Điều 285. Viện kiểm sát rút quyết định truy tố</w:t>
            </w:r>
            <w:bookmarkEnd w:id="463"/>
            <w:r w:rsidRPr="00875AE0">
              <w:rPr>
                <w:rFonts w:ascii="Times New Roman" w:hAnsi="Times New Roman" w:cs="Times New Roman"/>
                <w:b/>
                <w:bCs/>
                <w:sz w:val="26"/>
                <w:szCs w:val="26"/>
                <w:lang w:val="vi-VN"/>
              </w:rPr>
              <w:t xml:space="preserve"> </w:t>
            </w:r>
          </w:p>
          <w:p w14:paraId="6C0B6186" w14:textId="740C7B3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Khi xét thấy có một trong các căn cứ quy định tại </w:t>
            </w:r>
            <w:bookmarkStart w:id="464" w:name="tc_128"/>
            <w:r w:rsidRPr="00875AE0">
              <w:rPr>
                <w:rFonts w:ascii="Times New Roman" w:hAnsi="Times New Roman" w:cs="Times New Roman"/>
                <w:sz w:val="26"/>
                <w:szCs w:val="26"/>
                <w:lang w:val="vi-VN"/>
              </w:rPr>
              <w:t>Điều 157 của Bộ luật này</w:t>
            </w:r>
            <w:bookmarkEnd w:id="464"/>
            <w:r w:rsidRPr="00875AE0">
              <w:rPr>
                <w:rFonts w:ascii="Times New Roman" w:hAnsi="Times New Roman" w:cs="Times New Roman"/>
                <w:sz w:val="26"/>
                <w:szCs w:val="26"/>
                <w:lang w:val="vi-VN"/>
              </w:rPr>
              <w:t xml:space="preserve"> hoặc có căn cứ quy định tại Điều 16 hoặc Điều 29 của Bộ luật Hình sự thì Viện kiểm sát rút quyết định truy tố trước khi mở phiên tòa và đề nghị Tòa án đình chỉ vụ án.</w:t>
            </w:r>
          </w:p>
        </w:tc>
        <w:tc>
          <w:tcPr>
            <w:tcW w:w="7087" w:type="dxa"/>
          </w:tcPr>
          <w:p w14:paraId="4FAC561C" w14:textId="4F545D86"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w:t>
            </w:r>
            <w:r w:rsidR="00A81C01" w:rsidRPr="00875AE0">
              <w:rPr>
                <w:rFonts w:ascii="Times New Roman" w:hAnsi="Times New Roman" w:cs="Times New Roman"/>
                <w:b/>
                <w:bCs/>
                <w:sz w:val="26"/>
                <w:szCs w:val="26"/>
                <w:lang w:val="pt-BR"/>
              </w:rPr>
              <w:t>302</w:t>
            </w:r>
            <w:r w:rsidRPr="00875AE0">
              <w:rPr>
                <w:rFonts w:ascii="Times New Roman" w:hAnsi="Times New Roman" w:cs="Times New Roman"/>
                <w:b/>
                <w:bCs/>
                <w:sz w:val="26"/>
                <w:szCs w:val="26"/>
                <w:lang w:val="pt-BR"/>
              </w:rPr>
              <w:t xml:space="preserve">. Viện kiểm sát rút quyết định truy tố </w:t>
            </w:r>
          </w:p>
          <w:p w14:paraId="0BA94795" w14:textId="4DBC7D5F" w:rsidR="001C7D49" w:rsidRPr="00875AE0" w:rsidRDefault="001C7D49" w:rsidP="00430FA4">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Khi xét thấy có một trong các căn cứ quy định tại Điều 1</w:t>
            </w:r>
            <w:r w:rsidR="00430FA4" w:rsidRPr="00875AE0">
              <w:rPr>
                <w:rFonts w:ascii="Times New Roman" w:hAnsi="Times New Roman" w:cs="Times New Roman"/>
                <w:sz w:val="26"/>
                <w:szCs w:val="26"/>
                <w:lang w:val="pt-BR"/>
              </w:rPr>
              <w:t>74</w:t>
            </w:r>
            <w:r w:rsidRPr="00875AE0">
              <w:rPr>
                <w:rFonts w:ascii="Times New Roman" w:hAnsi="Times New Roman" w:cs="Times New Roman"/>
                <w:sz w:val="26"/>
                <w:szCs w:val="26"/>
                <w:lang w:val="pt-BR"/>
              </w:rPr>
              <w:t xml:space="preserve"> của Bộ luật này hoặc có căn cứ quy định tại Điều 16 hoặc Điều 29 của Bộ luật Hình sự thì Viện kiểm sát rút quyết định truy tố trước khi mở phiên tòa và đề nghị Tòa án đình chỉ vụ án.</w:t>
            </w:r>
          </w:p>
        </w:tc>
      </w:tr>
      <w:tr w:rsidR="001C7D49" w:rsidRPr="00875AE0" w14:paraId="6BF950D5" w14:textId="2436F71D" w:rsidTr="00030F54">
        <w:tc>
          <w:tcPr>
            <w:tcW w:w="708" w:type="dxa"/>
            <w:gridSpan w:val="2"/>
          </w:tcPr>
          <w:p w14:paraId="1F60863B"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FF77424" w14:textId="77777777" w:rsidR="001C7D49" w:rsidRPr="00875AE0" w:rsidRDefault="001C7D49" w:rsidP="001C7D49">
            <w:pPr>
              <w:spacing w:after="20"/>
              <w:jc w:val="both"/>
              <w:rPr>
                <w:rFonts w:ascii="Times New Roman" w:hAnsi="Times New Roman" w:cs="Times New Roman"/>
                <w:sz w:val="26"/>
                <w:szCs w:val="26"/>
                <w:lang w:val="vi-VN"/>
              </w:rPr>
            </w:pPr>
            <w:bookmarkStart w:id="465" w:name="dieu_286"/>
            <w:r w:rsidRPr="00875AE0">
              <w:rPr>
                <w:rFonts w:ascii="Times New Roman" w:hAnsi="Times New Roman" w:cs="Times New Roman"/>
                <w:b/>
                <w:bCs/>
                <w:sz w:val="26"/>
                <w:szCs w:val="26"/>
                <w:lang w:val="vi-VN"/>
              </w:rPr>
              <w:t>Điều 286. Việc giao, gửi quyết định của Tòa án cấp sơ thẩm</w:t>
            </w:r>
            <w:bookmarkEnd w:id="465"/>
            <w:r w:rsidRPr="00875AE0">
              <w:rPr>
                <w:rFonts w:ascii="Times New Roman" w:hAnsi="Times New Roman" w:cs="Times New Roman"/>
                <w:b/>
                <w:bCs/>
                <w:sz w:val="26"/>
                <w:szCs w:val="26"/>
                <w:lang w:val="vi-VN"/>
              </w:rPr>
              <w:t xml:space="preserve"> </w:t>
            </w:r>
          </w:p>
          <w:p w14:paraId="432F457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Quyết định đưa vụ án ra xét xử được giao cho bị cáo hoặc người đại diện của họ; gửi cho người bào chữa, bị hại, đương sự chậm nhất là 10 ngày trước khi mở phiên tòa.</w:t>
            </w:r>
          </w:p>
          <w:p w14:paraId="0788F5D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Trường hợp xét xử vắng mặt bị cáo thì quyết định đưa vụ án ra xét xử được giao cho người bào chữa hoặc người đại diện của bị cáo; quyết định đưa vụ án ra xét xử còn phải được niêm yết tại trụ sở Ủy ban nhân dân cấp xã</w:t>
            </w:r>
            <w:hyperlink w:anchor="_ftn159" w:history="1">
              <w:r w:rsidRPr="00875AE0">
                <w:rPr>
                  <w:rFonts w:ascii="Times New Roman" w:hAnsi="Times New Roman" w:cs="Times New Roman"/>
                  <w:sz w:val="26"/>
                  <w:szCs w:val="26"/>
                  <w:u w:val="single"/>
                  <w:vertAlign w:val="superscript"/>
                  <w:lang w:val="vi-VN"/>
                </w:rPr>
                <w:t>[159]</w:t>
              </w:r>
            </w:hyperlink>
            <w:r w:rsidRPr="00875AE0">
              <w:rPr>
                <w:rFonts w:ascii="Times New Roman" w:hAnsi="Times New Roman" w:cs="Times New Roman"/>
                <w:sz w:val="26"/>
                <w:szCs w:val="26"/>
                <w:lang w:val="vi-VN"/>
              </w:rPr>
              <w:t xml:space="preserve"> nơi bị cáo cư trú cuối cùng hoặc cơ quan, tổ chức nơi làm việc, học tập cuối cùng của bị cáo. </w:t>
            </w:r>
          </w:p>
          <w:p w14:paraId="2C4D275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Quyết định tạm đình chỉ, quyết định đình chỉ vụ án, quyết định phục hồi vụ án của Tòa án được giao cho bị can, bị cáo, bị hại hoặc người đại diện của họ và gửi cho người tham gia tố tụng khác trong thời hạn 03 ngày kể từ ngày ra quyết định.</w:t>
            </w:r>
          </w:p>
          <w:p w14:paraId="26EBA28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Quyết định phân công Thẩm phán làm chủ tọa phiên tòa, quyết định đưa vụ án ra xét xử, quyết định đình chỉ, quyết định tạm đình chỉ, quyết định phục hồi vụ án phải gửi cho Viện kiểm sát cùng cấp trong thời hạn 02 ngày kể từ ngày ra quyết định. Quyết định đình chỉ, quyết định tạm đình chỉ vụ án phải gửi cho Viện kiểm sát cấp trên trực tiếp trong thời hạn 02 ngày kể từ ngày ra quyết định.</w:t>
            </w:r>
          </w:p>
          <w:p w14:paraId="550A50CF" w14:textId="38C5FD8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4. Quyết định áp dụng, thay đổi, hủy bỏ biện pháp ngăn chặn, biện pháp cưỡng chế được giao cho bị can, bị cáo, Viện kiểm sát cùng cấp, cơ sở giam giữ nơi bị can, bị cáo đang bị tạm giam trong thời hạn 24 giờ kể từ khi ra quyết định.</w:t>
            </w:r>
          </w:p>
        </w:tc>
        <w:tc>
          <w:tcPr>
            <w:tcW w:w="7087" w:type="dxa"/>
          </w:tcPr>
          <w:p w14:paraId="1B3B9365" w14:textId="24BE7FD1"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w:t>
            </w:r>
            <w:r w:rsidR="00A81C01" w:rsidRPr="00875AE0">
              <w:rPr>
                <w:rFonts w:ascii="Times New Roman" w:hAnsi="Times New Roman" w:cs="Times New Roman"/>
                <w:b/>
                <w:bCs/>
                <w:sz w:val="26"/>
                <w:szCs w:val="26"/>
                <w:lang w:val="pt-BR"/>
              </w:rPr>
              <w:t>303</w:t>
            </w:r>
            <w:r w:rsidRPr="00875AE0">
              <w:rPr>
                <w:rFonts w:ascii="Times New Roman" w:hAnsi="Times New Roman" w:cs="Times New Roman"/>
                <w:b/>
                <w:bCs/>
                <w:sz w:val="26"/>
                <w:szCs w:val="26"/>
                <w:lang w:val="pt-BR"/>
              </w:rPr>
              <w:t xml:space="preserve">. Việc giao, gửi quyết định của Tòa án cấp sơ thẩm </w:t>
            </w:r>
          </w:p>
          <w:p w14:paraId="579244F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Quyết định đưa vụ án ra xét xử được giao cho bị cáo hoặc người đại diện của họ; gửi cho người bào chữa, bị hại, đương sự chậm nhất là 10 ngày trước khi mở phiên tòa.</w:t>
            </w:r>
          </w:p>
          <w:p w14:paraId="216C5ED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 Trường hợp xét xử vắng mặt bị cáo thì quyết định đưa vụ án ra xét xử được giao cho người bào chữa hoặc người đại diện của bị cáo; quyết định đưa vụ án ra xét xử còn phải được niêm yết tại trụ sở Ủy ban nhân dân cấp xã nơi bị cáo cư trú cuối cùng hoặc cơ quan, tổ chức nơi làm việc, học tập cuối cùng của bị cáo. </w:t>
            </w:r>
          </w:p>
          <w:p w14:paraId="557F574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Quyết định tạm đình chỉ, quyết định đình chỉ vụ án, quyết định phục hồi vụ án của Tòa án được giao cho bị can, bị cáo, bị hại hoặc người đại diện của họ và gửi cho người tham gia tố tụng khác trong thời hạn 03 ngày kể từ ngày ra quyết định.</w:t>
            </w:r>
          </w:p>
          <w:p w14:paraId="11439A8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Quyết định phân công Thẩm phán làm chủ tọa phiên tòa, quyết định đưa vụ án ra xét xử, quyết định đình chỉ, quyết định tạm đình chỉ, quyết định phục hồi vụ án phải gửi cho Viện kiểm sát cùng cấp trong thời hạn 02 ngày kể từ ngày ra quyết định. Quyết định đình chỉ, quyết định tạm đình chỉ vụ án phải gửi cho Viện kiểm sát cấp trên trực tiếp trong thời hạn 02 ngày kể từ ngày ra quyết định.</w:t>
            </w:r>
          </w:p>
          <w:p w14:paraId="07CB0B11" w14:textId="698C0A2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4. Quyết định áp dụng, thay đổi, hủy bỏ biện pháp ngăn chặn, biện pháp cưỡng chế được giao cho bị can, bị cáo, Viện kiểm sát cùng cấp, cơ sở giam giữ nơi bị can, bị cáo đang bị tạm giam trong thời hạn 24 giờ kể từ khi ra quyết định.</w:t>
            </w:r>
          </w:p>
        </w:tc>
      </w:tr>
      <w:tr w:rsidR="001C7D49" w:rsidRPr="00875AE0" w14:paraId="6BD920DF" w14:textId="4A186FBF" w:rsidTr="00030F54">
        <w:tc>
          <w:tcPr>
            <w:tcW w:w="708" w:type="dxa"/>
            <w:gridSpan w:val="2"/>
          </w:tcPr>
          <w:p w14:paraId="569EE2A1"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10EA47E" w14:textId="77777777" w:rsidR="001C7D49" w:rsidRPr="00875AE0" w:rsidRDefault="001C7D49" w:rsidP="001C7D49">
            <w:pPr>
              <w:spacing w:after="20"/>
              <w:jc w:val="both"/>
              <w:rPr>
                <w:rFonts w:ascii="Times New Roman" w:hAnsi="Times New Roman" w:cs="Times New Roman"/>
                <w:sz w:val="26"/>
                <w:szCs w:val="26"/>
                <w:lang w:val="vi-VN"/>
              </w:rPr>
            </w:pPr>
            <w:bookmarkStart w:id="466" w:name="dieu_287"/>
            <w:r w:rsidRPr="00875AE0">
              <w:rPr>
                <w:rFonts w:ascii="Times New Roman" w:hAnsi="Times New Roman" w:cs="Times New Roman"/>
                <w:b/>
                <w:bCs/>
                <w:sz w:val="26"/>
                <w:szCs w:val="26"/>
                <w:lang w:val="vi-VN"/>
              </w:rPr>
              <w:t>Điều 287. Triệu tập những người cần xét hỏi đến phiên tòa</w:t>
            </w:r>
            <w:bookmarkEnd w:id="466"/>
            <w:r w:rsidRPr="00875AE0">
              <w:rPr>
                <w:rFonts w:ascii="Times New Roman" w:hAnsi="Times New Roman" w:cs="Times New Roman"/>
                <w:b/>
                <w:bCs/>
                <w:sz w:val="26"/>
                <w:szCs w:val="26"/>
                <w:lang w:val="vi-VN"/>
              </w:rPr>
              <w:t xml:space="preserve"> </w:t>
            </w:r>
          </w:p>
          <w:p w14:paraId="28692005" w14:textId="59C958E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Căn cứ vào quyết định đưa vụ án ra xét xử, yêu cầu của Kiểm sát viên, người bào chữa, người tham gia tố tụng khác, Thẩm phán chủ tọa phiên tòa triệu tập những người cần xét hỏi đến phiên tòa.</w:t>
            </w:r>
          </w:p>
        </w:tc>
        <w:tc>
          <w:tcPr>
            <w:tcW w:w="7087" w:type="dxa"/>
          </w:tcPr>
          <w:p w14:paraId="16930183" w14:textId="0D2502C6"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w:t>
            </w:r>
            <w:r w:rsidR="00A81C01" w:rsidRPr="00875AE0">
              <w:rPr>
                <w:rFonts w:ascii="Times New Roman" w:hAnsi="Times New Roman" w:cs="Times New Roman"/>
                <w:b/>
                <w:bCs/>
                <w:sz w:val="26"/>
                <w:szCs w:val="26"/>
                <w:lang w:val="pt-BR"/>
              </w:rPr>
              <w:t>304</w:t>
            </w:r>
            <w:r w:rsidRPr="00875AE0">
              <w:rPr>
                <w:rFonts w:ascii="Times New Roman" w:hAnsi="Times New Roman" w:cs="Times New Roman"/>
                <w:b/>
                <w:bCs/>
                <w:sz w:val="26"/>
                <w:szCs w:val="26"/>
                <w:lang w:val="pt-BR"/>
              </w:rPr>
              <w:t xml:space="preserve">. Triệu tập những người cần xét hỏi đến phiên tòa </w:t>
            </w:r>
          </w:p>
          <w:p w14:paraId="63FE1803" w14:textId="20ADB6F0"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Căn cứ vào quyết định đưa vụ án ra xét xử, yêu cầu của Kiểm sát viên, người bào chữa, người tham gia tố tụng khác, Thẩm phán chủ tọa phiên tòa triệu tập những người cần xét hỏi đến phiên tòa.</w:t>
            </w:r>
          </w:p>
        </w:tc>
      </w:tr>
      <w:tr w:rsidR="001C7D49" w:rsidRPr="00875AE0" w14:paraId="1A63C5FE" w14:textId="28306AE7" w:rsidTr="00030F54">
        <w:tc>
          <w:tcPr>
            <w:tcW w:w="708" w:type="dxa"/>
            <w:gridSpan w:val="2"/>
          </w:tcPr>
          <w:p w14:paraId="03CEF0D8" w14:textId="77777777" w:rsidR="001C7D49" w:rsidRPr="00875AE0" w:rsidRDefault="001C7D49" w:rsidP="001C7D49">
            <w:pPr>
              <w:pStyle w:val="ListParagraph"/>
              <w:spacing w:after="20"/>
              <w:ind w:left="360"/>
              <w:rPr>
                <w:rFonts w:ascii="Times New Roman" w:hAnsi="Times New Roman" w:cs="Times New Roman"/>
                <w:sz w:val="26"/>
                <w:szCs w:val="26"/>
                <w:lang w:val="vi-VN"/>
              </w:rPr>
            </w:pPr>
          </w:p>
        </w:tc>
        <w:tc>
          <w:tcPr>
            <w:tcW w:w="7089" w:type="dxa"/>
          </w:tcPr>
          <w:p w14:paraId="41962954" w14:textId="77777777" w:rsidR="001C7D49" w:rsidRPr="00875AE0" w:rsidRDefault="001C7D49" w:rsidP="001C7D49">
            <w:pPr>
              <w:spacing w:after="20"/>
              <w:jc w:val="center"/>
              <w:rPr>
                <w:rFonts w:ascii="Times New Roman" w:hAnsi="Times New Roman" w:cs="Times New Roman"/>
                <w:b/>
                <w:bCs/>
                <w:sz w:val="26"/>
                <w:szCs w:val="26"/>
                <w:lang w:val="vi-VN"/>
              </w:rPr>
            </w:pPr>
            <w:bookmarkStart w:id="467" w:name="dieu_3_1"/>
            <w:r w:rsidRPr="00875AE0">
              <w:rPr>
                <w:rFonts w:ascii="Times New Roman" w:hAnsi="Times New Roman" w:cs="Times New Roman"/>
                <w:b/>
                <w:bCs/>
                <w:sz w:val="26"/>
                <w:szCs w:val="26"/>
                <w:lang w:val="vi-VN"/>
              </w:rPr>
              <w:t xml:space="preserve">Mục III. </w:t>
            </w:r>
          </w:p>
          <w:p w14:paraId="34FA3C40" w14:textId="7C00B113"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vi-VN"/>
              </w:rPr>
              <w:t>QUY ĐỊNH CHUNG VỀ THỦ TỤC TỐ TỤNG TẠI PHIÊN TÒA</w:t>
            </w:r>
            <w:bookmarkEnd w:id="467"/>
          </w:p>
        </w:tc>
        <w:tc>
          <w:tcPr>
            <w:tcW w:w="7087" w:type="dxa"/>
          </w:tcPr>
          <w:p w14:paraId="6A3BCC1D" w14:textId="056992BD" w:rsidR="001C7D49" w:rsidRPr="00875AE0" w:rsidRDefault="001C7D49" w:rsidP="001C7D49">
            <w:pPr>
              <w:spacing w:after="20"/>
              <w:jc w:val="center"/>
              <w:rPr>
                <w:rFonts w:ascii="Times New Roman" w:hAnsi="Times New Roman" w:cs="Times New Roman"/>
                <w:b/>
                <w:bCs/>
                <w:sz w:val="26"/>
                <w:szCs w:val="26"/>
                <w:lang w:val="vi-VN"/>
              </w:rPr>
            </w:pPr>
            <w:r w:rsidRPr="00875AE0">
              <w:rPr>
                <w:rFonts w:ascii="Times New Roman" w:hAnsi="Times New Roman" w:cs="Times New Roman"/>
                <w:b/>
                <w:bCs/>
                <w:sz w:val="26"/>
                <w:szCs w:val="26"/>
                <w:lang w:val="pt-BR"/>
              </w:rPr>
              <w:t xml:space="preserve">Mục </w:t>
            </w:r>
            <w:r w:rsidR="000F498D" w:rsidRPr="00875AE0">
              <w:rPr>
                <w:rFonts w:ascii="Times New Roman" w:hAnsi="Times New Roman" w:cs="Times New Roman"/>
                <w:b/>
                <w:bCs/>
                <w:i/>
                <w:iCs/>
                <w:sz w:val="26"/>
                <w:szCs w:val="26"/>
                <w:lang w:val="pt-BR"/>
              </w:rPr>
              <w:t>3</w:t>
            </w:r>
          </w:p>
          <w:p w14:paraId="7EE63C69" w14:textId="13125B1D"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pt-BR"/>
              </w:rPr>
              <w:t>QUY ĐỊNH CHUNG VỀ THỦ TỤC TỐ TỤNG TẠI PHIÊN TÒA</w:t>
            </w:r>
          </w:p>
        </w:tc>
      </w:tr>
      <w:tr w:rsidR="001C7D49" w:rsidRPr="00875AE0" w14:paraId="30BE441B" w14:textId="641615AC" w:rsidTr="00030F54">
        <w:tc>
          <w:tcPr>
            <w:tcW w:w="708" w:type="dxa"/>
            <w:gridSpan w:val="2"/>
          </w:tcPr>
          <w:p w14:paraId="00AF7319"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C155312" w14:textId="77777777" w:rsidR="001C7D49" w:rsidRPr="00875AE0" w:rsidRDefault="001C7D49" w:rsidP="001C7D49">
            <w:pPr>
              <w:spacing w:after="20"/>
              <w:jc w:val="both"/>
              <w:rPr>
                <w:rFonts w:ascii="Times New Roman" w:hAnsi="Times New Roman" w:cs="Times New Roman"/>
                <w:sz w:val="26"/>
                <w:szCs w:val="26"/>
                <w:lang w:val="vi-VN"/>
              </w:rPr>
            </w:pPr>
            <w:bookmarkStart w:id="468" w:name="dieu_288"/>
            <w:r w:rsidRPr="00875AE0">
              <w:rPr>
                <w:rFonts w:ascii="Times New Roman" w:hAnsi="Times New Roman" w:cs="Times New Roman"/>
                <w:b/>
                <w:bCs/>
                <w:sz w:val="26"/>
                <w:szCs w:val="26"/>
                <w:lang w:val="vi-VN"/>
              </w:rPr>
              <w:t>Điều 288. Sự có mặt của thành viên Hội đồng xét xử và Thư ký Tòa án</w:t>
            </w:r>
            <w:bookmarkEnd w:id="468"/>
            <w:r w:rsidRPr="00875AE0">
              <w:rPr>
                <w:rFonts w:ascii="Times New Roman" w:hAnsi="Times New Roman" w:cs="Times New Roman"/>
                <w:b/>
                <w:bCs/>
                <w:sz w:val="26"/>
                <w:szCs w:val="26"/>
                <w:lang w:val="vi-VN"/>
              </w:rPr>
              <w:t xml:space="preserve"> </w:t>
            </w:r>
          </w:p>
          <w:p w14:paraId="5920E5E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Phiên tòa chỉ được tiến hành khi có đủ thành viên Hội đồng xét xử và Thư ký Tòa án. Các thành viên Hội đồng xét xử phải xét xử vụ án từ khi bắt đầu cho đến khi kết thúc.</w:t>
            </w:r>
          </w:p>
          <w:p w14:paraId="5E1FCAD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Trường hợp có Thẩm phán, Hội thẩm không tiếp tục tham gia xét xử vụ án nhưng có Thẩm phán, Hội thẩm dự khuyết tham gia phiên tòa từ đầu thì những người này được thay thế làm thành viên Hội đồng xét xử. Trường hợp Hội đồng xét xử có hai Thẩm phán mà Thẩm phán chủ tọa phiên tòa không tiếp tục tham gia xét xử được thì Thẩm phán là thành viên Hội đồng xét xử làm chủ toạ phiên tòa và Thẩm phán dự khuyết được bổ sung làm thành viên Hội đồng xét xử.</w:t>
            </w:r>
          </w:p>
          <w:p w14:paraId="04B4AB3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Trường hợp không có Thẩm phán, Hội thẩm dự khuyết để thay thế hoặc phải thay đổi chủ tọa phiên tòa mà không có Thẩm phán để thay thế theo quy định tại khoản 2 Điều này thì phải hoãn phiên tòa.</w:t>
            </w:r>
          </w:p>
          <w:p w14:paraId="65DF470B" w14:textId="446939C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4. Trường hợp Thư ký Tòa án bị thay đổi hoặc không thể tiếp tục tham gia phiên tòa thì Tòa án vẫn có thể xét xử vụ án nếu có Thư ký Tòa án dự khuyết; nếu không có người thay thế thì tạm ngừng phiên tòa. </w:t>
            </w:r>
          </w:p>
        </w:tc>
        <w:tc>
          <w:tcPr>
            <w:tcW w:w="7087" w:type="dxa"/>
          </w:tcPr>
          <w:p w14:paraId="677347A9" w14:textId="3BE912D0"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w:t>
            </w:r>
            <w:r w:rsidR="00A81C01" w:rsidRPr="00875AE0">
              <w:rPr>
                <w:rFonts w:ascii="Times New Roman" w:hAnsi="Times New Roman" w:cs="Times New Roman"/>
                <w:b/>
                <w:bCs/>
                <w:sz w:val="26"/>
                <w:szCs w:val="26"/>
                <w:lang w:val="pt-BR"/>
              </w:rPr>
              <w:t>305</w:t>
            </w:r>
            <w:r w:rsidRPr="00875AE0">
              <w:rPr>
                <w:rFonts w:ascii="Times New Roman" w:hAnsi="Times New Roman" w:cs="Times New Roman"/>
                <w:b/>
                <w:bCs/>
                <w:sz w:val="26"/>
                <w:szCs w:val="26"/>
                <w:lang w:val="pt-BR"/>
              </w:rPr>
              <w:t xml:space="preserve">. Sự có mặt của thành viên Hội đồng xét xử và Thư ký Tòa án </w:t>
            </w:r>
          </w:p>
          <w:p w14:paraId="4C9105F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Phiên tòa chỉ được tiến hành khi có đủ thành viên Hội đồng xét xử và Thư ký Tòa án. Các thành viên Hội đồng xét xử phải xét xử vụ án từ khi bắt đầu cho đến khi kết thúc.</w:t>
            </w:r>
          </w:p>
          <w:p w14:paraId="729DEFC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Trường hợp có Thẩm phán, Hội thẩm không tiếp tục tham gia xét xử vụ án nhưng có Thẩm phán, Hội thẩm dự khuyết tham gia phiên tòa từ đầu thì những người này được thay thế làm thành viên Hội đồng xét xử. Trường hợp Hội đồng xét xử có hai Thẩm phán mà Thẩm phán chủ tọa phiên tòa không tiếp tục tham gia xét xử được thì Thẩm phán là thành viên Hội đồng xét xử làm chủ toạ phiên tòa và Thẩm phán dự khuyết được bổ sung làm thành viên Hội đồng xét xử.</w:t>
            </w:r>
          </w:p>
          <w:p w14:paraId="300571F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Trường hợp không có Thẩm phán, Hội thẩm dự khuyết để thay thế hoặc phải thay đổi chủ tọa phiên tòa mà không có Thẩm phán để thay thế theo quy định tại khoản 2 Điều này thì phải hoãn phiên tòa.</w:t>
            </w:r>
          </w:p>
          <w:p w14:paraId="41B55D58" w14:textId="5BF249E0"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4. Trường hợp Thư ký Tòa án bị thay đổi hoặc không thể tiếp tục tham gia phiên tòa thì Tòa án vẫn có thể xét xử vụ án nếu có Thư ký Tòa án dự khuyết; nếu không có người thay thế thì tạm ngừng phiên tòa.</w:t>
            </w:r>
          </w:p>
        </w:tc>
      </w:tr>
      <w:tr w:rsidR="001C7D49" w:rsidRPr="00875AE0" w14:paraId="1076A301" w14:textId="433A0D7F" w:rsidTr="00030F54">
        <w:tc>
          <w:tcPr>
            <w:tcW w:w="708" w:type="dxa"/>
            <w:gridSpan w:val="2"/>
          </w:tcPr>
          <w:p w14:paraId="4848F3D6"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528401E" w14:textId="77777777" w:rsidR="001C7D49" w:rsidRPr="00875AE0" w:rsidRDefault="001C7D49" w:rsidP="001C7D49">
            <w:pPr>
              <w:spacing w:after="20"/>
              <w:jc w:val="both"/>
              <w:rPr>
                <w:rFonts w:ascii="Times New Roman" w:hAnsi="Times New Roman" w:cs="Times New Roman"/>
                <w:sz w:val="26"/>
                <w:szCs w:val="26"/>
                <w:lang w:val="vi-VN"/>
              </w:rPr>
            </w:pPr>
            <w:bookmarkStart w:id="469" w:name="dieu_289"/>
            <w:r w:rsidRPr="00875AE0">
              <w:rPr>
                <w:rFonts w:ascii="Times New Roman" w:hAnsi="Times New Roman" w:cs="Times New Roman"/>
                <w:b/>
                <w:bCs/>
                <w:sz w:val="26"/>
                <w:szCs w:val="26"/>
                <w:lang w:val="vi-VN"/>
              </w:rPr>
              <w:t>Điều 289. Sự có mặt của Kiểm sát viên</w:t>
            </w:r>
            <w:bookmarkEnd w:id="469"/>
            <w:r w:rsidRPr="00875AE0">
              <w:rPr>
                <w:rFonts w:ascii="Times New Roman" w:hAnsi="Times New Roman" w:cs="Times New Roman"/>
                <w:b/>
                <w:bCs/>
                <w:sz w:val="26"/>
                <w:szCs w:val="26"/>
                <w:lang w:val="vi-VN"/>
              </w:rPr>
              <w:t xml:space="preserve"> </w:t>
            </w:r>
          </w:p>
          <w:p w14:paraId="443087B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Kiểm sát viên Viện kiểm sát cùng cấp phải có mặt để thực hành quyền công tố, kiểm sát xét xử tại phiên tòa; nếu Kiểm sát viên vắng mặt thì phải hoãn phiên tòa. Đối với vụ án có tính chất nghiêm trọng, phức tạp thì có thể có nhiều Kiểm sát viên. Trường hợp Kiểm sát viên không thể có mặt tại phiên tòa thì Kiểm sát viên dự khuyết có mặt tại phiên tòa từ đầu được thay thế để thực hành quyền công tố, kiểm sát xét xử tại phiên tòa. </w:t>
            </w:r>
          </w:p>
          <w:p w14:paraId="31BF453D" w14:textId="14D3D9B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Trường hợp Kiểm sát viên bị thay đổi hoặc không thể tiếp tục thực hành quyền công tố, kiểm sát xét xử mà không có Kiểm sát viên dự khuyết để thay thế thì Hội đồng xét xử hoãn phiên tòa.</w:t>
            </w:r>
          </w:p>
        </w:tc>
        <w:tc>
          <w:tcPr>
            <w:tcW w:w="7087" w:type="dxa"/>
          </w:tcPr>
          <w:p w14:paraId="6BBFA86E" w14:textId="0B55B190"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30</w:t>
            </w:r>
            <w:r w:rsidR="00A81C01" w:rsidRPr="00875AE0">
              <w:rPr>
                <w:rFonts w:ascii="Times New Roman" w:hAnsi="Times New Roman" w:cs="Times New Roman"/>
                <w:b/>
                <w:bCs/>
                <w:sz w:val="26"/>
                <w:szCs w:val="26"/>
                <w:lang w:val="pt-BR"/>
              </w:rPr>
              <w:t>6</w:t>
            </w:r>
            <w:r w:rsidRPr="00875AE0">
              <w:rPr>
                <w:rFonts w:ascii="Times New Roman" w:hAnsi="Times New Roman" w:cs="Times New Roman"/>
                <w:b/>
                <w:bCs/>
                <w:sz w:val="26"/>
                <w:szCs w:val="26"/>
                <w:lang w:val="pt-BR"/>
              </w:rPr>
              <w:t xml:space="preserve">. Sự có mặt của Kiểm sát viên  </w:t>
            </w:r>
          </w:p>
          <w:p w14:paraId="32AD627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Kiểm sát viên Viện kiểm sát cùng cấp phải có mặt để thực hành quyền công tố, kiểm sát xét xử tại phiên tòa; nếu Kiểm sát viên vắng mặt thì phải hoãn phiên tòa. Đối với vụ án có tính chất nghiêm trọng, phức tạp thì có thể có nhiều Kiểm sát viên. Trường hợp Kiểm sát viên không thể có mặt tại phiên tòa thì Kiểm sát viên dự khuyết có mặt tại phiên tòa từ đầu được thay thế để thực hành quyền công tố, kiểm sát xét xử tại phiên tòa. </w:t>
            </w:r>
          </w:p>
          <w:p w14:paraId="11D00F9A" w14:textId="40A68B34"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Trường hợp Kiểm sát viên bị thay đổi hoặc không thể tiếp tục thực hành quyền công tố, kiểm sát xét xử mà không có Kiểm sát viên dự khuyết để thay thế thì Hội đồng xét xử hoãn phiên tòa.</w:t>
            </w:r>
          </w:p>
        </w:tc>
      </w:tr>
      <w:tr w:rsidR="001C7D49" w:rsidRPr="00875AE0" w14:paraId="63C38707" w14:textId="06045565" w:rsidTr="00030F54">
        <w:tc>
          <w:tcPr>
            <w:tcW w:w="708" w:type="dxa"/>
            <w:gridSpan w:val="2"/>
          </w:tcPr>
          <w:p w14:paraId="3258084C"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E531D17" w14:textId="77777777" w:rsidR="001C7D49" w:rsidRPr="00875AE0" w:rsidRDefault="001C7D49" w:rsidP="001C7D49">
            <w:pPr>
              <w:spacing w:after="20"/>
              <w:jc w:val="both"/>
              <w:rPr>
                <w:rFonts w:ascii="Times New Roman" w:hAnsi="Times New Roman" w:cs="Times New Roman"/>
                <w:sz w:val="26"/>
                <w:szCs w:val="26"/>
                <w:lang w:val="vi-VN"/>
              </w:rPr>
            </w:pPr>
            <w:bookmarkStart w:id="470" w:name="dieu_290"/>
            <w:r w:rsidRPr="00875AE0">
              <w:rPr>
                <w:rFonts w:ascii="Times New Roman" w:hAnsi="Times New Roman" w:cs="Times New Roman"/>
                <w:b/>
                <w:bCs/>
                <w:sz w:val="26"/>
                <w:szCs w:val="26"/>
                <w:lang w:val="vi-VN"/>
              </w:rPr>
              <w:t>Điều 290. Sự có mặt của bị cáo tại phiên tòa</w:t>
            </w:r>
            <w:bookmarkEnd w:id="470"/>
            <w:r w:rsidRPr="00875AE0">
              <w:rPr>
                <w:rFonts w:ascii="Times New Roman" w:hAnsi="Times New Roman" w:cs="Times New Roman"/>
                <w:b/>
                <w:bCs/>
                <w:sz w:val="26"/>
                <w:szCs w:val="26"/>
                <w:lang w:val="vi-VN"/>
              </w:rPr>
              <w:t xml:space="preserve"> </w:t>
            </w:r>
          </w:p>
          <w:p w14:paraId="758FC14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Bị cáo phải có mặt tại phiên tòa theo giấy triệu tập của Tòa án trong suốt thời gian xét xử vụ án; nếu vắng mặt không vì lý do bất khả kháng hoặc không do trở ngại khách quan thì bị áp giải; nếu bị cáo vắng mặt vì lý do bất khả kháng hoặc do trở ngại khách quan thì phải hoãn phiên tòa.</w:t>
            </w:r>
          </w:p>
          <w:p w14:paraId="26F6133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Nếu bị cáo bị bệnh tâm thần hoặc bị bệnh hiểm nghèo thì Hội đồng xét xử tạm đình chỉ vụ án cho đến khi bị cáo có kết luận khỏi bệnh hoặc có kết luận đủ khả năng nhận thức, đủ khả năng điều khiển hành vi.</w:t>
            </w:r>
          </w:p>
          <w:p w14:paraId="494CD43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Nếu bị cáo trốn thì Hội đồng xét xử tạm đình chỉ vụ án và yêu cầu Cơ quan điều tra truy nã bị cáo.</w:t>
            </w:r>
          </w:p>
          <w:p w14:paraId="23761FA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Tòa án chỉ có thể xét xử vắng mặt bị cáo trong các trường hợp:</w:t>
            </w:r>
          </w:p>
          <w:p w14:paraId="05A8B25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Bị cáo trốn hoặc không biết bị cáo ở đâu và việc truy nã không có kết quả;</w:t>
            </w:r>
          </w:p>
          <w:p w14:paraId="33CF872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Bị cáo đang ở nước ngoài và không thể triệu tập đến phiên tòa;</w:t>
            </w:r>
          </w:p>
          <w:p w14:paraId="3B81D10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Bị cáo đề nghị xét xử vắng mặt và được Hội đồng xét xử chấp nhận;</w:t>
            </w:r>
          </w:p>
          <w:p w14:paraId="76432884" w14:textId="7E3D6AF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d) Nếu sự vắng mặt của bị cáo không vì lý do bất khả kháng hoặc không do trở ngại khách quan và sự vắng mặt của bị cáo không gây trở ngại cho việc xét xử.</w:t>
            </w:r>
          </w:p>
        </w:tc>
        <w:tc>
          <w:tcPr>
            <w:tcW w:w="7087" w:type="dxa"/>
          </w:tcPr>
          <w:p w14:paraId="6B910F10" w14:textId="1FCB6C59"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30</w:t>
            </w:r>
            <w:r w:rsidR="00A81C01" w:rsidRPr="00875AE0">
              <w:rPr>
                <w:rFonts w:ascii="Times New Roman" w:hAnsi="Times New Roman" w:cs="Times New Roman"/>
                <w:b/>
                <w:bCs/>
                <w:sz w:val="26"/>
                <w:szCs w:val="26"/>
                <w:lang w:val="pt-BR"/>
              </w:rPr>
              <w:t>7</w:t>
            </w:r>
            <w:r w:rsidRPr="00875AE0">
              <w:rPr>
                <w:rFonts w:ascii="Times New Roman" w:hAnsi="Times New Roman" w:cs="Times New Roman"/>
                <w:b/>
                <w:bCs/>
                <w:sz w:val="26"/>
                <w:szCs w:val="26"/>
                <w:lang w:val="pt-BR"/>
              </w:rPr>
              <w:t xml:space="preserve">. Sự có mặt của bị cáo tại phiên tòa </w:t>
            </w:r>
          </w:p>
          <w:p w14:paraId="36FBD72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Bị cáo phải có mặt tại phiên tòa theo giấy triệu tập của Tòa án trong suốt thời gian xét xử vụ án; nếu vắng mặt không vì lý do bất khả kháng hoặc không do trở ngại khách quan thì bị áp giải; nếu bị cáo vắng mặt vì lý do bất khả kháng hoặc do trở ngại khách quan thì phải hoãn phiên tòa.</w:t>
            </w:r>
          </w:p>
          <w:p w14:paraId="7679638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Nếu bị cáo bị bệnh tâm thần hoặc bị bệnh hiểm nghèo thì Hội đồng xét xử tạm đình chỉ vụ án cho đến khi bị cáo có kết luận khỏi bệnh hoặc có kết luận đủ khả năng nhận thức, đủ khả năng điều khiển hành vi.</w:t>
            </w:r>
          </w:p>
          <w:p w14:paraId="29EB4D7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Nếu bị cáo trốn thì Hội đồng xét xử tạm đình chỉ vụ án và yêu cầu Cơ quan điều tra truy nã bị cáo.</w:t>
            </w:r>
          </w:p>
          <w:p w14:paraId="4308978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Tòa án chỉ có thể xét xử vắng mặt bị cáo trong các trường hợp:</w:t>
            </w:r>
          </w:p>
          <w:p w14:paraId="3BAA6EE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Bị cáo trốn hoặc không biết bị cáo ở đâu và việc truy nã không có kết quả;</w:t>
            </w:r>
          </w:p>
          <w:p w14:paraId="146CC79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Bị cáo đang ở nước ngoài và không thể triệu tập đến phiên tòa;</w:t>
            </w:r>
          </w:p>
          <w:p w14:paraId="2C30DBF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Bị cáo đề nghị xét xử vắng mặt và được Hội đồng xét xử chấp nhận;</w:t>
            </w:r>
          </w:p>
          <w:p w14:paraId="09765927" w14:textId="697482B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d) Nếu sự vắng mặt của bị cáo không vì lý do bất khả kháng hoặc không do trở ngại khách quan và sự vắng mặt của bị cáo không gây trở ngại cho việc xét xử.</w:t>
            </w:r>
          </w:p>
        </w:tc>
      </w:tr>
      <w:tr w:rsidR="001C7D49" w:rsidRPr="00875AE0" w14:paraId="49D1C77C" w14:textId="6F04684E" w:rsidTr="00030F54">
        <w:tc>
          <w:tcPr>
            <w:tcW w:w="708" w:type="dxa"/>
            <w:gridSpan w:val="2"/>
          </w:tcPr>
          <w:p w14:paraId="5F200E9A"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53D42A6" w14:textId="77777777" w:rsidR="001C7D49" w:rsidRPr="00875AE0" w:rsidRDefault="001C7D49" w:rsidP="001C7D49">
            <w:pPr>
              <w:spacing w:after="20"/>
              <w:jc w:val="both"/>
              <w:rPr>
                <w:rFonts w:ascii="Times New Roman" w:hAnsi="Times New Roman" w:cs="Times New Roman"/>
                <w:sz w:val="26"/>
                <w:szCs w:val="26"/>
                <w:lang w:val="vi-VN"/>
              </w:rPr>
            </w:pPr>
            <w:bookmarkStart w:id="471" w:name="dieu_291"/>
            <w:r w:rsidRPr="00875AE0">
              <w:rPr>
                <w:rFonts w:ascii="Times New Roman" w:hAnsi="Times New Roman" w:cs="Times New Roman"/>
                <w:b/>
                <w:bCs/>
                <w:sz w:val="26"/>
                <w:szCs w:val="26"/>
                <w:lang w:val="vi-VN"/>
              </w:rPr>
              <w:t>Điều 291. Sự có mặt của người bào chữa</w:t>
            </w:r>
            <w:bookmarkEnd w:id="471"/>
            <w:r w:rsidRPr="00875AE0">
              <w:rPr>
                <w:rFonts w:ascii="Times New Roman" w:hAnsi="Times New Roman" w:cs="Times New Roman"/>
                <w:b/>
                <w:bCs/>
                <w:sz w:val="26"/>
                <w:szCs w:val="26"/>
                <w:lang w:val="vi-VN"/>
              </w:rPr>
              <w:t xml:space="preserve"> </w:t>
            </w:r>
          </w:p>
          <w:p w14:paraId="6A32A7B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bào chữa phải có mặt tại phiên tòa để bào chữa cho người mà mình đã nhận bào chữa. Người bào chữa có thể gửi trước bản bào chữa cho Tòa án. Trường hợp người bào chữa vắng mặt lần thứ nhất vì lý do bất khả kháng hoặc do trở ngại khách quan thì Tòa án phải hoãn phiên tòa, trừ trường hợp bị cáo đồng ý xét xử vắng mặt người bào chữa. Nếu người bào chữa vắng mặt không vì lý do bất khả kháng hoặc không do trở ngại khách quan hoặc được triệu tập hợp lệ lần thứ hai mà vẫn vắng mặt thì Tòa án vẫn mở phiên tòa xét xử.</w:t>
            </w:r>
          </w:p>
          <w:p w14:paraId="6BDD1BD5" w14:textId="3458969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2. Trường hợp chỉ định người bào chữa quy định tại </w:t>
            </w:r>
            <w:bookmarkStart w:id="472" w:name="tc_129"/>
            <w:r w:rsidRPr="00875AE0">
              <w:rPr>
                <w:rFonts w:ascii="Times New Roman" w:hAnsi="Times New Roman" w:cs="Times New Roman"/>
                <w:sz w:val="26"/>
                <w:szCs w:val="26"/>
                <w:lang w:val="vi-VN"/>
              </w:rPr>
              <w:t>khoản 1 Điều 76 của Bộ luật này</w:t>
            </w:r>
            <w:bookmarkEnd w:id="472"/>
            <w:r w:rsidRPr="00875AE0">
              <w:rPr>
                <w:rFonts w:ascii="Times New Roman" w:hAnsi="Times New Roman" w:cs="Times New Roman"/>
                <w:sz w:val="26"/>
                <w:szCs w:val="26"/>
                <w:lang w:val="vi-VN"/>
              </w:rPr>
              <w:t xml:space="preserve"> mà người bào chữa vắng mặt thì Hội đồng xét xử phải hoãn phiên tòa, trừ trường hợp bị cáo hoặc người đại diện của bị cáo đồng ý xét xử vắng mặt người bào chữa.</w:t>
            </w:r>
          </w:p>
        </w:tc>
        <w:tc>
          <w:tcPr>
            <w:tcW w:w="7087" w:type="dxa"/>
          </w:tcPr>
          <w:p w14:paraId="3089FFA6" w14:textId="5E3DE576"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30</w:t>
            </w:r>
            <w:r w:rsidR="00A81C01" w:rsidRPr="00875AE0">
              <w:rPr>
                <w:rFonts w:ascii="Times New Roman" w:hAnsi="Times New Roman" w:cs="Times New Roman"/>
                <w:b/>
                <w:bCs/>
                <w:sz w:val="26"/>
                <w:szCs w:val="26"/>
                <w:lang w:val="pt-BR"/>
              </w:rPr>
              <w:t>8</w:t>
            </w:r>
            <w:r w:rsidRPr="00875AE0">
              <w:rPr>
                <w:rFonts w:ascii="Times New Roman" w:hAnsi="Times New Roman" w:cs="Times New Roman"/>
                <w:b/>
                <w:bCs/>
                <w:sz w:val="26"/>
                <w:szCs w:val="26"/>
                <w:lang w:val="pt-BR"/>
              </w:rPr>
              <w:t xml:space="preserve">. Sự có mặt của người bào chữa </w:t>
            </w:r>
          </w:p>
          <w:p w14:paraId="39215B1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Người bào chữa phải có mặt tại phiên tòa để bào chữa cho người mà mình đã nhận bào chữa. Người bào chữa có thể gửi trước bản bào chữa cho Tòa án. Trường hợp người bào chữa vắng mặt lần thứ nhất vì lý do bất khả kháng hoặc do trở ngại khách quan thì Tòa án phải hoãn phiên tòa, trừ trường hợp bị cáo đồng ý xét xử vắng mặt người bào chữa. Nếu người bào chữa vắng mặt không vì lý do bất khả kháng hoặc không do trở ngại khách quan hoặc được triệu tập hợp lệ lần thứ hai mà vẫn vắng mặt thì Tòa án vẫn mở phiên tòa xét xử.</w:t>
            </w:r>
          </w:p>
          <w:p w14:paraId="1C81BE2E" w14:textId="4FB1899B"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Trường hợp chỉ định người bào chữa quy định tại khoản 1 Điều 80 của Bộ luật này mà người bào chữa vắng mặt thì Hội đồng xét xử phải hoãn phiên tòa, trừ trường hợp bị cáo hoặc người đại diện của bị cáo đồng ý xét xử vắng mặt người bào chữa.</w:t>
            </w:r>
          </w:p>
        </w:tc>
      </w:tr>
      <w:tr w:rsidR="001C7D49" w:rsidRPr="00875AE0" w14:paraId="6EB082F6" w14:textId="1EE4A9FD" w:rsidTr="00030F54">
        <w:tc>
          <w:tcPr>
            <w:tcW w:w="708" w:type="dxa"/>
            <w:gridSpan w:val="2"/>
          </w:tcPr>
          <w:p w14:paraId="0FDEBC23"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8EAA6AB" w14:textId="77777777" w:rsidR="001C7D49" w:rsidRPr="00875AE0" w:rsidRDefault="001C7D49" w:rsidP="001C7D49">
            <w:pPr>
              <w:spacing w:after="20"/>
              <w:jc w:val="both"/>
              <w:rPr>
                <w:rFonts w:ascii="Times New Roman" w:hAnsi="Times New Roman" w:cs="Times New Roman"/>
                <w:sz w:val="26"/>
                <w:szCs w:val="26"/>
                <w:lang w:val="vi-VN"/>
              </w:rPr>
            </w:pPr>
            <w:bookmarkStart w:id="473" w:name="dieu_292"/>
            <w:r w:rsidRPr="00875AE0">
              <w:rPr>
                <w:rFonts w:ascii="Times New Roman" w:hAnsi="Times New Roman" w:cs="Times New Roman"/>
                <w:b/>
                <w:bCs/>
                <w:sz w:val="26"/>
                <w:szCs w:val="26"/>
                <w:lang w:val="vi-VN"/>
              </w:rPr>
              <w:t>Điều 292. Sự có mặt của bị hại, đương sự hoặc người đại diện của họ</w:t>
            </w:r>
            <w:bookmarkEnd w:id="473"/>
            <w:r w:rsidRPr="00875AE0">
              <w:rPr>
                <w:rFonts w:ascii="Times New Roman" w:hAnsi="Times New Roman" w:cs="Times New Roman"/>
                <w:b/>
                <w:bCs/>
                <w:sz w:val="26"/>
                <w:szCs w:val="26"/>
                <w:lang w:val="vi-VN"/>
              </w:rPr>
              <w:t xml:space="preserve"> </w:t>
            </w:r>
          </w:p>
          <w:p w14:paraId="7D089CA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Nếu bị hại, đương sự hoặc người đại diện của họ vắng mặt thì tùy trường hợp, Hội đồng xét xử quyết định hoãn phiên tòa hoặc vẫn tiến hành xét xử.</w:t>
            </w:r>
          </w:p>
          <w:p w14:paraId="6EE44741" w14:textId="4E6E84C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Trường hợp xét thấy sự vắng mặt của bị hại, đương sự chỉ trở ngại cho việc giải quyết bồi thường thiệt hại thì Hội đồng xét xử có thể tách việc bồi thường để xét xử sau theo quy định của pháp luật.</w:t>
            </w:r>
          </w:p>
        </w:tc>
        <w:tc>
          <w:tcPr>
            <w:tcW w:w="7087" w:type="dxa"/>
          </w:tcPr>
          <w:p w14:paraId="2D0B7FD9" w14:textId="0CDF34CF"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30</w:t>
            </w:r>
            <w:r w:rsidR="00A81C01" w:rsidRPr="00875AE0">
              <w:rPr>
                <w:rFonts w:ascii="Times New Roman" w:hAnsi="Times New Roman" w:cs="Times New Roman"/>
                <w:b/>
                <w:bCs/>
                <w:sz w:val="26"/>
                <w:szCs w:val="26"/>
                <w:lang w:val="pt-BR"/>
              </w:rPr>
              <w:t>9</w:t>
            </w:r>
            <w:r w:rsidRPr="00875AE0">
              <w:rPr>
                <w:rFonts w:ascii="Times New Roman" w:hAnsi="Times New Roman" w:cs="Times New Roman"/>
                <w:b/>
                <w:bCs/>
                <w:sz w:val="26"/>
                <w:szCs w:val="26"/>
                <w:lang w:val="pt-BR"/>
              </w:rPr>
              <w:t xml:space="preserve">. Sự có mặt của bị hại, đương sự hoặc người đại diện của họ </w:t>
            </w:r>
          </w:p>
          <w:p w14:paraId="2D3485F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Nếu bị hại, đương sự hoặc người đại diện của họ vắng mặt thì tùy trường hợp, Hội đồng xét xử quyết định hoãn phiên tòa hoặc vẫn tiến hành xét xử.</w:t>
            </w:r>
          </w:p>
          <w:p w14:paraId="468E7FD3" w14:textId="53034DC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Trường hợp xét thấy sự vắng mặt của bị hại, đương sự chỉ trở ngại cho việc giải quyết bồi thường thiệt hại thì Hội đồng xét xử có thể tách việc bồi thường để xét xử sau theo quy định của pháp luật.</w:t>
            </w:r>
          </w:p>
        </w:tc>
      </w:tr>
      <w:tr w:rsidR="001C7D49" w:rsidRPr="00875AE0" w14:paraId="5061E723" w14:textId="2A4DF3CD" w:rsidTr="00030F54">
        <w:tc>
          <w:tcPr>
            <w:tcW w:w="708" w:type="dxa"/>
            <w:gridSpan w:val="2"/>
          </w:tcPr>
          <w:p w14:paraId="049D013F"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9063E36" w14:textId="77777777" w:rsidR="001C7D49" w:rsidRPr="00875AE0" w:rsidRDefault="001C7D49" w:rsidP="001C7D49">
            <w:pPr>
              <w:spacing w:after="20"/>
              <w:jc w:val="both"/>
              <w:rPr>
                <w:rFonts w:ascii="Times New Roman" w:hAnsi="Times New Roman" w:cs="Times New Roman"/>
                <w:sz w:val="26"/>
                <w:szCs w:val="26"/>
                <w:lang w:val="vi-VN"/>
              </w:rPr>
            </w:pPr>
            <w:bookmarkStart w:id="474" w:name="dieu_293"/>
            <w:r w:rsidRPr="00875AE0">
              <w:rPr>
                <w:rFonts w:ascii="Times New Roman" w:hAnsi="Times New Roman" w:cs="Times New Roman"/>
                <w:b/>
                <w:bCs/>
                <w:sz w:val="26"/>
                <w:szCs w:val="26"/>
                <w:lang w:val="vi-VN"/>
              </w:rPr>
              <w:t>Điều 293. Sự có mặt của người làm chứng</w:t>
            </w:r>
            <w:bookmarkEnd w:id="474"/>
            <w:r w:rsidRPr="00875AE0">
              <w:rPr>
                <w:rFonts w:ascii="Times New Roman" w:hAnsi="Times New Roman" w:cs="Times New Roman"/>
                <w:b/>
                <w:bCs/>
                <w:sz w:val="26"/>
                <w:szCs w:val="26"/>
                <w:lang w:val="vi-VN"/>
              </w:rPr>
              <w:t xml:space="preserve"> </w:t>
            </w:r>
          </w:p>
          <w:p w14:paraId="4F8D454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làm chứng tham gia phiên tòa để làm sáng tỏ những tình tiết của vụ án. Nếu người làm chứng vắng mặt nhưng trước đó đã có lời khai ở Cơ quan điều tra thì chủ tọa phiên tòa công bố những lời khai đó. Nếu người làm chứng về những vấn đề quan trọng của vụ án vắng mặt thì tùy trường hợp, Hội đồng xét xử quyết định hoãn phiên tòa hoặc vẫn tiến hành xét xử.</w:t>
            </w:r>
          </w:p>
          <w:p w14:paraId="16457454" w14:textId="79A6B75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Trường hợp người làm chứng được Tòa án triệu tập nhưng cố ý vắng mặt mà không vì lý do bất khả kháng hoặc không do trở ngại khách quan và việc vắng mặt của họ gây trở ngại cho việc xét xử thì Hội đồng xét xử có thể quyết định dẫn giải theo quy định của Bộ luật này.</w:t>
            </w:r>
          </w:p>
        </w:tc>
        <w:tc>
          <w:tcPr>
            <w:tcW w:w="7087" w:type="dxa"/>
          </w:tcPr>
          <w:p w14:paraId="6A43FF84" w14:textId="2F2EAC58"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w:t>
            </w:r>
            <w:r w:rsidR="00A81C01" w:rsidRPr="00875AE0">
              <w:rPr>
                <w:rFonts w:ascii="Times New Roman" w:hAnsi="Times New Roman" w:cs="Times New Roman"/>
                <w:b/>
                <w:bCs/>
                <w:sz w:val="26"/>
                <w:szCs w:val="26"/>
                <w:lang w:val="pt-BR"/>
              </w:rPr>
              <w:t>10</w:t>
            </w:r>
            <w:r w:rsidRPr="00875AE0">
              <w:rPr>
                <w:rFonts w:ascii="Times New Roman" w:hAnsi="Times New Roman" w:cs="Times New Roman"/>
                <w:b/>
                <w:bCs/>
                <w:sz w:val="26"/>
                <w:szCs w:val="26"/>
                <w:lang w:val="pt-BR"/>
              </w:rPr>
              <w:t xml:space="preserve">. Sự có mặt của người làm chứng </w:t>
            </w:r>
          </w:p>
          <w:p w14:paraId="4DAE542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Người làm chứng tham gia phiên tòa để làm sáng tỏ những tình tiết của vụ án. Nếu người làm chứng vắng mặt nhưng trước đó đã có lời khai ở Cơ quan điều tra thì chủ tọa phiên tòa công bố những lời khai đó. Nếu người làm chứng về những vấn đề quan trọng của vụ án vắng mặt thì tùy trường hợp, Hội đồng xét xử quyết định hoãn phiên tòa hoặc vẫn tiến hành xét xử.</w:t>
            </w:r>
          </w:p>
          <w:p w14:paraId="018C74F7" w14:textId="33DF36E8"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Trường hợp người làm chứng được Tòa án triệu tập nhưng cố ý vắng mặt mà không vì lý do bất khả kháng hoặc không do trở ngại khách quan và việc vắng mặt của họ gây trở ngại cho việc xét xử thì Hội đồng xét xử có thể quyết định dẫn giải theo quy định của Bộ luật này.</w:t>
            </w:r>
          </w:p>
        </w:tc>
      </w:tr>
      <w:tr w:rsidR="001C7D49" w:rsidRPr="00875AE0" w14:paraId="142755D6" w14:textId="7F4B253A" w:rsidTr="00030F54">
        <w:tc>
          <w:tcPr>
            <w:tcW w:w="708" w:type="dxa"/>
            <w:gridSpan w:val="2"/>
          </w:tcPr>
          <w:p w14:paraId="56ECFFEA"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8301F76" w14:textId="77777777" w:rsidR="001C7D49" w:rsidRPr="00875AE0" w:rsidRDefault="001C7D49" w:rsidP="001C7D49">
            <w:pPr>
              <w:spacing w:after="20"/>
              <w:jc w:val="both"/>
              <w:rPr>
                <w:rFonts w:ascii="Times New Roman" w:hAnsi="Times New Roman" w:cs="Times New Roman"/>
                <w:sz w:val="26"/>
                <w:szCs w:val="26"/>
                <w:lang w:val="vi-VN"/>
              </w:rPr>
            </w:pPr>
            <w:bookmarkStart w:id="475" w:name="dieu_294"/>
            <w:r w:rsidRPr="00875AE0">
              <w:rPr>
                <w:rFonts w:ascii="Times New Roman" w:hAnsi="Times New Roman" w:cs="Times New Roman"/>
                <w:b/>
                <w:bCs/>
                <w:sz w:val="26"/>
                <w:szCs w:val="26"/>
                <w:lang w:val="vi-VN"/>
              </w:rPr>
              <w:t>Điều 294. Sự có mặt của người giám định, người định giá tài sản</w:t>
            </w:r>
            <w:bookmarkEnd w:id="475"/>
            <w:r w:rsidRPr="00875AE0">
              <w:rPr>
                <w:rFonts w:ascii="Times New Roman" w:hAnsi="Times New Roman" w:cs="Times New Roman"/>
                <w:b/>
                <w:bCs/>
                <w:sz w:val="26"/>
                <w:szCs w:val="26"/>
                <w:lang w:val="vi-VN"/>
              </w:rPr>
              <w:t xml:space="preserve"> </w:t>
            </w:r>
          </w:p>
          <w:p w14:paraId="4933E0E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giám định, người định giá tài sản tham gia phiên tòa khi được Tòa án triệu tập.</w:t>
            </w:r>
          </w:p>
          <w:p w14:paraId="5D22988F" w14:textId="66482BD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Nếu người giám định, người định giá tài sản vắng mặt thì tùy trường hợp, Hội đồng xét xử quyết định hoãn phiên tòa hoặc vẫn tiến hành xét xử.</w:t>
            </w:r>
          </w:p>
        </w:tc>
        <w:tc>
          <w:tcPr>
            <w:tcW w:w="7087" w:type="dxa"/>
          </w:tcPr>
          <w:p w14:paraId="5BC06521" w14:textId="26428D59"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w:t>
            </w:r>
            <w:r w:rsidR="00A81C01" w:rsidRPr="00875AE0">
              <w:rPr>
                <w:rFonts w:ascii="Times New Roman" w:hAnsi="Times New Roman" w:cs="Times New Roman"/>
                <w:b/>
                <w:bCs/>
                <w:sz w:val="26"/>
                <w:szCs w:val="26"/>
                <w:lang w:val="pt-BR"/>
              </w:rPr>
              <w:t>11</w:t>
            </w:r>
            <w:r w:rsidRPr="00875AE0">
              <w:rPr>
                <w:rFonts w:ascii="Times New Roman" w:hAnsi="Times New Roman" w:cs="Times New Roman"/>
                <w:b/>
                <w:bCs/>
                <w:sz w:val="26"/>
                <w:szCs w:val="26"/>
                <w:lang w:val="pt-BR"/>
              </w:rPr>
              <w:t xml:space="preserve">. Sự có mặt của người giám định, người định giá tài sản </w:t>
            </w:r>
          </w:p>
          <w:p w14:paraId="7EF49C1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Người giám định, người định giá tài sản tham gia phiên tòa khi được Tòa án triệu tập.</w:t>
            </w:r>
          </w:p>
          <w:p w14:paraId="13439D03" w14:textId="09144CC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Nếu người giám định, người định giá tài sản vắng mặt thì tùy trường hợp, Hội đồng xét xử quyết định hoãn phiên tòa hoặc vẫn tiến hành xét xử.</w:t>
            </w:r>
          </w:p>
        </w:tc>
      </w:tr>
      <w:tr w:rsidR="001C7D49" w:rsidRPr="00875AE0" w14:paraId="5BCA6EFC" w14:textId="3078D5CC" w:rsidTr="00030F54">
        <w:tc>
          <w:tcPr>
            <w:tcW w:w="708" w:type="dxa"/>
            <w:gridSpan w:val="2"/>
          </w:tcPr>
          <w:p w14:paraId="4414B9A0"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9C62E0B" w14:textId="77777777" w:rsidR="001C7D49" w:rsidRPr="00875AE0" w:rsidRDefault="001C7D49" w:rsidP="001C7D49">
            <w:pPr>
              <w:spacing w:after="20"/>
              <w:jc w:val="both"/>
              <w:rPr>
                <w:rFonts w:ascii="Times New Roman" w:hAnsi="Times New Roman" w:cs="Times New Roman"/>
                <w:sz w:val="26"/>
                <w:szCs w:val="26"/>
                <w:lang w:val="vi-VN"/>
              </w:rPr>
            </w:pPr>
            <w:bookmarkStart w:id="476" w:name="dieu_295"/>
            <w:r w:rsidRPr="00875AE0">
              <w:rPr>
                <w:rFonts w:ascii="Times New Roman" w:hAnsi="Times New Roman" w:cs="Times New Roman"/>
                <w:b/>
                <w:bCs/>
                <w:sz w:val="26"/>
                <w:szCs w:val="26"/>
                <w:lang w:val="vi-VN"/>
              </w:rPr>
              <w:t>Điều 295. Sự có mặt của người phiên dịch, người dịch thuật</w:t>
            </w:r>
            <w:bookmarkEnd w:id="476"/>
            <w:r w:rsidRPr="00875AE0">
              <w:rPr>
                <w:rFonts w:ascii="Times New Roman" w:hAnsi="Times New Roman" w:cs="Times New Roman"/>
                <w:b/>
                <w:bCs/>
                <w:sz w:val="26"/>
                <w:szCs w:val="26"/>
                <w:lang w:val="vi-VN"/>
              </w:rPr>
              <w:t xml:space="preserve"> </w:t>
            </w:r>
          </w:p>
          <w:p w14:paraId="42E1478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phiên dịch, người dịch thuật tham gia phiên tòa khi được Tòa án triệu tập.</w:t>
            </w:r>
          </w:p>
          <w:p w14:paraId="6A220285" w14:textId="578185F8"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Trường hợp người phiên dịch, người dịch thuật vắng mặt mà không có người khác thay thế thì Hội đồng xét xử quyết định hoãn phiên tòa.</w:t>
            </w:r>
          </w:p>
        </w:tc>
        <w:tc>
          <w:tcPr>
            <w:tcW w:w="7087" w:type="dxa"/>
          </w:tcPr>
          <w:p w14:paraId="0486D02B" w14:textId="446CF23B"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w:t>
            </w:r>
            <w:r w:rsidR="00A81C01" w:rsidRPr="00875AE0">
              <w:rPr>
                <w:rFonts w:ascii="Times New Roman" w:hAnsi="Times New Roman" w:cs="Times New Roman"/>
                <w:b/>
                <w:bCs/>
                <w:sz w:val="26"/>
                <w:szCs w:val="26"/>
                <w:lang w:val="pt-BR"/>
              </w:rPr>
              <w:t>12</w:t>
            </w:r>
            <w:r w:rsidRPr="00875AE0">
              <w:rPr>
                <w:rFonts w:ascii="Times New Roman" w:hAnsi="Times New Roman" w:cs="Times New Roman"/>
                <w:b/>
                <w:bCs/>
                <w:sz w:val="26"/>
                <w:szCs w:val="26"/>
                <w:lang w:val="pt-BR"/>
              </w:rPr>
              <w:t xml:space="preserve">. Sự có mặt của người phiên dịch, người dịch thuật </w:t>
            </w:r>
          </w:p>
          <w:p w14:paraId="42ECBEB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Người phiên dịch, người dịch thuật tham gia phiên tòa khi được Tòa án triệu tập.</w:t>
            </w:r>
          </w:p>
          <w:p w14:paraId="35C78886" w14:textId="0F5C4134"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Trường hợp người phiên dịch, người dịch thuật vắng mặt mà không có người khác thay thế thì Hội đồng xét xử quyết định hoãn phiên tòa.</w:t>
            </w:r>
          </w:p>
        </w:tc>
      </w:tr>
      <w:tr w:rsidR="001C7D49" w:rsidRPr="00875AE0" w14:paraId="3EB87D90" w14:textId="19A91296" w:rsidTr="00030F54">
        <w:tc>
          <w:tcPr>
            <w:tcW w:w="708" w:type="dxa"/>
            <w:gridSpan w:val="2"/>
          </w:tcPr>
          <w:p w14:paraId="0010A79F"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EFD4DF7" w14:textId="77777777" w:rsidR="001C7D49" w:rsidRPr="00875AE0" w:rsidRDefault="001C7D49" w:rsidP="001C7D49">
            <w:pPr>
              <w:spacing w:after="20"/>
              <w:jc w:val="both"/>
              <w:rPr>
                <w:rFonts w:ascii="Times New Roman" w:hAnsi="Times New Roman" w:cs="Times New Roman"/>
                <w:sz w:val="26"/>
                <w:szCs w:val="26"/>
                <w:lang w:val="vi-VN"/>
              </w:rPr>
            </w:pPr>
            <w:bookmarkStart w:id="477" w:name="dieu_296"/>
            <w:r w:rsidRPr="00875AE0">
              <w:rPr>
                <w:rFonts w:ascii="Times New Roman" w:hAnsi="Times New Roman" w:cs="Times New Roman"/>
                <w:b/>
                <w:bCs/>
                <w:sz w:val="26"/>
                <w:szCs w:val="26"/>
                <w:lang w:val="vi-VN"/>
              </w:rPr>
              <w:t>Điều 296. Sự có mặt của Điều tra viên và những người khác</w:t>
            </w:r>
            <w:bookmarkEnd w:id="477"/>
            <w:r w:rsidRPr="00875AE0">
              <w:rPr>
                <w:rFonts w:ascii="Times New Roman" w:hAnsi="Times New Roman" w:cs="Times New Roman"/>
                <w:b/>
                <w:bCs/>
                <w:sz w:val="26"/>
                <w:szCs w:val="26"/>
                <w:lang w:val="vi-VN"/>
              </w:rPr>
              <w:t xml:space="preserve"> </w:t>
            </w:r>
          </w:p>
          <w:p w14:paraId="19FB2BB9" w14:textId="76A4D28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Trong quá trình xét xử, khi xét thấy cần thiết, Hội đồng xét xử có thể triệu tập Điều tra viên, người có thẩm quyền tiến hành tố tụng đã thụ lý, giải quyết vụ án và những người khác đến phiên tòa để trình bày các vấn đề liên quan đến vụ án.</w:t>
            </w:r>
          </w:p>
        </w:tc>
        <w:tc>
          <w:tcPr>
            <w:tcW w:w="7087" w:type="dxa"/>
          </w:tcPr>
          <w:p w14:paraId="280B670B" w14:textId="1F8ECC4D"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w:t>
            </w:r>
            <w:r w:rsidR="00A81C01" w:rsidRPr="00875AE0">
              <w:rPr>
                <w:rFonts w:ascii="Times New Roman" w:hAnsi="Times New Roman" w:cs="Times New Roman"/>
                <w:b/>
                <w:bCs/>
                <w:sz w:val="26"/>
                <w:szCs w:val="26"/>
                <w:lang w:val="pt-BR"/>
              </w:rPr>
              <w:t>13</w:t>
            </w:r>
            <w:r w:rsidRPr="00875AE0">
              <w:rPr>
                <w:rFonts w:ascii="Times New Roman" w:hAnsi="Times New Roman" w:cs="Times New Roman"/>
                <w:b/>
                <w:bCs/>
                <w:sz w:val="26"/>
                <w:szCs w:val="26"/>
                <w:lang w:val="pt-BR"/>
              </w:rPr>
              <w:t xml:space="preserve">. Sự có mặt của Điều tra viên và những người khác </w:t>
            </w:r>
          </w:p>
          <w:p w14:paraId="53C90B15" w14:textId="587CE65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Trong quá trình xét xử, khi xét thấy cần thiết, Hội đồng xét xử có thể triệu tập Điều tra viên, người có thẩm quyền tiến hành tố tụng đã thụ lý, giải quyết vụ án và những người khác đến phiên tòa để trình bày các vấn đề liên quan đến vụ án.</w:t>
            </w:r>
          </w:p>
        </w:tc>
      </w:tr>
      <w:tr w:rsidR="001C7D49" w:rsidRPr="00875AE0" w14:paraId="1777F7CD" w14:textId="1555EAD8" w:rsidTr="00030F54">
        <w:tc>
          <w:tcPr>
            <w:tcW w:w="708" w:type="dxa"/>
            <w:gridSpan w:val="2"/>
          </w:tcPr>
          <w:p w14:paraId="46B5D700"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C2D37B2" w14:textId="77777777" w:rsidR="001C7D49" w:rsidRPr="00875AE0" w:rsidRDefault="001C7D49" w:rsidP="001C7D49">
            <w:pPr>
              <w:spacing w:after="20"/>
              <w:jc w:val="both"/>
              <w:rPr>
                <w:rFonts w:ascii="Times New Roman" w:hAnsi="Times New Roman" w:cs="Times New Roman"/>
                <w:sz w:val="26"/>
                <w:szCs w:val="26"/>
                <w:lang w:val="vi-VN"/>
              </w:rPr>
            </w:pPr>
            <w:bookmarkStart w:id="478" w:name="dieu_297"/>
            <w:r w:rsidRPr="00875AE0">
              <w:rPr>
                <w:rFonts w:ascii="Times New Roman" w:hAnsi="Times New Roman" w:cs="Times New Roman"/>
                <w:b/>
                <w:bCs/>
                <w:sz w:val="26"/>
                <w:szCs w:val="26"/>
                <w:lang w:val="vi-VN"/>
              </w:rPr>
              <w:t>Điều 297. Hoãn phiên tòa</w:t>
            </w:r>
            <w:bookmarkEnd w:id="478"/>
            <w:r w:rsidRPr="00875AE0">
              <w:rPr>
                <w:rFonts w:ascii="Times New Roman" w:hAnsi="Times New Roman" w:cs="Times New Roman"/>
                <w:b/>
                <w:bCs/>
                <w:sz w:val="26"/>
                <w:szCs w:val="26"/>
                <w:lang w:val="vi-VN"/>
              </w:rPr>
              <w:t xml:space="preserve"> </w:t>
            </w:r>
          </w:p>
          <w:p w14:paraId="5DBE796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Tòa án hoãn phiên tòa khi thuộc một trong các trường hợp:</w:t>
            </w:r>
          </w:p>
          <w:p w14:paraId="6F44918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Có một trong những căn cứ quy định tại các </w:t>
            </w:r>
            <w:bookmarkStart w:id="479" w:name="tc_130"/>
            <w:r w:rsidRPr="00875AE0">
              <w:rPr>
                <w:rFonts w:ascii="Times New Roman" w:hAnsi="Times New Roman" w:cs="Times New Roman"/>
                <w:sz w:val="26"/>
                <w:szCs w:val="26"/>
                <w:lang w:val="vi-VN"/>
              </w:rPr>
              <w:t>điều 52, 53, 288, 289, 290, 291, 292, 293, 294 và 295 của Bộ luật này</w:t>
            </w:r>
            <w:bookmarkEnd w:id="479"/>
            <w:r w:rsidRPr="00875AE0">
              <w:rPr>
                <w:rFonts w:ascii="Times New Roman" w:hAnsi="Times New Roman" w:cs="Times New Roman"/>
                <w:sz w:val="26"/>
                <w:szCs w:val="26"/>
                <w:lang w:val="vi-VN"/>
              </w:rPr>
              <w:t>;</w:t>
            </w:r>
          </w:p>
          <w:p w14:paraId="348ECBF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Cần phải xác minh, thu thập bổ sung chứng cứ, tài liệu, đồ vật mà không thể thực hiện ngay tại phiên tòa;</w:t>
            </w:r>
          </w:p>
          <w:p w14:paraId="6533B54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Cần tiến hành giám định bổ sung, giám định lại;</w:t>
            </w:r>
          </w:p>
          <w:p w14:paraId="0BBEF40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Cần định giá tài sản, định giá lại tài sản.</w:t>
            </w:r>
          </w:p>
          <w:p w14:paraId="37A4C56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hoãn phiên tòa thì vụ án phải được xét xử lại từ đầu.</w:t>
            </w:r>
          </w:p>
          <w:p w14:paraId="4736BD5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Thời hạn hoãn phiên tòa sơ thẩm không được quá 30 ngày kể từ ngày ra quyết định hoãn phiên tòa.</w:t>
            </w:r>
          </w:p>
          <w:p w14:paraId="1A0B7FA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Quyết định hoãn phiên tòa có các nội dung chính:</w:t>
            </w:r>
          </w:p>
          <w:p w14:paraId="462D5F4B"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a) Ngày, tháng, năm ra quyết định;</w:t>
            </w:r>
          </w:p>
          <w:p w14:paraId="55ADA579"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b) Tên Tòa án và họ tên Thẩm phán, Hội thẩm, Thư ký Tòa án;</w:t>
            </w:r>
          </w:p>
          <w:p w14:paraId="01B1FC03"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c) Họ tên Kiểm sát viên thực hành quyền công tố, kiểm sát xét xử tại phiên tòa;</w:t>
            </w:r>
          </w:p>
          <w:p w14:paraId="241DA588"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d) Vụ án được đưa ra xét xử;</w:t>
            </w:r>
          </w:p>
          <w:p w14:paraId="20640CDB"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đ) Lý do của việc hoãn phiên tòa;</w:t>
            </w:r>
          </w:p>
          <w:p w14:paraId="394DEBC0"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e) Thời gian, địa điểm mở lại phiên tòa.</w:t>
            </w:r>
          </w:p>
          <w:p w14:paraId="7D59F572"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4. Quyết định hoãn phiên tòa phải được chủ tọa phiên tòa thay mặt Hội đồng xét xử ký tên. Trường hợp chủ tọa phiên tòa vắng mặt hoặc bị thay đổi thì Chánh án Tòa án ra quyết định hoãn phiên tòa. </w:t>
            </w:r>
          </w:p>
          <w:p w14:paraId="49060519" w14:textId="7F2A084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rPr>
              <w:t>Quyết định hoãn phiên tòa phải được thông báo ngay cho những người tham gia tố tụng có mặt tại phiên tòa; gửi cho Viện kiểm sát cùng cấp và những người vắng mặt tại phiên tòa trong thời hạn 02 ngày kể từ ngày ra quyết định.</w:t>
            </w:r>
          </w:p>
        </w:tc>
        <w:tc>
          <w:tcPr>
            <w:tcW w:w="7087" w:type="dxa"/>
          </w:tcPr>
          <w:p w14:paraId="14721B76" w14:textId="2A0F292B"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w:t>
            </w:r>
            <w:r w:rsidR="00A81C01" w:rsidRPr="00875AE0">
              <w:rPr>
                <w:rFonts w:ascii="Times New Roman" w:hAnsi="Times New Roman" w:cs="Times New Roman"/>
                <w:b/>
                <w:bCs/>
                <w:sz w:val="26"/>
                <w:szCs w:val="26"/>
                <w:lang w:val="pt-BR"/>
              </w:rPr>
              <w:t>14</w:t>
            </w:r>
            <w:r w:rsidRPr="00875AE0">
              <w:rPr>
                <w:rFonts w:ascii="Times New Roman" w:hAnsi="Times New Roman" w:cs="Times New Roman"/>
                <w:b/>
                <w:bCs/>
                <w:sz w:val="26"/>
                <w:szCs w:val="26"/>
                <w:lang w:val="pt-BR"/>
              </w:rPr>
              <w:t xml:space="preserve">. Hoãn phiên tòa   </w:t>
            </w:r>
          </w:p>
          <w:p w14:paraId="7894359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Tòa án hoãn phiên tòa khi thuộc một trong các trường hợp:</w:t>
            </w:r>
          </w:p>
          <w:p w14:paraId="68D9A744" w14:textId="6E552035"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Có một trong những căn cứ quy định tại các điều 5</w:t>
            </w:r>
            <w:r w:rsidRPr="00875AE0">
              <w:rPr>
                <w:rFonts w:ascii="Times New Roman" w:hAnsi="Times New Roman" w:cs="Times New Roman"/>
                <w:sz w:val="26"/>
                <w:szCs w:val="26"/>
                <w:lang w:val="vi-VN"/>
              </w:rPr>
              <w:t>6</w:t>
            </w:r>
            <w:r w:rsidRPr="00875AE0">
              <w:rPr>
                <w:rFonts w:ascii="Times New Roman" w:hAnsi="Times New Roman" w:cs="Times New Roman"/>
                <w:sz w:val="26"/>
                <w:szCs w:val="26"/>
                <w:lang w:val="pt-BR"/>
              </w:rPr>
              <w:t>, 5</w:t>
            </w:r>
            <w:r w:rsidRPr="00875AE0">
              <w:rPr>
                <w:rFonts w:ascii="Times New Roman" w:hAnsi="Times New Roman" w:cs="Times New Roman"/>
                <w:sz w:val="26"/>
                <w:szCs w:val="26"/>
                <w:lang w:val="vi-VN"/>
              </w:rPr>
              <w:t>7</w:t>
            </w:r>
            <w:r w:rsidRPr="00875AE0">
              <w:rPr>
                <w:rFonts w:ascii="Times New Roman" w:hAnsi="Times New Roman" w:cs="Times New Roman"/>
                <w:sz w:val="26"/>
                <w:szCs w:val="26"/>
                <w:lang w:val="pt-BR"/>
              </w:rPr>
              <w:t xml:space="preserve">, </w:t>
            </w:r>
            <w:r w:rsidR="00430FA4" w:rsidRPr="00875AE0">
              <w:rPr>
                <w:rFonts w:ascii="Times New Roman" w:hAnsi="Times New Roman" w:cs="Times New Roman"/>
                <w:sz w:val="26"/>
                <w:szCs w:val="26"/>
                <w:lang w:val="pt-BR"/>
              </w:rPr>
              <w:t>305</w:t>
            </w:r>
            <w:r w:rsidRPr="00875AE0">
              <w:rPr>
                <w:rFonts w:ascii="Times New Roman" w:hAnsi="Times New Roman" w:cs="Times New Roman"/>
                <w:sz w:val="26"/>
                <w:szCs w:val="26"/>
                <w:lang w:val="pt-BR"/>
              </w:rPr>
              <w:t>, 30</w:t>
            </w:r>
            <w:r w:rsidR="00430FA4" w:rsidRPr="00875AE0">
              <w:rPr>
                <w:rFonts w:ascii="Times New Roman" w:hAnsi="Times New Roman" w:cs="Times New Roman"/>
                <w:sz w:val="26"/>
                <w:szCs w:val="26"/>
                <w:lang w:val="pt-BR"/>
              </w:rPr>
              <w:t>6</w:t>
            </w:r>
            <w:r w:rsidRPr="00875AE0">
              <w:rPr>
                <w:rFonts w:ascii="Times New Roman" w:hAnsi="Times New Roman" w:cs="Times New Roman"/>
                <w:sz w:val="26"/>
                <w:szCs w:val="26"/>
                <w:lang w:val="pt-BR"/>
              </w:rPr>
              <w:t>, 30</w:t>
            </w:r>
            <w:r w:rsidR="00430FA4" w:rsidRPr="00875AE0">
              <w:rPr>
                <w:rFonts w:ascii="Times New Roman" w:hAnsi="Times New Roman" w:cs="Times New Roman"/>
                <w:sz w:val="26"/>
                <w:szCs w:val="26"/>
                <w:lang w:val="pt-BR"/>
              </w:rPr>
              <w:t>7</w:t>
            </w:r>
            <w:r w:rsidRPr="00875AE0">
              <w:rPr>
                <w:rFonts w:ascii="Times New Roman" w:hAnsi="Times New Roman" w:cs="Times New Roman"/>
                <w:sz w:val="26"/>
                <w:szCs w:val="26"/>
                <w:lang w:val="pt-BR"/>
              </w:rPr>
              <w:t>, 30</w:t>
            </w:r>
            <w:r w:rsidR="00430FA4" w:rsidRPr="00875AE0">
              <w:rPr>
                <w:rFonts w:ascii="Times New Roman" w:hAnsi="Times New Roman" w:cs="Times New Roman"/>
                <w:sz w:val="26"/>
                <w:szCs w:val="26"/>
                <w:lang w:val="pt-BR"/>
              </w:rPr>
              <w:t>8</w:t>
            </w:r>
            <w:r w:rsidRPr="00875AE0">
              <w:rPr>
                <w:rFonts w:ascii="Times New Roman" w:hAnsi="Times New Roman" w:cs="Times New Roman"/>
                <w:sz w:val="26"/>
                <w:szCs w:val="26"/>
                <w:lang w:val="pt-BR"/>
              </w:rPr>
              <w:t>, 30</w:t>
            </w:r>
            <w:r w:rsidR="00430FA4" w:rsidRPr="00875AE0">
              <w:rPr>
                <w:rFonts w:ascii="Times New Roman" w:hAnsi="Times New Roman" w:cs="Times New Roman"/>
                <w:sz w:val="26"/>
                <w:szCs w:val="26"/>
                <w:lang w:val="pt-BR"/>
              </w:rPr>
              <w:t>9</w:t>
            </w:r>
            <w:r w:rsidRPr="00875AE0">
              <w:rPr>
                <w:rFonts w:ascii="Times New Roman" w:hAnsi="Times New Roman" w:cs="Times New Roman"/>
                <w:sz w:val="26"/>
                <w:szCs w:val="26"/>
                <w:lang w:val="pt-BR"/>
              </w:rPr>
              <w:t xml:space="preserve">, </w:t>
            </w:r>
            <w:r w:rsidRPr="00875AE0">
              <w:rPr>
                <w:rFonts w:ascii="Times New Roman" w:hAnsi="Times New Roman" w:cs="Times New Roman"/>
                <w:sz w:val="26"/>
                <w:szCs w:val="26"/>
                <w:lang w:val="vi-VN"/>
              </w:rPr>
              <w:t>3</w:t>
            </w:r>
            <w:r w:rsidR="00430FA4" w:rsidRPr="00875AE0">
              <w:rPr>
                <w:rFonts w:ascii="Times New Roman" w:hAnsi="Times New Roman" w:cs="Times New Roman"/>
                <w:sz w:val="26"/>
                <w:szCs w:val="26"/>
                <w:lang w:val="pt-BR"/>
              </w:rPr>
              <w:t>10</w:t>
            </w:r>
            <w:r w:rsidRPr="00875AE0">
              <w:rPr>
                <w:rFonts w:ascii="Times New Roman" w:hAnsi="Times New Roman" w:cs="Times New Roman"/>
                <w:sz w:val="26"/>
                <w:szCs w:val="26"/>
                <w:lang w:val="pt-BR"/>
              </w:rPr>
              <w:t>, 3</w:t>
            </w:r>
            <w:r w:rsidR="00430FA4" w:rsidRPr="00875AE0">
              <w:rPr>
                <w:rFonts w:ascii="Times New Roman" w:hAnsi="Times New Roman" w:cs="Times New Roman"/>
                <w:sz w:val="26"/>
                <w:szCs w:val="26"/>
                <w:lang w:val="pt-BR"/>
              </w:rPr>
              <w:t>11</w:t>
            </w:r>
            <w:r w:rsidRPr="00875AE0">
              <w:rPr>
                <w:rFonts w:ascii="Times New Roman" w:hAnsi="Times New Roman" w:cs="Times New Roman"/>
                <w:sz w:val="26"/>
                <w:szCs w:val="26"/>
                <w:lang w:val="pt-BR"/>
              </w:rPr>
              <w:t xml:space="preserve"> và 3</w:t>
            </w:r>
            <w:r w:rsidR="00430FA4" w:rsidRPr="00875AE0">
              <w:rPr>
                <w:rFonts w:ascii="Times New Roman" w:hAnsi="Times New Roman" w:cs="Times New Roman"/>
                <w:sz w:val="26"/>
                <w:szCs w:val="26"/>
                <w:lang w:val="pt-BR"/>
              </w:rPr>
              <w:t>12</w:t>
            </w:r>
            <w:r w:rsidRPr="00875AE0">
              <w:rPr>
                <w:rFonts w:ascii="Times New Roman" w:hAnsi="Times New Roman" w:cs="Times New Roman"/>
                <w:sz w:val="26"/>
                <w:szCs w:val="26"/>
                <w:lang w:val="pt-BR"/>
              </w:rPr>
              <w:t xml:space="preserve"> của Bộ luật này;</w:t>
            </w:r>
          </w:p>
          <w:p w14:paraId="00F2D6D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Cần phải xác minh, thu thập bổ sung chứng cứ, tài liệu, đồ vật mà không thể thực hiện ngay tại phiên tòa;</w:t>
            </w:r>
          </w:p>
          <w:p w14:paraId="7F27ADB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Cần tiến hành giám định bổ sung, giám định lại;</w:t>
            </w:r>
          </w:p>
          <w:p w14:paraId="30415D78" w14:textId="77777777"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sz w:val="26"/>
                <w:szCs w:val="26"/>
                <w:lang w:val="pt-BR"/>
              </w:rPr>
              <w:t>d) Cần định giá tài sản, định giá lại tài sản</w:t>
            </w:r>
            <w:r w:rsidRPr="00875AE0">
              <w:rPr>
                <w:rFonts w:ascii="Times New Roman" w:hAnsi="Times New Roman" w:cs="Times New Roman"/>
                <w:b/>
                <w:bCs/>
                <w:i/>
                <w:iCs/>
                <w:sz w:val="26"/>
                <w:szCs w:val="26"/>
                <w:lang w:val="pt-BR"/>
              </w:rPr>
              <w:t>;</w:t>
            </w:r>
          </w:p>
          <w:p w14:paraId="56AB84F5" w14:textId="35A48A25"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đ) Khi bị cáo có đủ căn cứ, điều kiện được tạm hoãn truy cứu trách nhiệm hình sự theo quy định tại Điều 15</w:t>
            </w:r>
            <w:r w:rsidR="00430FA4" w:rsidRPr="00875AE0">
              <w:rPr>
                <w:rFonts w:ascii="Times New Roman" w:hAnsi="Times New Roman" w:cs="Times New Roman"/>
                <w:b/>
                <w:bCs/>
                <w:i/>
                <w:iCs/>
                <w:sz w:val="26"/>
                <w:szCs w:val="26"/>
                <w:lang w:val="pt-BR"/>
              </w:rPr>
              <w:t>6</w:t>
            </w:r>
            <w:r w:rsidRPr="00875AE0">
              <w:rPr>
                <w:rFonts w:ascii="Times New Roman" w:hAnsi="Times New Roman" w:cs="Times New Roman"/>
                <w:b/>
                <w:bCs/>
                <w:i/>
                <w:iCs/>
                <w:sz w:val="26"/>
                <w:szCs w:val="26"/>
                <w:lang w:val="pt-BR"/>
              </w:rPr>
              <w:t xml:space="preserve"> của Bộ luật này.</w:t>
            </w:r>
          </w:p>
          <w:p w14:paraId="0D1885F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Trường hợp hoãn phiên tòa thì vụ án phải được xét xử lại từ đầu.</w:t>
            </w:r>
          </w:p>
          <w:p w14:paraId="00D84234" w14:textId="77777777"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sz w:val="26"/>
                <w:szCs w:val="26"/>
                <w:lang w:val="pt-BR"/>
              </w:rPr>
              <w:t xml:space="preserve">2. Thời hạn hoãn phiên tòa sơ thẩm không được quá 30 ngày kể từ ngày ra quyết định hoãn phiên tòa. </w:t>
            </w:r>
          </w:p>
          <w:p w14:paraId="037086D5" w14:textId="77777777"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3. Trong thời hạn hoãn phiên tòa theo quy định tại điểm đ khoản 1 Điều này, Tòa án xử lý như sau:</w:t>
            </w:r>
          </w:p>
          <w:p w14:paraId="0EF146DD" w14:textId="77777777" w:rsidR="001C7D49" w:rsidRPr="00875AE0" w:rsidRDefault="001C7D49" w:rsidP="001C7D49">
            <w:pPr>
              <w:spacing w:after="20"/>
              <w:contextualSpacing/>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 xml:space="preserve">a) Trường hợp bị cáo đã khắc phục toàn bộ hậu quả thì ra quyết định đình chỉ vụ án, quyết định đình chỉ vụ án đối với bị cáo theo quy định của Bộ luật này;  </w:t>
            </w:r>
          </w:p>
          <w:p w14:paraId="59385512" w14:textId="202F14C1" w:rsidR="001C7D49" w:rsidRPr="00875AE0" w:rsidRDefault="001C7D49" w:rsidP="001C7D49">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b) Trường hợp bị cáo không khắc phục toàn bộ hậu quả thì ra quyết định tạm đình chỉ vụ án, thời hạn tạm đình chỉ theo quy định tại Điều 15</w:t>
            </w:r>
            <w:r w:rsidR="00430FA4" w:rsidRPr="00875AE0">
              <w:rPr>
                <w:rFonts w:ascii="Times New Roman" w:hAnsi="Times New Roman" w:cs="Times New Roman"/>
                <w:b/>
                <w:bCs/>
                <w:i/>
                <w:iCs/>
                <w:sz w:val="26"/>
                <w:szCs w:val="26"/>
                <w:lang w:val="pt-BR"/>
              </w:rPr>
              <w:t>9</w:t>
            </w:r>
            <w:r w:rsidRPr="00875AE0">
              <w:rPr>
                <w:rFonts w:ascii="Times New Roman" w:hAnsi="Times New Roman" w:cs="Times New Roman"/>
                <w:b/>
                <w:bCs/>
                <w:i/>
                <w:iCs/>
                <w:sz w:val="26"/>
                <w:szCs w:val="26"/>
                <w:lang w:val="pt-BR"/>
              </w:rPr>
              <w:t xml:space="preserve"> của Bộ luật này. Khi hết thời hạn tạm đình chỉ, nếu bị cáo vẫn chưa khắc phục toàn bộ hậu quả thì Tòa án ra quyết định phục hồi vụ án và tiếp tục giải quyết vụ án theo thủ tục chung.  </w:t>
            </w:r>
          </w:p>
          <w:p w14:paraId="61248AB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pt-BR"/>
              </w:rPr>
              <w:t>4</w:t>
            </w:r>
            <w:r w:rsidRPr="00875AE0">
              <w:rPr>
                <w:rFonts w:ascii="Times New Roman" w:hAnsi="Times New Roman" w:cs="Times New Roman"/>
                <w:sz w:val="26"/>
                <w:szCs w:val="26"/>
                <w:lang w:val="pt-BR"/>
              </w:rPr>
              <w:t>. Quyết định hoãn phiên tòa có các nội dung chính:</w:t>
            </w:r>
          </w:p>
          <w:p w14:paraId="51EB0944"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a) Ngày, tháng, năm ra quyết định;</w:t>
            </w:r>
          </w:p>
          <w:p w14:paraId="40CF4DAB"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b) Tên Tòa án và họ tên Thẩm phán, Hội thẩm, Thư ký Tòa án;</w:t>
            </w:r>
          </w:p>
          <w:p w14:paraId="6BE37C66"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c) Họ tên Kiểm sát viên thực hành quyền công tố, kiểm sát xét xử tại phiên tòa;</w:t>
            </w:r>
          </w:p>
          <w:p w14:paraId="112848BF"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d) Vụ án được đưa ra xét xử;</w:t>
            </w:r>
          </w:p>
          <w:p w14:paraId="517B8C3F"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đ) Lý do của việc hoãn phiên tòa;</w:t>
            </w:r>
          </w:p>
          <w:p w14:paraId="0BC023F5" w14:textId="77777777" w:rsidR="001C7D49" w:rsidRPr="00875AE0" w:rsidRDefault="001C7D49" w:rsidP="001C7D49">
            <w:pPr>
              <w:spacing w:after="20"/>
              <w:jc w:val="both"/>
              <w:rPr>
                <w:rFonts w:ascii="Times New Roman" w:hAnsi="Times New Roman" w:cs="Times New Roman"/>
                <w:b/>
                <w:bCs/>
                <w:i/>
                <w:iCs/>
                <w:sz w:val="26"/>
                <w:szCs w:val="26"/>
              </w:rPr>
            </w:pPr>
            <w:r w:rsidRPr="00875AE0">
              <w:rPr>
                <w:rFonts w:ascii="Times New Roman" w:hAnsi="Times New Roman" w:cs="Times New Roman"/>
                <w:sz w:val="26"/>
                <w:szCs w:val="26"/>
              </w:rPr>
              <w:t>e) Thời gian, địa điểm mở lại phiên tòa</w:t>
            </w:r>
            <w:r w:rsidRPr="00875AE0">
              <w:rPr>
                <w:rFonts w:ascii="Times New Roman" w:hAnsi="Times New Roman" w:cs="Times New Roman"/>
                <w:i/>
                <w:iCs/>
                <w:sz w:val="26"/>
                <w:szCs w:val="26"/>
              </w:rPr>
              <w:t>.</w:t>
            </w:r>
          </w:p>
          <w:p w14:paraId="65302406"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b/>
                <w:bCs/>
                <w:i/>
                <w:iCs/>
                <w:sz w:val="26"/>
                <w:szCs w:val="26"/>
              </w:rPr>
              <w:t>5</w:t>
            </w:r>
            <w:r w:rsidRPr="00875AE0">
              <w:rPr>
                <w:rFonts w:ascii="Times New Roman" w:hAnsi="Times New Roman" w:cs="Times New Roman"/>
                <w:sz w:val="26"/>
                <w:szCs w:val="26"/>
              </w:rPr>
              <w:t xml:space="preserve">. Quyết định hoãn phiên tòa phải được </w:t>
            </w:r>
            <w:r w:rsidRPr="00875AE0">
              <w:rPr>
                <w:rFonts w:ascii="Times New Roman" w:hAnsi="Times New Roman" w:cs="Times New Roman"/>
                <w:b/>
                <w:bCs/>
                <w:i/>
                <w:iCs/>
                <w:sz w:val="26"/>
                <w:szCs w:val="26"/>
              </w:rPr>
              <w:t>Thẩm phán</w:t>
            </w:r>
            <w:r w:rsidRPr="00875AE0">
              <w:rPr>
                <w:rFonts w:ascii="Times New Roman" w:hAnsi="Times New Roman" w:cs="Times New Roman"/>
                <w:sz w:val="26"/>
                <w:szCs w:val="26"/>
              </w:rPr>
              <w:t xml:space="preserve"> chủ tọa phiên tòa thay mặt Hội đồng xét xử ký tên. Trường hợp </w:t>
            </w:r>
            <w:r w:rsidRPr="00875AE0">
              <w:rPr>
                <w:rFonts w:ascii="Times New Roman" w:hAnsi="Times New Roman" w:cs="Times New Roman"/>
                <w:b/>
                <w:bCs/>
                <w:i/>
                <w:iCs/>
                <w:sz w:val="26"/>
                <w:szCs w:val="26"/>
              </w:rPr>
              <w:t>Thẩm phán</w:t>
            </w:r>
            <w:r w:rsidRPr="00875AE0">
              <w:rPr>
                <w:rFonts w:ascii="Times New Roman" w:hAnsi="Times New Roman" w:cs="Times New Roman"/>
                <w:sz w:val="26"/>
                <w:szCs w:val="26"/>
              </w:rPr>
              <w:t xml:space="preserve"> chủ tọa phiên tòa vắng mặt hoặc bị thay đổi thì Chánh án Tòa án ra quyết định hoãn phiên tòa.  </w:t>
            </w:r>
          </w:p>
          <w:p w14:paraId="06FE71B8" w14:textId="02E2F8F6"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Quyết định hoãn phiên tòa phải được thông báo ngay cho những người tham gia tố tụng </w:t>
            </w:r>
            <w:r w:rsidRPr="00875AE0">
              <w:rPr>
                <w:rFonts w:ascii="Times New Roman" w:hAnsi="Times New Roman" w:cs="Times New Roman"/>
                <w:b/>
                <w:bCs/>
                <w:i/>
                <w:iCs/>
                <w:sz w:val="26"/>
                <w:szCs w:val="26"/>
              </w:rPr>
              <w:t>được Tòa án triệu tập</w:t>
            </w:r>
            <w:r w:rsidRPr="00875AE0">
              <w:rPr>
                <w:rFonts w:ascii="Times New Roman" w:hAnsi="Times New Roman" w:cs="Times New Roman"/>
                <w:sz w:val="26"/>
                <w:szCs w:val="26"/>
              </w:rPr>
              <w:t xml:space="preserve"> </w:t>
            </w:r>
            <w:r w:rsidRPr="00875AE0">
              <w:rPr>
                <w:rFonts w:ascii="Times New Roman" w:hAnsi="Times New Roman" w:cs="Times New Roman"/>
                <w:b/>
                <w:bCs/>
                <w:i/>
                <w:iCs/>
                <w:sz w:val="26"/>
                <w:szCs w:val="26"/>
              </w:rPr>
              <w:t>theo quyết định đưa vụ án ra xét xử</w:t>
            </w:r>
            <w:r w:rsidRPr="00875AE0">
              <w:rPr>
                <w:rFonts w:ascii="Times New Roman" w:hAnsi="Times New Roman" w:cs="Times New Roman"/>
                <w:sz w:val="26"/>
                <w:szCs w:val="26"/>
              </w:rPr>
              <w:t>; gửi cho Viện kiểm sát cùng cấp trong thời hạn 02 ngày kể từ ngày ra quyết định.</w:t>
            </w:r>
          </w:p>
        </w:tc>
      </w:tr>
      <w:tr w:rsidR="001C7D49" w:rsidRPr="00875AE0" w14:paraId="1E235BAA" w14:textId="6E90B50E" w:rsidTr="00030F54">
        <w:tc>
          <w:tcPr>
            <w:tcW w:w="708" w:type="dxa"/>
            <w:gridSpan w:val="2"/>
          </w:tcPr>
          <w:p w14:paraId="706A424B"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243300E" w14:textId="77777777" w:rsidR="001C7D49" w:rsidRPr="00875AE0" w:rsidRDefault="001C7D49" w:rsidP="001C7D49">
            <w:pPr>
              <w:spacing w:after="20"/>
              <w:jc w:val="both"/>
              <w:rPr>
                <w:rFonts w:ascii="Times New Roman" w:hAnsi="Times New Roman" w:cs="Times New Roman"/>
                <w:sz w:val="26"/>
                <w:szCs w:val="26"/>
                <w:lang w:val="vi-VN"/>
              </w:rPr>
            </w:pPr>
            <w:bookmarkStart w:id="480" w:name="dieu_298"/>
            <w:r w:rsidRPr="00875AE0">
              <w:rPr>
                <w:rFonts w:ascii="Times New Roman" w:hAnsi="Times New Roman" w:cs="Times New Roman"/>
                <w:b/>
                <w:bCs/>
                <w:sz w:val="26"/>
                <w:szCs w:val="26"/>
                <w:lang w:val="vi-VN"/>
              </w:rPr>
              <w:t>Điều 298. Giới hạn của việc xét xử</w:t>
            </w:r>
            <w:bookmarkEnd w:id="480"/>
            <w:r w:rsidRPr="00875AE0">
              <w:rPr>
                <w:rFonts w:ascii="Times New Roman" w:hAnsi="Times New Roman" w:cs="Times New Roman"/>
                <w:b/>
                <w:bCs/>
                <w:sz w:val="26"/>
                <w:szCs w:val="26"/>
                <w:lang w:val="vi-VN"/>
              </w:rPr>
              <w:t xml:space="preserve"> </w:t>
            </w:r>
          </w:p>
          <w:p w14:paraId="46976D5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Tòa án xét xử những bị cáo và những hành vi theo tội danh</w:t>
            </w:r>
            <w:r w:rsidRPr="00875AE0">
              <w:rPr>
                <w:rFonts w:ascii="Times New Roman" w:hAnsi="Times New Roman" w:cs="Times New Roman"/>
                <w:b/>
                <w:bCs/>
                <w:i/>
                <w:iCs/>
                <w:sz w:val="26"/>
                <w:szCs w:val="26"/>
                <w:lang w:val="vi-VN"/>
              </w:rPr>
              <w:t xml:space="preserve"> </w:t>
            </w:r>
            <w:r w:rsidRPr="00875AE0">
              <w:rPr>
                <w:rFonts w:ascii="Times New Roman" w:hAnsi="Times New Roman" w:cs="Times New Roman"/>
                <w:sz w:val="26"/>
                <w:szCs w:val="26"/>
                <w:lang w:val="vi-VN"/>
              </w:rPr>
              <w:t>mà Viện kiểm sát truy tố và Tòa án đã quyết định đưa vụ án ra xét xử.</w:t>
            </w:r>
          </w:p>
          <w:p w14:paraId="3A4A7DC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Tòa án có thể xét xử bị cáo theo khoản khác với khoản mà Viện kiểm sát đã truy tố trong cùng một điều luật hoặc về một tội khác bằng hoặc nhẹ hơn tội mà Viện kiểm sát đã truy tố.</w:t>
            </w:r>
          </w:p>
          <w:p w14:paraId="377E3ABF" w14:textId="56C8B0C2"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Trường hợp xét thấy cần xét xử bị cáo về tội danh nặng hơn tội danh Viện kiểm sát truy tố thì Tòa án trả hồ sơ để Viện kiểm sát truy tố lại và thông báo rõ lý do cho bị cáo hoặc người đại diện của bị cáo, người bào chữa biết; nếu Viện kiểm sát vẫn giữ tội danh đã truy tố thì Tòa án có quyền xét xử bị cáo về tội danh nặng hơn đó.</w:t>
            </w:r>
          </w:p>
        </w:tc>
        <w:tc>
          <w:tcPr>
            <w:tcW w:w="7087" w:type="dxa"/>
          </w:tcPr>
          <w:p w14:paraId="36C9A1E6" w14:textId="777AE518"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w:t>
            </w:r>
            <w:r w:rsidR="00A81C01" w:rsidRPr="00875AE0">
              <w:rPr>
                <w:rFonts w:ascii="Times New Roman" w:hAnsi="Times New Roman" w:cs="Times New Roman"/>
                <w:b/>
                <w:bCs/>
                <w:sz w:val="26"/>
                <w:szCs w:val="26"/>
                <w:lang w:val="pt-BR"/>
              </w:rPr>
              <w:t>15</w:t>
            </w:r>
            <w:r w:rsidRPr="00875AE0">
              <w:rPr>
                <w:rFonts w:ascii="Times New Roman" w:hAnsi="Times New Roman" w:cs="Times New Roman"/>
                <w:b/>
                <w:bCs/>
                <w:sz w:val="26"/>
                <w:szCs w:val="26"/>
                <w:lang w:val="pt-BR"/>
              </w:rPr>
              <w:t xml:space="preserve">. Giới hạn của việc xét xử </w:t>
            </w:r>
          </w:p>
          <w:p w14:paraId="7054D2A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Tòa án xét xử những bị cáo và những hành vi theo tội danh</w:t>
            </w:r>
            <w:r w:rsidRPr="00875AE0">
              <w:rPr>
                <w:rFonts w:ascii="Times New Roman" w:hAnsi="Times New Roman" w:cs="Times New Roman"/>
                <w:b/>
                <w:bCs/>
                <w:i/>
                <w:iCs/>
                <w:sz w:val="26"/>
                <w:szCs w:val="26"/>
                <w:lang w:val="pt-BR"/>
              </w:rPr>
              <w:t xml:space="preserve"> </w:t>
            </w:r>
            <w:r w:rsidRPr="00875AE0">
              <w:rPr>
                <w:rFonts w:ascii="Times New Roman" w:hAnsi="Times New Roman" w:cs="Times New Roman"/>
                <w:sz w:val="26"/>
                <w:szCs w:val="26"/>
                <w:lang w:val="pt-BR"/>
              </w:rPr>
              <w:t>mà Viện kiểm sát truy tố và Tòa án đã quyết định đưa vụ án ra xét xử.</w:t>
            </w:r>
          </w:p>
          <w:p w14:paraId="0122A2F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Tòa án có thể xét xử bị cáo theo khoản khác với khoản mà Viện kiểm sát đã truy tố trong cùng một điều luật hoặc về một tội khác bằng hoặc nhẹ hơn tội mà Viện kiểm sát đã truy tố.</w:t>
            </w:r>
          </w:p>
          <w:p w14:paraId="00A082D7" w14:textId="28D3BF0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3. Trường hợp xét thấy cần xét xử bị cáo về tội danh nặng hơn tội danh Viện kiểm sát truy tố thì Tòa án trả hồ sơ để Viện kiểm sát truy tố lại và thông báo rõ lý do cho bị cáo hoặc người đại diện của bị cáo, người bào chữa biết; nếu Viện kiểm sát vẫn giữ tội danh đã truy tố thì Tòa án có quyền xét xử bị cáo về tội danh nặng hơn đó.</w:t>
            </w:r>
          </w:p>
        </w:tc>
      </w:tr>
      <w:tr w:rsidR="001C7D49" w:rsidRPr="00875AE0" w14:paraId="32CB2FDD" w14:textId="5ACD2A15" w:rsidTr="00030F54">
        <w:tc>
          <w:tcPr>
            <w:tcW w:w="708" w:type="dxa"/>
            <w:gridSpan w:val="2"/>
          </w:tcPr>
          <w:p w14:paraId="4D803886"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D47C0BE" w14:textId="77777777" w:rsidR="001C7D49" w:rsidRPr="00875AE0" w:rsidRDefault="001C7D49" w:rsidP="001C7D49">
            <w:pPr>
              <w:spacing w:after="20"/>
              <w:jc w:val="both"/>
              <w:rPr>
                <w:rFonts w:ascii="Times New Roman" w:hAnsi="Times New Roman" w:cs="Times New Roman"/>
                <w:sz w:val="26"/>
                <w:szCs w:val="26"/>
                <w:lang w:val="vi-VN"/>
              </w:rPr>
            </w:pPr>
            <w:bookmarkStart w:id="481" w:name="dieu_299"/>
            <w:r w:rsidRPr="00875AE0">
              <w:rPr>
                <w:rFonts w:ascii="Times New Roman" w:hAnsi="Times New Roman" w:cs="Times New Roman"/>
                <w:b/>
                <w:bCs/>
                <w:sz w:val="26"/>
                <w:szCs w:val="26"/>
                <w:lang w:val="vi-VN"/>
              </w:rPr>
              <w:t>Điều 299. Việc ra bản án, quyết định của Tòa án</w:t>
            </w:r>
            <w:bookmarkEnd w:id="481"/>
            <w:r w:rsidRPr="00875AE0">
              <w:rPr>
                <w:rFonts w:ascii="Times New Roman" w:hAnsi="Times New Roman" w:cs="Times New Roman"/>
                <w:b/>
                <w:bCs/>
                <w:sz w:val="26"/>
                <w:szCs w:val="26"/>
                <w:lang w:val="vi-VN"/>
              </w:rPr>
              <w:t xml:space="preserve"> </w:t>
            </w:r>
          </w:p>
          <w:p w14:paraId="14B9ECC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Bản án phải được Hội đồng xét xử thảo luận và thông qua tại phòng nghị án.</w:t>
            </w:r>
          </w:p>
          <w:p w14:paraId="3BBE3BA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Quyết định về việc thay đổi thành viên Hội đồng xét xử, Kiểm sát viên, Thư ký Tòa án, người giám định, người định giá tài sản, người phiên dịch, người dịch thuật, tạm đình chỉ hoặc đình chỉ vụ án, hoãn phiên tòa, bắt tạm giam hoặc trả tự do cho bị cáo phải được thảo luận, thông qua tại phòng nghị án và được lập văn bản.</w:t>
            </w:r>
          </w:p>
          <w:p w14:paraId="4B0551DF" w14:textId="0C0364F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Quyết định các vấn đề khác được Hội đồng xét xử thảo luận và thông qua tại phòng xử án không phải lập văn bản nhưng phải được ghi vào biên bản phiên tòa.</w:t>
            </w:r>
          </w:p>
        </w:tc>
        <w:tc>
          <w:tcPr>
            <w:tcW w:w="7087" w:type="dxa"/>
          </w:tcPr>
          <w:p w14:paraId="53D1DB94" w14:textId="0FC621B2"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31</w:t>
            </w:r>
            <w:r w:rsidR="00A81C01" w:rsidRPr="00875AE0">
              <w:rPr>
                <w:rFonts w:ascii="Times New Roman" w:hAnsi="Times New Roman" w:cs="Times New Roman"/>
                <w:b/>
                <w:bCs/>
                <w:sz w:val="26"/>
                <w:szCs w:val="26"/>
                <w:lang w:val="pt-BR"/>
              </w:rPr>
              <w:t>6</w:t>
            </w:r>
            <w:r w:rsidRPr="00875AE0">
              <w:rPr>
                <w:rFonts w:ascii="Times New Roman" w:hAnsi="Times New Roman" w:cs="Times New Roman"/>
                <w:b/>
                <w:bCs/>
                <w:sz w:val="26"/>
                <w:szCs w:val="26"/>
                <w:lang w:val="pt-BR"/>
              </w:rPr>
              <w:t xml:space="preserve">. Việc ra bản án, quyết định của Tòa án </w:t>
            </w:r>
          </w:p>
          <w:p w14:paraId="34E1A69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Bản án phải được Hội đồng xét xử thảo luận và thông qua tại phòng nghị án.</w:t>
            </w:r>
          </w:p>
          <w:p w14:paraId="4FBFCE6F" w14:textId="28C50FAB"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w:t>
            </w:r>
            <w:r w:rsidRPr="00875AE0">
              <w:rPr>
                <w:rFonts w:ascii="Times New Roman" w:eastAsia="Times New Roman" w:hAnsi="Times New Roman" w:cs="Times New Roman"/>
                <w:iCs/>
                <w:kern w:val="0"/>
                <w:sz w:val="26"/>
                <w:szCs w:val="26"/>
                <w:lang w:val="pt-BR"/>
                <w14:ligatures w14:val="none"/>
              </w:rPr>
              <w:t xml:space="preserve">Quyết định về việc thay đổi thành viên Hội đồng xét xử, Kiểm sát viên, Thư ký Tòa án, người giám định, người định giá tài sản, người phiên dịch, người dịch thuật, tạm đình chỉ, đình chỉ vụ án, hoãn phiên tòa, bắt tạm giam, trả tự do cho bị cáo, </w:t>
            </w:r>
            <w:r w:rsidRPr="00875AE0">
              <w:rPr>
                <w:rFonts w:ascii="Times New Roman" w:eastAsia="Times New Roman" w:hAnsi="Times New Roman" w:cs="Times New Roman"/>
                <w:b/>
                <w:i/>
                <w:kern w:val="0"/>
                <w:sz w:val="26"/>
                <w:szCs w:val="26"/>
                <w:lang w:val="pt-BR"/>
                <w14:ligatures w14:val="none"/>
              </w:rPr>
              <w:t>trả hồ sơ vụ án để Viện kiểm sát điều tra bổ sung hoặc yêu cầu Viện kiểm sát bổ sung tài liệu, chứng cứ</w:t>
            </w:r>
            <w:r w:rsidRPr="00875AE0">
              <w:rPr>
                <w:rFonts w:ascii="Times New Roman" w:eastAsia="Times New Roman" w:hAnsi="Times New Roman" w:cs="Times New Roman"/>
                <w:iCs/>
                <w:kern w:val="0"/>
                <w:sz w:val="26"/>
                <w:szCs w:val="26"/>
                <w:lang w:val="pt-BR"/>
                <w14:ligatures w14:val="none"/>
              </w:rPr>
              <w:t xml:space="preserve"> phải được thảo luận, thông qua tại phòng nghị án và được lập văn bản</w:t>
            </w:r>
            <w:r w:rsidRPr="00875AE0">
              <w:rPr>
                <w:rFonts w:ascii="Times New Roman" w:hAnsi="Times New Roman" w:cs="Times New Roman"/>
                <w:iCs/>
                <w:sz w:val="26"/>
                <w:szCs w:val="26"/>
                <w:lang w:val="pt-BR"/>
              </w:rPr>
              <w:t>.</w:t>
            </w:r>
          </w:p>
          <w:p w14:paraId="2622AA6F" w14:textId="0C5F564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3. Quyết định các vấn đề khác được Hội đồng xét xử thảo luận và thông qua tại phòng xử án không phải lập văn bản nhưng phải được ghi vào biên bản phiên tòa.</w:t>
            </w:r>
          </w:p>
        </w:tc>
      </w:tr>
      <w:tr w:rsidR="001C7D49" w:rsidRPr="00875AE0" w14:paraId="7F9B2AE6" w14:textId="6A3C3A9D" w:rsidTr="00030F54">
        <w:tc>
          <w:tcPr>
            <w:tcW w:w="708" w:type="dxa"/>
            <w:gridSpan w:val="2"/>
          </w:tcPr>
          <w:p w14:paraId="37F800C9" w14:textId="77777777" w:rsidR="001C7D49" w:rsidRPr="00875AE0" w:rsidRDefault="001C7D49" w:rsidP="001C7D49">
            <w:pPr>
              <w:pStyle w:val="ListParagraph"/>
              <w:spacing w:after="20"/>
              <w:ind w:left="360"/>
              <w:rPr>
                <w:rFonts w:ascii="Times New Roman" w:hAnsi="Times New Roman" w:cs="Times New Roman"/>
                <w:sz w:val="26"/>
                <w:szCs w:val="26"/>
                <w:lang w:val="vi-VN"/>
              </w:rPr>
            </w:pPr>
          </w:p>
        </w:tc>
        <w:tc>
          <w:tcPr>
            <w:tcW w:w="7089" w:type="dxa"/>
          </w:tcPr>
          <w:p w14:paraId="77D792B3" w14:textId="1326AB8C" w:rsidR="001C7D49" w:rsidRPr="00875AE0" w:rsidRDefault="001C7D49" w:rsidP="001C7D49">
            <w:pPr>
              <w:spacing w:after="20"/>
              <w:jc w:val="center"/>
              <w:rPr>
                <w:rFonts w:ascii="Times New Roman" w:hAnsi="Times New Roman" w:cs="Times New Roman"/>
                <w:b/>
                <w:bCs/>
                <w:sz w:val="26"/>
                <w:szCs w:val="26"/>
                <w:lang w:val="vi-VN"/>
              </w:rPr>
            </w:pPr>
            <w:bookmarkStart w:id="482" w:name="dieu_4_1"/>
            <w:r w:rsidRPr="00875AE0">
              <w:rPr>
                <w:rFonts w:ascii="Times New Roman" w:hAnsi="Times New Roman" w:cs="Times New Roman"/>
                <w:b/>
                <w:bCs/>
                <w:sz w:val="26"/>
                <w:szCs w:val="26"/>
                <w:lang w:val="vi-VN"/>
              </w:rPr>
              <w:t>Mục IV.</w:t>
            </w:r>
          </w:p>
          <w:p w14:paraId="4042EE25" w14:textId="1276EFBB"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vi-VN"/>
              </w:rPr>
              <w:t>THỦ TỤC BẮT ĐẦU PHIÊN TÒA</w:t>
            </w:r>
            <w:bookmarkEnd w:id="482"/>
          </w:p>
        </w:tc>
        <w:tc>
          <w:tcPr>
            <w:tcW w:w="7087" w:type="dxa"/>
          </w:tcPr>
          <w:p w14:paraId="3CCBD1D6" w14:textId="3E14F9F6" w:rsidR="001C7D49" w:rsidRPr="00875AE0" w:rsidRDefault="001C7D49" w:rsidP="001C7D49">
            <w:pPr>
              <w:spacing w:after="20"/>
              <w:jc w:val="center"/>
              <w:rPr>
                <w:rFonts w:ascii="Times New Roman" w:hAnsi="Times New Roman" w:cs="Times New Roman"/>
                <w:b/>
                <w:bCs/>
                <w:sz w:val="26"/>
                <w:szCs w:val="26"/>
                <w:lang w:val="vi-VN"/>
              </w:rPr>
            </w:pPr>
            <w:r w:rsidRPr="00875AE0">
              <w:rPr>
                <w:rFonts w:ascii="Times New Roman" w:hAnsi="Times New Roman" w:cs="Times New Roman"/>
                <w:b/>
                <w:bCs/>
                <w:sz w:val="26"/>
                <w:szCs w:val="26"/>
                <w:lang w:val="pt-BR"/>
              </w:rPr>
              <w:t xml:space="preserve">Mục </w:t>
            </w:r>
            <w:r w:rsidR="000F498D" w:rsidRPr="00875AE0">
              <w:rPr>
                <w:rFonts w:ascii="Times New Roman" w:hAnsi="Times New Roman" w:cs="Times New Roman"/>
                <w:b/>
                <w:bCs/>
                <w:i/>
                <w:iCs/>
                <w:sz w:val="26"/>
                <w:szCs w:val="26"/>
                <w:lang w:val="pt-BR"/>
              </w:rPr>
              <w:t>4</w:t>
            </w:r>
          </w:p>
          <w:p w14:paraId="62B6D416" w14:textId="723DE192"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pt-BR"/>
              </w:rPr>
              <w:t>THỦ TỤC BẮT ĐẦU PHIÊN TÒA</w:t>
            </w:r>
          </w:p>
        </w:tc>
      </w:tr>
      <w:tr w:rsidR="001C7D49" w:rsidRPr="00875AE0" w14:paraId="5500F395" w14:textId="09722B7B" w:rsidTr="00030F54">
        <w:tc>
          <w:tcPr>
            <w:tcW w:w="708" w:type="dxa"/>
            <w:gridSpan w:val="2"/>
          </w:tcPr>
          <w:p w14:paraId="7EC9B08A"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C05C098" w14:textId="77777777" w:rsidR="001C7D49" w:rsidRPr="00875AE0" w:rsidRDefault="001C7D49" w:rsidP="001C7D49">
            <w:pPr>
              <w:spacing w:after="20"/>
              <w:jc w:val="both"/>
              <w:rPr>
                <w:rFonts w:ascii="Times New Roman" w:hAnsi="Times New Roman" w:cs="Times New Roman"/>
                <w:sz w:val="26"/>
                <w:szCs w:val="26"/>
                <w:lang w:val="vi-VN"/>
              </w:rPr>
            </w:pPr>
            <w:bookmarkStart w:id="483" w:name="dieu_300"/>
            <w:r w:rsidRPr="00875AE0">
              <w:rPr>
                <w:rFonts w:ascii="Times New Roman" w:hAnsi="Times New Roman" w:cs="Times New Roman"/>
                <w:b/>
                <w:bCs/>
                <w:sz w:val="26"/>
                <w:szCs w:val="26"/>
                <w:lang w:val="vi-VN"/>
              </w:rPr>
              <w:t>Điều 300. Chuẩn bị khai mạc phiên tòa</w:t>
            </w:r>
            <w:bookmarkEnd w:id="483"/>
            <w:r w:rsidRPr="00875AE0">
              <w:rPr>
                <w:rFonts w:ascii="Times New Roman" w:hAnsi="Times New Roman" w:cs="Times New Roman"/>
                <w:b/>
                <w:bCs/>
                <w:sz w:val="26"/>
                <w:szCs w:val="26"/>
                <w:lang w:val="vi-VN"/>
              </w:rPr>
              <w:t xml:space="preserve"> </w:t>
            </w:r>
          </w:p>
          <w:p w14:paraId="43BA530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Trước khi khai mạc phiên tòa, Thư ký Tòa án phải tiến hành các công việc:</w:t>
            </w:r>
          </w:p>
          <w:p w14:paraId="5E10C64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Kiểm tra sự có mặt của những người được Tòa án triệu tập; nếu có người vắng mặt thì phải nêu lý do; </w:t>
            </w:r>
          </w:p>
          <w:p w14:paraId="1A86890F" w14:textId="44947B1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Phổ biến nội quy phiên tòa.</w:t>
            </w:r>
          </w:p>
        </w:tc>
        <w:tc>
          <w:tcPr>
            <w:tcW w:w="7087" w:type="dxa"/>
          </w:tcPr>
          <w:p w14:paraId="62763DE4" w14:textId="4FE657BB"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31</w:t>
            </w:r>
            <w:r w:rsidR="00A81C01" w:rsidRPr="00875AE0">
              <w:rPr>
                <w:rFonts w:ascii="Times New Roman" w:hAnsi="Times New Roman" w:cs="Times New Roman"/>
                <w:b/>
                <w:bCs/>
                <w:sz w:val="26"/>
                <w:szCs w:val="26"/>
                <w:lang w:val="pt-BR"/>
              </w:rPr>
              <w:t>7</w:t>
            </w:r>
            <w:r w:rsidRPr="00875AE0">
              <w:rPr>
                <w:rFonts w:ascii="Times New Roman" w:hAnsi="Times New Roman" w:cs="Times New Roman"/>
                <w:b/>
                <w:bCs/>
                <w:sz w:val="26"/>
                <w:szCs w:val="26"/>
                <w:lang w:val="pt-BR"/>
              </w:rPr>
              <w:t xml:space="preserve">. Chuẩn bị khai mạc phiên tòa </w:t>
            </w:r>
          </w:p>
          <w:p w14:paraId="6D31369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Trước khi khai mạc phiên tòa, Thư ký Tòa án phải tiến hành các công việc:</w:t>
            </w:r>
          </w:p>
          <w:p w14:paraId="1407DB6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Kiểm tra sự có mặt của những người được Tòa án triệu tập; nếu có người vắng mặt thì phải nêu lý do; </w:t>
            </w:r>
          </w:p>
          <w:p w14:paraId="3644BFB8" w14:textId="0C78E034"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Phổ biến nội quy phiên tòa.</w:t>
            </w:r>
          </w:p>
        </w:tc>
      </w:tr>
      <w:tr w:rsidR="001C7D49" w:rsidRPr="00875AE0" w14:paraId="6C396697" w14:textId="60D650C7" w:rsidTr="00030F54">
        <w:tc>
          <w:tcPr>
            <w:tcW w:w="708" w:type="dxa"/>
            <w:gridSpan w:val="2"/>
          </w:tcPr>
          <w:p w14:paraId="208D9052"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26D42F2" w14:textId="77777777" w:rsidR="001C7D49" w:rsidRPr="00875AE0" w:rsidRDefault="001C7D49" w:rsidP="001C7D49">
            <w:pPr>
              <w:spacing w:after="20"/>
              <w:jc w:val="both"/>
              <w:rPr>
                <w:rFonts w:ascii="Times New Roman" w:hAnsi="Times New Roman" w:cs="Times New Roman"/>
                <w:sz w:val="26"/>
                <w:szCs w:val="26"/>
                <w:lang w:val="vi-VN"/>
              </w:rPr>
            </w:pPr>
            <w:bookmarkStart w:id="484" w:name="dieu_301"/>
            <w:r w:rsidRPr="00875AE0">
              <w:rPr>
                <w:rFonts w:ascii="Times New Roman" w:hAnsi="Times New Roman" w:cs="Times New Roman"/>
                <w:b/>
                <w:bCs/>
                <w:sz w:val="26"/>
                <w:szCs w:val="26"/>
                <w:lang w:val="vi-VN"/>
              </w:rPr>
              <w:t>Điều 301. Khai mạc phiên tòa</w:t>
            </w:r>
            <w:bookmarkEnd w:id="484"/>
            <w:r w:rsidRPr="00875AE0">
              <w:rPr>
                <w:rFonts w:ascii="Times New Roman" w:hAnsi="Times New Roman" w:cs="Times New Roman"/>
                <w:b/>
                <w:bCs/>
                <w:i/>
                <w:iCs/>
                <w:sz w:val="26"/>
                <w:szCs w:val="26"/>
                <w:lang w:val="vi-VN"/>
              </w:rPr>
              <w:t xml:space="preserve"> </w:t>
            </w:r>
          </w:p>
          <w:p w14:paraId="54ADF46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Thẩm phán chủ tọa phiên tòa khai mạc phiên tòa và đọc quyết định đưa vụ án ra xét xử.</w:t>
            </w:r>
          </w:p>
          <w:p w14:paraId="308555D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Thư ký Tòa án báo cáo Hội đồng xét xử về sự có mặt, vắng mặt của những người được Tòa án triệu tập và lý do vắng mặt.</w:t>
            </w:r>
          </w:p>
          <w:p w14:paraId="71E6508F" w14:textId="063A740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Chủ tọa phiên tòa kiểm tra lại sự có mặt của những người có mặt tại phiên tòa theo giấy triệu tập của Tòa án và kiểm tra lý lịch, phổ biến quyền và nghĩa vụ của họ.</w:t>
            </w:r>
          </w:p>
        </w:tc>
        <w:tc>
          <w:tcPr>
            <w:tcW w:w="7087" w:type="dxa"/>
          </w:tcPr>
          <w:p w14:paraId="24C4EB1B" w14:textId="64F4CCAF"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31</w:t>
            </w:r>
            <w:r w:rsidR="00A81C01" w:rsidRPr="00875AE0">
              <w:rPr>
                <w:rFonts w:ascii="Times New Roman" w:hAnsi="Times New Roman" w:cs="Times New Roman"/>
                <w:b/>
                <w:bCs/>
                <w:sz w:val="26"/>
                <w:szCs w:val="26"/>
                <w:lang w:val="pt-BR"/>
              </w:rPr>
              <w:t>8</w:t>
            </w:r>
            <w:r w:rsidRPr="00875AE0">
              <w:rPr>
                <w:rFonts w:ascii="Times New Roman" w:hAnsi="Times New Roman" w:cs="Times New Roman"/>
                <w:b/>
                <w:bCs/>
                <w:sz w:val="26"/>
                <w:szCs w:val="26"/>
                <w:lang w:val="pt-BR"/>
              </w:rPr>
              <w:t>. Khai mạc phiên tòa</w:t>
            </w:r>
            <w:r w:rsidRPr="00875AE0">
              <w:rPr>
                <w:rFonts w:ascii="Times New Roman" w:hAnsi="Times New Roman" w:cs="Times New Roman"/>
                <w:b/>
                <w:bCs/>
                <w:i/>
                <w:iCs/>
                <w:sz w:val="26"/>
                <w:szCs w:val="26"/>
                <w:lang w:val="pt-BR"/>
              </w:rPr>
              <w:t xml:space="preserve"> </w:t>
            </w:r>
          </w:p>
          <w:p w14:paraId="317C3A6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Thẩm phán chủ tọa phiên tòa khai mạc phiên tòa và đọc quyết định đưa vụ án ra xét xử.</w:t>
            </w:r>
          </w:p>
          <w:p w14:paraId="05D897B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Thư ký Tòa án báo cáo Hội đồng xét xử về sự có mặt, vắng mặt của những người được Tòa án triệu tập và lý do vắng mặt.</w:t>
            </w:r>
          </w:p>
          <w:p w14:paraId="2BAD75B0" w14:textId="61405630"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3. Chủ tọa phiên tòa kiểm tra lại sự có mặt của những người có mặt tại phiên tòa theo giấy triệu tập của Tòa án và kiểm tra lý lịch, phổ biến quyền và nghĩa vụ của họ.</w:t>
            </w:r>
          </w:p>
        </w:tc>
      </w:tr>
      <w:tr w:rsidR="001C7D49" w:rsidRPr="00875AE0" w14:paraId="116A75B3" w14:textId="40F92FD1" w:rsidTr="00030F54">
        <w:tc>
          <w:tcPr>
            <w:tcW w:w="708" w:type="dxa"/>
            <w:gridSpan w:val="2"/>
          </w:tcPr>
          <w:p w14:paraId="7121973A"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B819AAB" w14:textId="77777777" w:rsidR="001C7D49" w:rsidRPr="00875AE0" w:rsidRDefault="001C7D49" w:rsidP="001C7D49">
            <w:pPr>
              <w:spacing w:after="20"/>
              <w:jc w:val="both"/>
              <w:rPr>
                <w:rFonts w:ascii="Times New Roman" w:hAnsi="Times New Roman" w:cs="Times New Roman"/>
                <w:sz w:val="26"/>
                <w:szCs w:val="26"/>
                <w:lang w:val="vi-VN"/>
              </w:rPr>
            </w:pPr>
            <w:bookmarkStart w:id="485" w:name="dieu_302"/>
            <w:r w:rsidRPr="00875AE0">
              <w:rPr>
                <w:rFonts w:ascii="Times New Roman" w:hAnsi="Times New Roman" w:cs="Times New Roman"/>
                <w:b/>
                <w:bCs/>
                <w:sz w:val="26"/>
                <w:szCs w:val="26"/>
                <w:lang w:val="vi-VN"/>
              </w:rPr>
              <w:t>Điều 302. Giải quyết việc đề nghị thay đổi Thẩm phán, Hội thẩm, Kiểm sát viên, Thư ký Tòa án, người giám định, người định giá tài sản, người phiên dịch, người dịch thuật</w:t>
            </w:r>
            <w:bookmarkEnd w:id="485"/>
            <w:r w:rsidRPr="00875AE0">
              <w:rPr>
                <w:rFonts w:ascii="Times New Roman" w:hAnsi="Times New Roman" w:cs="Times New Roman"/>
                <w:b/>
                <w:bCs/>
                <w:sz w:val="26"/>
                <w:szCs w:val="26"/>
                <w:lang w:val="vi-VN"/>
              </w:rPr>
              <w:t xml:space="preserve"> </w:t>
            </w:r>
          </w:p>
          <w:p w14:paraId="30B38D53" w14:textId="0617441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Chủ toạ phiên tòa phải hỏi Kiểm sát viên và những người tham gia tố tụng có mặt tại phiên tòa xem họ có đề nghị thay đổi Thẩm phán, Hội thẩm, Kiểm sát viên, Thư ký Tòa án, người giám định, người định giá tài sản, người phiên dịch, người dịch thuật hay không,</w:t>
            </w:r>
            <w:r w:rsidRPr="00875AE0">
              <w:rPr>
                <w:rFonts w:ascii="Times New Roman" w:hAnsi="Times New Roman" w:cs="Times New Roman"/>
                <w:b/>
                <w:bCs/>
                <w:i/>
                <w:iCs/>
                <w:sz w:val="26"/>
                <w:szCs w:val="26"/>
                <w:lang w:val="vi-VN"/>
              </w:rPr>
              <w:t xml:space="preserve"> </w:t>
            </w:r>
            <w:r w:rsidRPr="00875AE0">
              <w:rPr>
                <w:rFonts w:ascii="Times New Roman" w:hAnsi="Times New Roman" w:cs="Times New Roman"/>
                <w:sz w:val="26"/>
                <w:szCs w:val="26"/>
                <w:lang w:val="vi-VN"/>
              </w:rPr>
              <w:t>lý do của việc đề nghị thay đổi. Nếu có người đề nghị thì Hội đồng xét xử xem xét, quyết định.</w:t>
            </w:r>
          </w:p>
        </w:tc>
        <w:tc>
          <w:tcPr>
            <w:tcW w:w="7087" w:type="dxa"/>
          </w:tcPr>
          <w:p w14:paraId="7213E2AB" w14:textId="6ADC928C"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31</w:t>
            </w:r>
            <w:r w:rsidR="00A81C01" w:rsidRPr="00875AE0">
              <w:rPr>
                <w:rFonts w:ascii="Times New Roman" w:hAnsi="Times New Roman" w:cs="Times New Roman"/>
                <w:b/>
                <w:bCs/>
                <w:sz w:val="26"/>
                <w:szCs w:val="26"/>
                <w:lang w:val="pt-BR"/>
              </w:rPr>
              <w:t>9</w:t>
            </w:r>
            <w:r w:rsidRPr="00875AE0">
              <w:rPr>
                <w:rFonts w:ascii="Times New Roman" w:hAnsi="Times New Roman" w:cs="Times New Roman"/>
                <w:b/>
                <w:bCs/>
                <w:sz w:val="26"/>
                <w:szCs w:val="26"/>
                <w:lang w:val="pt-BR"/>
              </w:rPr>
              <w:t xml:space="preserve">. Giải quyết việc đề nghị thay đổi Thẩm phán, Hội thẩm, Kiểm sát viên, Thư ký Tòa án, người giám định, người định giá tài sản, người phiên dịch, người dịch thuật </w:t>
            </w:r>
          </w:p>
          <w:p w14:paraId="7341695D" w14:textId="7FEB9CA6"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Chủ toạ phiên tòa phải hỏi Kiểm sát viên và những người tham gia tố tụng có mặt tại phiên tòa xem họ có đề nghị thay đổi Thẩm phán, Hội thẩm, Kiểm sát viên, Thư ký Tòa án, người giám định, người định giá tài sản, người phiên dịch, người dịch thuật hay không,</w:t>
            </w:r>
            <w:r w:rsidRPr="00875AE0">
              <w:rPr>
                <w:rFonts w:ascii="Times New Roman" w:hAnsi="Times New Roman" w:cs="Times New Roman"/>
                <w:b/>
                <w:bCs/>
                <w:i/>
                <w:iCs/>
                <w:sz w:val="26"/>
                <w:szCs w:val="26"/>
                <w:lang w:val="pt-BR"/>
              </w:rPr>
              <w:t xml:space="preserve"> </w:t>
            </w:r>
            <w:r w:rsidRPr="00875AE0">
              <w:rPr>
                <w:rFonts w:ascii="Times New Roman" w:hAnsi="Times New Roman" w:cs="Times New Roman"/>
                <w:sz w:val="26"/>
                <w:szCs w:val="26"/>
                <w:lang w:val="pt-BR"/>
              </w:rPr>
              <w:t>lý do của việc đề nghị thay đổi. Nếu có người đề nghị thì Hội đồng xét xử xem xét, quyết định.</w:t>
            </w:r>
          </w:p>
        </w:tc>
      </w:tr>
      <w:tr w:rsidR="001C7D49" w:rsidRPr="00875AE0" w14:paraId="6BCB4A9D" w14:textId="13F98200" w:rsidTr="00030F54">
        <w:tc>
          <w:tcPr>
            <w:tcW w:w="708" w:type="dxa"/>
            <w:gridSpan w:val="2"/>
          </w:tcPr>
          <w:p w14:paraId="3C321537"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59C52D7" w14:textId="77777777" w:rsidR="001C7D49" w:rsidRPr="00875AE0" w:rsidRDefault="001C7D49" w:rsidP="001C7D49">
            <w:pPr>
              <w:spacing w:after="20"/>
              <w:jc w:val="both"/>
              <w:rPr>
                <w:rFonts w:ascii="Times New Roman" w:hAnsi="Times New Roman" w:cs="Times New Roman"/>
                <w:sz w:val="26"/>
                <w:szCs w:val="26"/>
                <w:lang w:val="vi-VN"/>
              </w:rPr>
            </w:pPr>
            <w:bookmarkStart w:id="486" w:name="dieu_303"/>
            <w:r w:rsidRPr="00875AE0">
              <w:rPr>
                <w:rFonts w:ascii="Times New Roman" w:hAnsi="Times New Roman" w:cs="Times New Roman"/>
                <w:b/>
                <w:bCs/>
                <w:sz w:val="26"/>
                <w:szCs w:val="26"/>
                <w:lang w:val="vi-VN"/>
              </w:rPr>
              <w:t>Điều 303. Cam đoan của người phiên dịch, người dịch thuật, người giám định, người định giá tài sản</w:t>
            </w:r>
            <w:bookmarkEnd w:id="486"/>
          </w:p>
          <w:p w14:paraId="6864B9DE" w14:textId="1922E13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Sau khi giải thích quyền và nghĩa vụ cho người phiên dịch, người dịch thuật, người giám định, người định giá tài sản thì chủ tọa phiên tòa yêu cầu những người này phải cam đoan làm tròn nhiệm vụ.</w:t>
            </w:r>
          </w:p>
        </w:tc>
        <w:tc>
          <w:tcPr>
            <w:tcW w:w="7087" w:type="dxa"/>
          </w:tcPr>
          <w:p w14:paraId="5C7D3249" w14:textId="2DADC984"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w:t>
            </w:r>
            <w:r w:rsidR="00A81C01" w:rsidRPr="00875AE0">
              <w:rPr>
                <w:rFonts w:ascii="Times New Roman" w:hAnsi="Times New Roman" w:cs="Times New Roman"/>
                <w:b/>
                <w:bCs/>
                <w:sz w:val="26"/>
                <w:szCs w:val="26"/>
                <w:lang w:val="pt-BR"/>
              </w:rPr>
              <w:t>20</w:t>
            </w:r>
            <w:r w:rsidRPr="00875AE0">
              <w:rPr>
                <w:rFonts w:ascii="Times New Roman" w:hAnsi="Times New Roman" w:cs="Times New Roman"/>
                <w:b/>
                <w:bCs/>
                <w:sz w:val="26"/>
                <w:szCs w:val="26"/>
                <w:lang w:val="pt-BR"/>
              </w:rPr>
              <w:t>. Cam đoan của người phiên dịch, người dịch thuật, người giám định, người định giá tài sản</w:t>
            </w:r>
          </w:p>
          <w:p w14:paraId="7B3B6026" w14:textId="49FEF0B0"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Sau khi giải thích quyền và nghĩa vụ cho người phiên dịch, người dịch thuật, người giám định, người định giá tài sản thì chủ tọa phiên tòa yêu cầu những người này phải cam đoan làm tròn nhiệm vụ.</w:t>
            </w:r>
          </w:p>
        </w:tc>
      </w:tr>
      <w:tr w:rsidR="001C7D49" w:rsidRPr="00875AE0" w14:paraId="52B00EDE" w14:textId="347CA3FE" w:rsidTr="00030F54">
        <w:tc>
          <w:tcPr>
            <w:tcW w:w="708" w:type="dxa"/>
            <w:gridSpan w:val="2"/>
          </w:tcPr>
          <w:p w14:paraId="70FA572D"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963DC3A" w14:textId="77777777" w:rsidR="001C7D49" w:rsidRPr="00875AE0" w:rsidRDefault="001C7D49" w:rsidP="001C7D49">
            <w:pPr>
              <w:spacing w:after="20"/>
              <w:jc w:val="both"/>
              <w:rPr>
                <w:rFonts w:ascii="Times New Roman" w:hAnsi="Times New Roman" w:cs="Times New Roman"/>
                <w:sz w:val="26"/>
                <w:szCs w:val="26"/>
                <w:lang w:val="vi-VN"/>
              </w:rPr>
            </w:pPr>
            <w:bookmarkStart w:id="487" w:name="dieu_304"/>
            <w:r w:rsidRPr="00875AE0">
              <w:rPr>
                <w:rFonts w:ascii="Times New Roman" w:hAnsi="Times New Roman" w:cs="Times New Roman"/>
                <w:b/>
                <w:bCs/>
                <w:sz w:val="26"/>
                <w:szCs w:val="26"/>
                <w:lang w:val="vi-VN"/>
              </w:rPr>
              <w:t>Điều 304. Cam đoan của người làm chứng, cách ly người làm chứng</w:t>
            </w:r>
            <w:bookmarkEnd w:id="487"/>
            <w:r w:rsidRPr="00875AE0">
              <w:rPr>
                <w:rFonts w:ascii="Times New Roman" w:hAnsi="Times New Roman" w:cs="Times New Roman"/>
                <w:b/>
                <w:bCs/>
                <w:sz w:val="26"/>
                <w:szCs w:val="26"/>
                <w:lang w:val="vi-VN"/>
              </w:rPr>
              <w:t xml:space="preserve"> </w:t>
            </w:r>
          </w:p>
          <w:p w14:paraId="1704858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Sau khi giải thích quyền và nghĩa vụ cho người làm chứng, chủ tọa phiên tòa yêu cầu người làm chứng phải cam đoan khai trung thực.</w:t>
            </w:r>
          </w:p>
          <w:p w14:paraId="4EEF5A26" w14:textId="2383211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Trước khi người làm chứng được hỏi về vụ án, chủ tọa phiên tòa quyết định biện pháp để cho những người làm chứng không nghe được lời khai của nhau hoặc tiếp xúc với những người có liên quan. Trường hợp lời khai của bị cáo và người làm chứng có ảnh hưởng lẫn nhau thì chủ tọa phiên tòa phải quyết định cách ly bị cáo với người làm chứng trước khi hỏi người làm chứng.</w:t>
            </w:r>
            <w:r w:rsidRPr="00875AE0">
              <w:rPr>
                <w:rFonts w:ascii="Times New Roman" w:hAnsi="Times New Roman" w:cs="Times New Roman"/>
                <w:sz w:val="26"/>
                <w:szCs w:val="26"/>
                <w:u w:val="single"/>
                <w:lang w:val="vi-VN"/>
              </w:rPr>
              <w:t xml:space="preserve"> </w:t>
            </w:r>
          </w:p>
        </w:tc>
        <w:tc>
          <w:tcPr>
            <w:tcW w:w="7087" w:type="dxa"/>
          </w:tcPr>
          <w:p w14:paraId="2A941078" w14:textId="2B1C3122"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w:t>
            </w:r>
            <w:r w:rsidR="00A81C01" w:rsidRPr="00875AE0">
              <w:rPr>
                <w:rFonts w:ascii="Times New Roman" w:hAnsi="Times New Roman" w:cs="Times New Roman"/>
                <w:b/>
                <w:bCs/>
                <w:sz w:val="26"/>
                <w:szCs w:val="26"/>
                <w:lang w:val="pt-BR"/>
              </w:rPr>
              <w:t>21</w:t>
            </w:r>
            <w:r w:rsidRPr="00875AE0">
              <w:rPr>
                <w:rFonts w:ascii="Times New Roman" w:hAnsi="Times New Roman" w:cs="Times New Roman"/>
                <w:b/>
                <w:bCs/>
                <w:sz w:val="26"/>
                <w:szCs w:val="26"/>
                <w:lang w:val="pt-BR"/>
              </w:rPr>
              <w:t xml:space="preserve">. Cam đoan của người làm chứng, cách ly người làm chứng </w:t>
            </w:r>
          </w:p>
          <w:p w14:paraId="0D48877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Sau khi giải thích quyền và nghĩa vụ cho người làm chứng, chủ tọa phiên tòa yêu cầu người làm chứng phải cam đoan khai trung thực.</w:t>
            </w:r>
          </w:p>
          <w:p w14:paraId="4F6246EF" w14:textId="328198B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Trước khi người làm chứng được hỏi về vụ án, chủ tọa phiên tòa quyết định biện pháp để cho những người làm chứng không nghe được lời khai của nhau hoặc tiếp xúc với những người có liên quan. Trường hợp lời khai của bị cáo và người làm chứng có ảnh hưởng lẫn nhau thì chủ tọa phiên tòa phải quyết định cách ly bị cáo với người làm chứng trước khi hỏi người làm chứng.</w:t>
            </w:r>
            <w:r w:rsidRPr="00875AE0">
              <w:rPr>
                <w:rFonts w:ascii="Times New Roman" w:hAnsi="Times New Roman" w:cs="Times New Roman"/>
                <w:sz w:val="26"/>
                <w:szCs w:val="26"/>
                <w:u w:val="single"/>
                <w:lang w:val="pt-BR"/>
              </w:rPr>
              <w:t xml:space="preserve"> </w:t>
            </w:r>
          </w:p>
        </w:tc>
      </w:tr>
      <w:tr w:rsidR="001C7D49" w:rsidRPr="00875AE0" w14:paraId="6254CB7D" w14:textId="5FC78681" w:rsidTr="00030F54">
        <w:tc>
          <w:tcPr>
            <w:tcW w:w="708" w:type="dxa"/>
            <w:gridSpan w:val="2"/>
          </w:tcPr>
          <w:p w14:paraId="2BFE3BB6"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899977E" w14:textId="77777777" w:rsidR="001C7D49" w:rsidRPr="00875AE0" w:rsidRDefault="001C7D49" w:rsidP="001C7D49">
            <w:pPr>
              <w:spacing w:after="20"/>
              <w:jc w:val="both"/>
              <w:rPr>
                <w:rFonts w:ascii="Times New Roman" w:hAnsi="Times New Roman" w:cs="Times New Roman"/>
                <w:sz w:val="26"/>
                <w:szCs w:val="26"/>
                <w:lang w:val="vi-VN"/>
              </w:rPr>
            </w:pPr>
            <w:bookmarkStart w:id="488" w:name="dieu_305"/>
            <w:r w:rsidRPr="00875AE0">
              <w:rPr>
                <w:rFonts w:ascii="Times New Roman" w:hAnsi="Times New Roman" w:cs="Times New Roman"/>
                <w:b/>
                <w:bCs/>
                <w:sz w:val="26"/>
                <w:szCs w:val="26"/>
                <w:lang w:val="vi-VN"/>
              </w:rPr>
              <w:t>Điều 305. Giải quyết yêu cầu về xem xét chứng cứ và hoãn phiên tòa khi có người vắng mặt</w:t>
            </w:r>
            <w:bookmarkEnd w:id="488"/>
            <w:r w:rsidRPr="00875AE0">
              <w:rPr>
                <w:rFonts w:ascii="Times New Roman" w:hAnsi="Times New Roman" w:cs="Times New Roman"/>
                <w:b/>
                <w:bCs/>
                <w:sz w:val="26"/>
                <w:szCs w:val="26"/>
                <w:lang w:val="vi-VN"/>
              </w:rPr>
              <w:t xml:space="preserve"> </w:t>
            </w:r>
          </w:p>
          <w:p w14:paraId="53457C26" w14:textId="3755ADB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Chủ tọa phiên tòa phải hỏi Kiểm sát viên và những người tham gia tố tụng có mặt tại phiên tòa xem có ai yêu cầu triệu tập thêm</w:t>
            </w:r>
            <w:r w:rsidRPr="00875AE0">
              <w:rPr>
                <w:rFonts w:ascii="Times New Roman" w:hAnsi="Times New Roman" w:cs="Times New Roman"/>
                <w:b/>
                <w:bCs/>
                <w:i/>
                <w:iCs/>
                <w:sz w:val="26"/>
                <w:szCs w:val="26"/>
                <w:lang w:val="vi-VN"/>
              </w:rPr>
              <w:t xml:space="preserve"> </w:t>
            </w:r>
            <w:r w:rsidRPr="00875AE0">
              <w:rPr>
                <w:rFonts w:ascii="Times New Roman" w:hAnsi="Times New Roman" w:cs="Times New Roman"/>
                <w:sz w:val="26"/>
                <w:szCs w:val="26"/>
                <w:lang w:val="vi-VN"/>
              </w:rPr>
              <w:t>người làm chứng</w:t>
            </w:r>
            <w:r w:rsidRPr="00875AE0">
              <w:rPr>
                <w:rFonts w:ascii="Times New Roman" w:hAnsi="Times New Roman" w:cs="Times New Roman"/>
                <w:b/>
                <w:bCs/>
                <w:i/>
                <w:iCs/>
                <w:sz w:val="26"/>
                <w:szCs w:val="26"/>
                <w:lang w:val="vi-VN"/>
              </w:rPr>
              <w:t xml:space="preserve"> </w:t>
            </w:r>
            <w:r w:rsidRPr="00875AE0">
              <w:rPr>
                <w:rFonts w:ascii="Times New Roman" w:hAnsi="Times New Roman" w:cs="Times New Roman"/>
                <w:sz w:val="26"/>
                <w:szCs w:val="26"/>
                <w:lang w:val="vi-VN"/>
              </w:rPr>
              <w:t>hoặc yêu cầu đưa thêm vật chứng, tài liệu ra xem xét hay không. Nếu có người tham gia tố tụng vắng mặt hoặc tuy có mặt tại phiên tòa nhưng vì lý do sức khỏe không thể tham gia tố tụng thì chủ tọa phiên tòa phải hỏi xem có ai yêu cầu hoãn phiên tòa hay không; nếu có người yêu cầu thì Hội đồng xét xử xem xét, quyết định.</w:t>
            </w:r>
          </w:p>
        </w:tc>
        <w:tc>
          <w:tcPr>
            <w:tcW w:w="7087" w:type="dxa"/>
          </w:tcPr>
          <w:p w14:paraId="4116DDA9" w14:textId="2B44E6CE"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w:t>
            </w:r>
            <w:r w:rsidR="00A81C01" w:rsidRPr="00875AE0">
              <w:rPr>
                <w:rFonts w:ascii="Times New Roman" w:hAnsi="Times New Roman" w:cs="Times New Roman"/>
                <w:b/>
                <w:bCs/>
                <w:sz w:val="26"/>
                <w:szCs w:val="26"/>
                <w:lang w:val="pt-BR"/>
              </w:rPr>
              <w:t>22</w:t>
            </w:r>
            <w:r w:rsidRPr="00875AE0">
              <w:rPr>
                <w:rFonts w:ascii="Times New Roman" w:hAnsi="Times New Roman" w:cs="Times New Roman"/>
                <w:b/>
                <w:bCs/>
                <w:sz w:val="26"/>
                <w:szCs w:val="26"/>
                <w:lang w:val="pt-BR"/>
              </w:rPr>
              <w:t xml:space="preserve">. Giải quyết yêu cầu về xem xét chứng cứ và hoãn phiên tòa khi có người vắng mặt </w:t>
            </w:r>
          </w:p>
          <w:p w14:paraId="2BB89F23" w14:textId="254283B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Chủ tọa phiên tòa phải hỏi Kiểm sát viên và những người tham gia tố tụng có mặt tại phiên tòa xem có ai yêu cầu triệu tập thêm</w:t>
            </w:r>
            <w:r w:rsidRPr="00875AE0">
              <w:rPr>
                <w:rFonts w:ascii="Times New Roman" w:hAnsi="Times New Roman" w:cs="Times New Roman"/>
                <w:b/>
                <w:bCs/>
                <w:i/>
                <w:iCs/>
                <w:sz w:val="26"/>
                <w:szCs w:val="26"/>
                <w:lang w:val="pt-BR"/>
              </w:rPr>
              <w:t xml:space="preserve"> </w:t>
            </w:r>
            <w:r w:rsidRPr="00875AE0">
              <w:rPr>
                <w:rFonts w:ascii="Times New Roman" w:hAnsi="Times New Roman" w:cs="Times New Roman"/>
                <w:sz w:val="26"/>
                <w:szCs w:val="26"/>
                <w:lang w:val="pt-BR"/>
              </w:rPr>
              <w:t>người làm chứng</w:t>
            </w:r>
            <w:r w:rsidRPr="00875AE0">
              <w:rPr>
                <w:rFonts w:ascii="Times New Roman" w:hAnsi="Times New Roman" w:cs="Times New Roman"/>
                <w:b/>
                <w:bCs/>
                <w:i/>
                <w:iCs/>
                <w:sz w:val="26"/>
                <w:szCs w:val="26"/>
                <w:lang w:val="pt-BR"/>
              </w:rPr>
              <w:t xml:space="preserve"> </w:t>
            </w:r>
            <w:r w:rsidRPr="00875AE0">
              <w:rPr>
                <w:rFonts w:ascii="Times New Roman" w:hAnsi="Times New Roman" w:cs="Times New Roman"/>
                <w:sz w:val="26"/>
                <w:szCs w:val="26"/>
                <w:lang w:val="pt-BR"/>
              </w:rPr>
              <w:t>hoặc yêu cầu đưa thêm vật chứng, tài liệu ra xem xét hay không. Nếu có người tham gia tố tụng vắng mặt hoặc tuy có mặt tại phiên tòa nhưng vì lý do sức khỏe không thể tham gia tố tụng thì chủ tọa phiên tòa phải hỏi xem có ai yêu cầu hoãn phiên tòa hay không; nếu có người yêu cầu thì Hội đồng xét xử xem xét, quyết định.</w:t>
            </w:r>
          </w:p>
        </w:tc>
      </w:tr>
      <w:tr w:rsidR="001C7D49" w:rsidRPr="00875AE0" w14:paraId="7885D4FD" w14:textId="382BB819" w:rsidTr="00030F54">
        <w:tc>
          <w:tcPr>
            <w:tcW w:w="708" w:type="dxa"/>
            <w:gridSpan w:val="2"/>
          </w:tcPr>
          <w:p w14:paraId="6A0F6E19" w14:textId="77777777" w:rsidR="001C7D49" w:rsidRPr="00875AE0" w:rsidRDefault="001C7D49" w:rsidP="001C7D49">
            <w:pPr>
              <w:pStyle w:val="ListParagraph"/>
              <w:spacing w:after="20"/>
              <w:ind w:left="360"/>
              <w:rPr>
                <w:rFonts w:ascii="Times New Roman" w:hAnsi="Times New Roman" w:cs="Times New Roman"/>
                <w:sz w:val="26"/>
                <w:szCs w:val="26"/>
                <w:lang w:val="vi-VN"/>
              </w:rPr>
            </w:pPr>
          </w:p>
        </w:tc>
        <w:tc>
          <w:tcPr>
            <w:tcW w:w="7089" w:type="dxa"/>
          </w:tcPr>
          <w:p w14:paraId="56DB435E" w14:textId="3F9079DA" w:rsidR="001C7D49" w:rsidRPr="00875AE0" w:rsidRDefault="001C7D49" w:rsidP="001C7D49">
            <w:pPr>
              <w:spacing w:after="20"/>
              <w:jc w:val="center"/>
              <w:rPr>
                <w:rFonts w:ascii="Times New Roman" w:hAnsi="Times New Roman" w:cs="Times New Roman"/>
                <w:b/>
                <w:bCs/>
                <w:sz w:val="26"/>
                <w:szCs w:val="26"/>
                <w:lang w:val="vi-VN"/>
              </w:rPr>
            </w:pPr>
            <w:bookmarkStart w:id="489" w:name="dieu_5_1"/>
            <w:r w:rsidRPr="00875AE0">
              <w:rPr>
                <w:rFonts w:ascii="Times New Roman" w:hAnsi="Times New Roman" w:cs="Times New Roman"/>
                <w:b/>
                <w:bCs/>
                <w:sz w:val="26"/>
                <w:szCs w:val="26"/>
                <w:lang w:val="vi-VN"/>
              </w:rPr>
              <w:t>Mục V.</w:t>
            </w:r>
          </w:p>
          <w:p w14:paraId="6CFFA04D" w14:textId="6C821E8F"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vi-VN"/>
              </w:rPr>
              <w:t>THỦ TỤC TRANH TỤNG TẠI PHIÊN TÒA</w:t>
            </w:r>
            <w:bookmarkEnd w:id="489"/>
          </w:p>
        </w:tc>
        <w:tc>
          <w:tcPr>
            <w:tcW w:w="7087" w:type="dxa"/>
          </w:tcPr>
          <w:p w14:paraId="1494224E" w14:textId="231E77E9" w:rsidR="001C7D49" w:rsidRPr="00875AE0" w:rsidRDefault="001C7D49" w:rsidP="001C7D49">
            <w:pPr>
              <w:spacing w:after="20"/>
              <w:jc w:val="center"/>
              <w:rPr>
                <w:rFonts w:ascii="Times New Roman" w:hAnsi="Times New Roman" w:cs="Times New Roman"/>
                <w:b/>
                <w:bCs/>
                <w:sz w:val="26"/>
                <w:szCs w:val="26"/>
                <w:lang w:val="vi-VN"/>
              </w:rPr>
            </w:pPr>
            <w:r w:rsidRPr="00875AE0">
              <w:rPr>
                <w:rFonts w:ascii="Times New Roman" w:hAnsi="Times New Roman" w:cs="Times New Roman"/>
                <w:b/>
                <w:bCs/>
                <w:sz w:val="26"/>
                <w:szCs w:val="26"/>
                <w:lang w:val="pt-BR"/>
              </w:rPr>
              <w:t xml:space="preserve">Mục </w:t>
            </w:r>
            <w:r w:rsidR="000F498D" w:rsidRPr="00875AE0">
              <w:rPr>
                <w:rFonts w:ascii="Times New Roman" w:hAnsi="Times New Roman" w:cs="Times New Roman"/>
                <w:b/>
                <w:bCs/>
                <w:i/>
                <w:iCs/>
                <w:sz w:val="26"/>
                <w:szCs w:val="26"/>
                <w:lang w:val="pt-BR"/>
              </w:rPr>
              <w:t>5</w:t>
            </w:r>
          </w:p>
          <w:p w14:paraId="25B5A768" w14:textId="11F4CF46"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pt-BR"/>
              </w:rPr>
              <w:t>THỦ TỤC TRANH TỤNG TẠI PHIÊN TÒA</w:t>
            </w:r>
          </w:p>
        </w:tc>
      </w:tr>
      <w:tr w:rsidR="001C7D49" w:rsidRPr="00875AE0" w14:paraId="6D0CD874" w14:textId="0F12A97F" w:rsidTr="00030F54">
        <w:tc>
          <w:tcPr>
            <w:tcW w:w="708" w:type="dxa"/>
            <w:gridSpan w:val="2"/>
          </w:tcPr>
          <w:p w14:paraId="4148F2C2"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3EDBAD6" w14:textId="77777777" w:rsidR="001C7D49" w:rsidRPr="00875AE0" w:rsidRDefault="001C7D49" w:rsidP="001C7D49">
            <w:pPr>
              <w:spacing w:after="20"/>
              <w:jc w:val="both"/>
              <w:rPr>
                <w:rFonts w:ascii="Times New Roman" w:hAnsi="Times New Roman" w:cs="Times New Roman"/>
                <w:sz w:val="26"/>
                <w:szCs w:val="26"/>
                <w:lang w:val="vi-VN"/>
              </w:rPr>
            </w:pPr>
            <w:bookmarkStart w:id="490" w:name="dieu_306"/>
            <w:r w:rsidRPr="00875AE0">
              <w:rPr>
                <w:rFonts w:ascii="Times New Roman" w:hAnsi="Times New Roman" w:cs="Times New Roman"/>
                <w:b/>
                <w:bCs/>
                <w:sz w:val="26"/>
                <w:szCs w:val="26"/>
                <w:lang w:val="vi-VN"/>
              </w:rPr>
              <w:t>Điều 306. Công bố bản cáo trạng</w:t>
            </w:r>
            <w:bookmarkEnd w:id="490"/>
            <w:r w:rsidRPr="00875AE0">
              <w:rPr>
                <w:rFonts w:ascii="Times New Roman" w:hAnsi="Times New Roman" w:cs="Times New Roman"/>
                <w:b/>
                <w:bCs/>
                <w:sz w:val="26"/>
                <w:szCs w:val="26"/>
                <w:lang w:val="vi-VN"/>
              </w:rPr>
              <w:t xml:space="preserve"> </w:t>
            </w:r>
          </w:p>
          <w:p w14:paraId="2695D844" w14:textId="1225815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Trước khi tiến hành xét hỏi, Kiểm sát viên công bố bản cáo trạng và trình bày ý kiến bổ sung (nếu có). Ý kiến bổ sung không được làm xấu đi tình trạng của bị cáo.</w:t>
            </w:r>
          </w:p>
        </w:tc>
        <w:tc>
          <w:tcPr>
            <w:tcW w:w="7087" w:type="dxa"/>
          </w:tcPr>
          <w:p w14:paraId="2B6685B6" w14:textId="6661D8DA"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w:t>
            </w:r>
            <w:r w:rsidR="00A81C01" w:rsidRPr="00875AE0">
              <w:rPr>
                <w:rFonts w:ascii="Times New Roman" w:hAnsi="Times New Roman" w:cs="Times New Roman"/>
                <w:b/>
                <w:bCs/>
                <w:sz w:val="26"/>
                <w:szCs w:val="26"/>
                <w:lang w:val="pt-BR"/>
              </w:rPr>
              <w:t>23</w:t>
            </w:r>
            <w:r w:rsidRPr="00875AE0">
              <w:rPr>
                <w:rFonts w:ascii="Times New Roman" w:hAnsi="Times New Roman" w:cs="Times New Roman"/>
                <w:b/>
                <w:bCs/>
                <w:sz w:val="26"/>
                <w:szCs w:val="26"/>
                <w:lang w:val="pt-BR"/>
              </w:rPr>
              <w:t xml:space="preserve">. Công bố bản cáo trạng </w:t>
            </w:r>
          </w:p>
          <w:p w14:paraId="5D966FBC" w14:textId="1724700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Trước khi tiến hành xét hỏi, Kiểm sát viên công bố bản cáo trạng và trình bày ý kiến bổ sung (nếu có). Ý kiến bổ sung không được làm xấu đi tình trạng của bị cáo.</w:t>
            </w:r>
          </w:p>
        </w:tc>
      </w:tr>
      <w:tr w:rsidR="001C7D49" w:rsidRPr="00875AE0" w14:paraId="7A413B1F" w14:textId="60F56EC2" w:rsidTr="00030F54">
        <w:tc>
          <w:tcPr>
            <w:tcW w:w="708" w:type="dxa"/>
            <w:gridSpan w:val="2"/>
          </w:tcPr>
          <w:p w14:paraId="20D8BD93"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7E6D665" w14:textId="77777777" w:rsidR="001C7D49" w:rsidRPr="00875AE0" w:rsidRDefault="001C7D49" w:rsidP="001C7D49">
            <w:pPr>
              <w:spacing w:after="20"/>
              <w:jc w:val="both"/>
              <w:rPr>
                <w:rFonts w:ascii="Times New Roman" w:hAnsi="Times New Roman" w:cs="Times New Roman"/>
                <w:sz w:val="26"/>
                <w:szCs w:val="26"/>
                <w:lang w:val="vi-VN"/>
              </w:rPr>
            </w:pPr>
            <w:bookmarkStart w:id="491" w:name="dieu_307"/>
            <w:r w:rsidRPr="00875AE0">
              <w:rPr>
                <w:rFonts w:ascii="Times New Roman" w:hAnsi="Times New Roman" w:cs="Times New Roman"/>
                <w:b/>
                <w:bCs/>
                <w:sz w:val="26"/>
                <w:szCs w:val="26"/>
                <w:lang w:val="vi-VN"/>
              </w:rPr>
              <w:t>Điều 307. Trình tự xét hỏi</w:t>
            </w:r>
            <w:bookmarkEnd w:id="491"/>
            <w:r w:rsidRPr="00875AE0">
              <w:rPr>
                <w:rFonts w:ascii="Times New Roman" w:hAnsi="Times New Roman" w:cs="Times New Roman"/>
                <w:b/>
                <w:bCs/>
                <w:sz w:val="26"/>
                <w:szCs w:val="26"/>
                <w:lang w:val="vi-VN"/>
              </w:rPr>
              <w:t xml:space="preserve"> </w:t>
            </w:r>
          </w:p>
          <w:p w14:paraId="1DBBC1A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Hội đồng xét xử phải xác định đầy đủ những tình tiết về từng sự việc, từng tội trong vụ án và từng người. Chủ tọa phiên tòa điều hành việc hỏi, quyết định người hỏi trước, hỏi sau theo thứ tự hợp lý.</w:t>
            </w:r>
          </w:p>
          <w:p w14:paraId="4700D8C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Khi xét hỏi từng người, chủ tọa phiên tòa hỏi trước sau đó quyết định để Thẩm phán, Hội thẩm, Kiểm sát viên, người bào chữa, người bảo vệ quyền và lợi ích hợp pháp của đương sự thực hiện việc hỏi. </w:t>
            </w:r>
          </w:p>
          <w:p w14:paraId="0689B54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Người tham gia tố tụng tại phiên tòa có quyền đề nghị chủ tọa phiên tòa hỏi thêm về những tình tiết cần làm sáng tỏ. </w:t>
            </w:r>
          </w:p>
          <w:p w14:paraId="6BFBE38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Người giám định, người định giá tài sản được hỏi về những vấn đề có liên quan đến việc giám định, định giá tài sản.</w:t>
            </w:r>
          </w:p>
          <w:p w14:paraId="35ED6561" w14:textId="39543BC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Khi xét hỏi, Hội đồng xét xử xem xét vật chứng có liên quan trong vụ án.</w:t>
            </w:r>
          </w:p>
        </w:tc>
        <w:tc>
          <w:tcPr>
            <w:tcW w:w="7087" w:type="dxa"/>
          </w:tcPr>
          <w:p w14:paraId="4D54278C" w14:textId="7B68231B"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w:t>
            </w:r>
            <w:r w:rsidR="00A81C01" w:rsidRPr="00875AE0">
              <w:rPr>
                <w:rFonts w:ascii="Times New Roman" w:hAnsi="Times New Roman" w:cs="Times New Roman"/>
                <w:b/>
                <w:bCs/>
                <w:sz w:val="26"/>
                <w:szCs w:val="26"/>
                <w:lang w:val="pt-BR"/>
              </w:rPr>
              <w:t>u 324</w:t>
            </w:r>
            <w:r w:rsidRPr="00875AE0">
              <w:rPr>
                <w:rFonts w:ascii="Times New Roman" w:hAnsi="Times New Roman" w:cs="Times New Roman"/>
                <w:b/>
                <w:bCs/>
                <w:sz w:val="26"/>
                <w:szCs w:val="26"/>
                <w:lang w:val="pt-BR"/>
              </w:rPr>
              <w:t xml:space="preserve">. Trình tự xét hỏi </w:t>
            </w:r>
          </w:p>
          <w:p w14:paraId="307E160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Hội đồng xét xử phải xác định đầy đủ những tình tiết về từng sự việc, từng tội trong vụ án và từng người. Chủ tọa phiên tòa điều hành việc hỏi, quyết định người hỏi trước, hỏi sau theo thứ tự hợp lý.</w:t>
            </w:r>
          </w:p>
          <w:p w14:paraId="701FE12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Khi xét hỏi từng người, chủ tọa phiên tòa hỏi trước sau đó quyết định để Thẩm phán, Hội thẩm, Kiểm sát viên, người bào chữa, người bảo vệ quyền và lợi ích hợp pháp của đương sự thực hiện việc hỏi. </w:t>
            </w:r>
          </w:p>
          <w:p w14:paraId="120DBAD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Người tham gia tố tụng tại phiên tòa có quyền đề nghị chủ tọa phiên tòa hỏi thêm về những tình tiết cần làm sáng tỏ. </w:t>
            </w:r>
          </w:p>
          <w:p w14:paraId="33C56E9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Người giám định, người định giá tài sản được hỏi về những vấn đề có liên quan đến việc giám định, định giá tài sản.</w:t>
            </w:r>
          </w:p>
          <w:p w14:paraId="6F56FDD2" w14:textId="3830A8AB"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3. Khi xét hỏi, Hội đồng xét xử xem xét vật chứng có liên quan trong vụ án.</w:t>
            </w:r>
          </w:p>
        </w:tc>
      </w:tr>
      <w:tr w:rsidR="001C7D49" w:rsidRPr="00875AE0" w14:paraId="566ACB5D" w14:textId="1C49F54B" w:rsidTr="00030F54">
        <w:tc>
          <w:tcPr>
            <w:tcW w:w="708" w:type="dxa"/>
            <w:gridSpan w:val="2"/>
          </w:tcPr>
          <w:p w14:paraId="338613B7"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017CDF2" w14:textId="77777777" w:rsidR="001C7D49" w:rsidRPr="00875AE0" w:rsidRDefault="001C7D49" w:rsidP="001C7D49">
            <w:pPr>
              <w:spacing w:after="20"/>
              <w:jc w:val="both"/>
              <w:rPr>
                <w:rFonts w:ascii="Times New Roman" w:hAnsi="Times New Roman" w:cs="Times New Roman"/>
                <w:sz w:val="26"/>
                <w:szCs w:val="26"/>
                <w:lang w:val="vi-VN"/>
              </w:rPr>
            </w:pPr>
            <w:bookmarkStart w:id="492" w:name="dieu_308"/>
            <w:r w:rsidRPr="00875AE0">
              <w:rPr>
                <w:rFonts w:ascii="Times New Roman" w:hAnsi="Times New Roman" w:cs="Times New Roman"/>
                <w:b/>
                <w:bCs/>
                <w:sz w:val="26"/>
                <w:szCs w:val="26"/>
                <w:lang w:val="vi-VN"/>
              </w:rPr>
              <w:t>Điều 308. Công bố lời khai trong giai đoạn điều tra, truy tố</w:t>
            </w:r>
            <w:bookmarkEnd w:id="492"/>
            <w:r w:rsidRPr="00875AE0">
              <w:rPr>
                <w:rFonts w:ascii="Times New Roman" w:hAnsi="Times New Roman" w:cs="Times New Roman"/>
                <w:b/>
                <w:bCs/>
                <w:sz w:val="26"/>
                <w:szCs w:val="26"/>
                <w:lang w:val="vi-VN"/>
              </w:rPr>
              <w:t xml:space="preserve"> </w:t>
            </w:r>
          </w:p>
          <w:p w14:paraId="7C44722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Nếu người được xét hỏi có mặt tại phiên tòa thì Hội đồng xét xử, Kiểm sát viên không được công bố lời khai của họ trong giai đoạn điều tra, truy tố.</w:t>
            </w:r>
          </w:p>
          <w:p w14:paraId="68DD7AE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Chỉ được công bố những lời khai trong giai đoạn điều tra, truy tố khi thuộc một trong các trường hợp:</w:t>
            </w:r>
          </w:p>
          <w:p w14:paraId="13C08CE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Lời khai của người được xét hỏi tại phiên tòa mâu thuẫn với lời khai của họ trong giai đoạn điều tra, truy tố;</w:t>
            </w:r>
          </w:p>
          <w:p w14:paraId="5CEAD22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Người được xét hỏi không khai tại phiên tòa hoặc không nhớ những lời khai của mình trong giai đoạn điều tra, truy tố;</w:t>
            </w:r>
          </w:p>
          <w:p w14:paraId="378D50F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c) Người được xét hỏi đề nghị công bố lời khai của họ trong giai đoạn điều tra, truy tố; </w:t>
            </w:r>
          </w:p>
          <w:p w14:paraId="436857B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Người được xét hỏi vắng mặt hoặc đã chết.</w:t>
            </w:r>
          </w:p>
          <w:p w14:paraId="39AF2C45" w14:textId="14FAF476"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Trường hợp đặc biệt cần giữ bí mật nhà nước, giữ gìn thuần phong mỹ tục của dân tộc, giữ bí mật nghề nghiệp, bí mật kinh doanh, bí mật đời tư của cá nhân, bí mật gia đình theo yêu cầu của người tham gia tố tụng hoặc tự xét thấy cần thiết thì Hội đồng xét xử không công bố tài liệu có trong hồ sơ vụ án.</w:t>
            </w:r>
          </w:p>
        </w:tc>
        <w:tc>
          <w:tcPr>
            <w:tcW w:w="7087" w:type="dxa"/>
          </w:tcPr>
          <w:p w14:paraId="0D556EF6" w14:textId="72337C3F"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w:t>
            </w:r>
            <w:r w:rsidR="00A81C01" w:rsidRPr="00875AE0">
              <w:rPr>
                <w:rFonts w:ascii="Times New Roman" w:hAnsi="Times New Roman" w:cs="Times New Roman"/>
                <w:b/>
                <w:bCs/>
                <w:sz w:val="26"/>
                <w:szCs w:val="26"/>
                <w:lang w:val="pt-BR"/>
              </w:rPr>
              <w:t>25</w:t>
            </w:r>
            <w:r w:rsidRPr="00875AE0">
              <w:rPr>
                <w:rFonts w:ascii="Times New Roman" w:hAnsi="Times New Roman" w:cs="Times New Roman"/>
                <w:b/>
                <w:bCs/>
                <w:sz w:val="26"/>
                <w:szCs w:val="26"/>
                <w:lang w:val="pt-BR"/>
              </w:rPr>
              <w:t xml:space="preserve">. Công bố lời khai trong giai đoạn điều tra, truy tố </w:t>
            </w:r>
          </w:p>
          <w:p w14:paraId="218E868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Nếu người được xét hỏi có mặt tại phiên tòa thì Hội đồng xét xử, Kiểm sát viên không được công bố lời khai của họ trong giai đoạn điều tra, truy tố.</w:t>
            </w:r>
          </w:p>
          <w:p w14:paraId="73CC5EA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Chỉ được công bố những lời khai trong giai đoạn điều tra, truy tố khi thuộc một trong các trường hợp:</w:t>
            </w:r>
          </w:p>
          <w:p w14:paraId="02583CE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Lời khai của người được xét hỏi tại phiên tòa mâu thuẫn với lời khai của họ trong giai đoạn điều tra, truy tố;</w:t>
            </w:r>
          </w:p>
          <w:p w14:paraId="0E255D1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Người được xét hỏi không khai tại phiên tòa hoặc không nhớ những lời khai của mình trong giai đoạn điều tra, truy tố;</w:t>
            </w:r>
          </w:p>
          <w:p w14:paraId="4A70CF7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c) Người được xét hỏi đề nghị công bố lời khai của họ trong giai đoạn điều tra, truy tố; </w:t>
            </w:r>
          </w:p>
          <w:p w14:paraId="64D2E03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Người được xét hỏi vắng mặt hoặc đã chết.</w:t>
            </w:r>
          </w:p>
          <w:p w14:paraId="10423646" w14:textId="08F17B3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3. Trường hợp đặc biệt cần giữ bí mật nhà nước, giữ gìn thuần phong mỹ tục của dân tộc, giữ bí mật nghề nghiệp, bí mật kinh doanh, bí mật đời tư của cá nhân, bí mật gia đình theo yêu cầu của người tham gia tố tụng hoặc tự xét thấy cần thiết thì Hội đồng xét xử không công bố tài liệu có trong hồ sơ vụ án.</w:t>
            </w:r>
          </w:p>
        </w:tc>
      </w:tr>
      <w:tr w:rsidR="001C7D49" w:rsidRPr="00875AE0" w14:paraId="5DE0E3D3" w14:textId="1B41F9D2" w:rsidTr="00030F54">
        <w:tc>
          <w:tcPr>
            <w:tcW w:w="708" w:type="dxa"/>
            <w:gridSpan w:val="2"/>
          </w:tcPr>
          <w:p w14:paraId="5A08857A"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18CDEC6" w14:textId="77777777" w:rsidR="001C7D49" w:rsidRPr="00875AE0" w:rsidRDefault="001C7D49" w:rsidP="001C7D49">
            <w:pPr>
              <w:spacing w:after="20"/>
              <w:jc w:val="both"/>
              <w:rPr>
                <w:rFonts w:ascii="Times New Roman" w:hAnsi="Times New Roman" w:cs="Times New Roman"/>
                <w:sz w:val="26"/>
                <w:szCs w:val="26"/>
                <w:lang w:val="vi-VN"/>
              </w:rPr>
            </w:pPr>
            <w:bookmarkStart w:id="493" w:name="dieu_309"/>
            <w:r w:rsidRPr="00875AE0">
              <w:rPr>
                <w:rFonts w:ascii="Times New Roman" w:hAnsi="Times New Roman" w:cs="Times New Roman"/>
                <w:b/>
                <w:bCs/>
                <w:sz w:val="26"/>
                <w:szCs w:val="26"/>
                <w:lang w:val="vi-VN"/>
              </w:rPr>
              <w:t>Điều 309. Hỏi bị cáo</w:t>
            </w:r>
            <w:bookmarkEnd w:id="493"/>
            <w:r w:rsidRPr="00875AE0">
              <w:rPr>
                <w:rFonts w:ascii="Times New Roman" w:hAnsi="Times New Roman" w:cs="Times New Roman"/>
                <w:b/>
                <w:bCs/>
                <w:sz w:val="26"/>
                <w:szCs w:val="26"/>
                <w:lang w:val="vi-VN"/>
              </w:rPr>
              <w:t xml:space="preserve"> </w:t>
            </w:r>
          </w:p>
          <w:p w14:paraId="544B1AD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Chủ tọa phiên tòa phải quyết định hỏi riêng từng bị cáo. Nếu lời khai của bị cáo này có thể ảnh hưởng đến lời khai của bị cáo khác thì chủ tọa phiên tòa phải cách ly họ. Bị cáo bị cách ly được thông báo lại nội dung lời khai của bị cáo trước và có quyền đặt câu hỏi đối với bị cáo đó.</w:t>
            </w:r>
          </w:p>
          <w:p w14:paraId="6051537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Bị cáo trình bày ý kiến về bản cáo trạng và những tình tiết của vụ án. Hội đồng xét xử hỏi thêm về những điểm mà bị cáo trình bày chưa đầy đủ hoặc có mâu thuẫn.</w:t>
            </w:r>
          </w:p>
          <w:p w14:paraId="2AFBE04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Kiểm sát viên hỏi bị cáo về những chứng cứ, tài liệu, đồ vật liên quan đến việc buộc tội, gỡ tội và những tình tiết khác của vụ án.</w:t>
            </w:r>
          </w:p>
          <w:p w14:paraId="1BD730A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Người bào chữa hỏi bị cáo về những chứng cứ, tài liệu, đồ vật liên quan đến việc bào chữa và tình tiết khác của vụ án.</w:t>
            </w:r>
          </w:p>
          <w:p w14:paraId="29712C2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Người bảo vệ quyền và lợi ích hợp pháp của bị hại, đương sự hỏi bị cáo về những tình tiết liên quan đến việc bảo vệ quyền và lợi ích của đương sự. </w:t>
            </w:r>
          </w:p>
          <w:p w14:paraId="75B7158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Những người tham gia tố tụng tại phiên tòa có quyền đề nghị chủ toạ phiên tòa hỏi thêm về những tình tiết liên quan đến họ.</w:t>
            </w:r>
          </w:p>
          <w:p w14:paraId="0BC1BB9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Nếu bị cáo không trả lời các câu hỏi thì Hội đồng xét xử, Kiểm sát viên, người bào chữa, người bảo vệ quyền và lợi ích hợp pháp của bị hại, đương sự tiếp tục hỏi những người khác và xem xét vật chứng, tài liệu có liên quan đến vụ án.</w:t>
            </w:r>
          </w:p>
          <w:p w14:paraId="13F5793B" w14:textId="2245E706"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Khi được chủ tọa phiên tòa đồng ý, bị cáo được đặt câu hỏi với bị cáo khác về các vấn đề có liên quan đến bị cáo.</w:t>
            </w:r>
          </w:p>
        </w:tc>
        <w:tc>
          <w:tcPr>
            <w:tcW w:w="7087" w:type="dxa"/>
          </w:tcPr>
          <w:p w14:paraId="2F02AC3C" w14:textId="53E8DA7D"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32</w:t>
            </w:r>
            <w:r w:rsidR="00A81C01" w:rsidRPr="00875AE0">
              <w:rPr>
                <w:rFonts w:ascii="Times New Roman" w:hAnsi="Times New Roman" w:cs="Times New Roman"/>
                <w:b/>
                <w:bCs/>
                <w:sz w:val="26"/>
                <w:szCs w:val="26"/>
                <w:lang w:val="pt-BR"/>
              </w:rPr>
              <w:t>6</w:t>
            </w:r>
            <w:r w:rsidRPr="00875AE0">
              <w:rPr>
                <w:rFonts w:ascii="Times New Roman" w:hAnsi="Times New Roman" w:cs="Times New Roman"/>
                <w:b/>
                <w:bCs/>
                <w:sz w:val="26"/>
                <w:szCs w:val="26"/>
                <w:lang w:val="pt-BR"/>
              </w:rPr>
              <w:t xml:space="preserve">. Hỏi bị cáo </w:t>
            </w:r>
          </w:p>
          <w:p w14:paraId="149640A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Chủ tọa phiên tòa phải quyết định hỏi riêng từng bị cáo. Nếu lời khai của bị cáo này có thể ảnh hưởng đến lời khai của bị cáo khác thì chủ tọa phiên tòa phải cách ly họ. Bị cáo bị cách ly được thông báo lại nội dung lời khai của bị cáo trước và có quyền đặt câu hỏi đối với bị cáo đó.</w:t>
            </w:r>
          </w:p>
          <w:p w14:paraId="633C269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Bị cáo trình bày ý kiến về bản cáo trạng và những tình tiết của vụ án. Hội đồng xét xử hỏi thêm về những điểm mà bị cáo trình bày chưa đầy đủ hoặc có mâu thuẫn.</w:t>
            </w:r>
          </w:p>
          <w:p w14:paraId="15A1E88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Kiểm sát viên hỏi bị cáo về những chứng cứ, tài liệu, đồ vật liên quan đến việc buộc tội, gỡ tội và những tình tiết khác của vụ án.</w:t>
            </w:r>
          </w:p>
          <w:p w14:paraId="7F61F27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Người bào chữa hỏi bị cáo về những chứng cứ, tài liệu, đồ vật liên quan đến việc bào chữa và tình tiết khác của vụ án.</w:t>
            </w:r>
          </w:p>
          <w:p w14:paraId="6BA0536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Người bảo vệ quyền và lợi ích hợp pháp của bị hại, đương sự hỏi bị cáo về những tình tiết liên quan đến việc bảo vệ quyền và lợi ích của đương sự. </w:t>
            </w:r>
          </w:p>
          <w:p w14:paraId="00ACF7B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Những người tham gia tố tụng tại phiên tòa có quyền đề nghị chủ toạ phiên tòa hỏi thêm về những tình tiết liên quan đến họ.</w:t>
            </w:r>
          </w:p>
          <w:p w14:paraId="06A87BE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Nếu bị cáo không trả lời các câu hỏi thì Hội đồng xét xử, Kiểm sát viên, người bào chữa, người bảo vệ quyền và lợi ích hợp pháp của bị hại, đương sự tiếp tục hỏi những người khác và xem xét vật chứng, tài liệu có liên quan đến vụ án.</w:t>
            </w:r>
          </w:p>
          <w:p w14:paraId="4B389317" w14:textId="08A624E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Khi được chủ tọa phiên tòa đồng ý, bị cáo được đặt câu hỏi với bị cáo khác về các vấn đề có liên quan đến bị cáo.</w:t>
            </w:r>
          </w:p>
        </w:tc>
      </w:tr>
      <w:tr w:rsidR="001C7D49" w:rsidRPr="00875AE0" w14:paraId="4A387EE8" w14:textId="6EABC92B" w:rsidTr="00030F54">
        <w:tc>
          <w:tcPr>
            <w:tcW w:w="708" w:type="dxa"/>
            <w:gridSpan w:val="2"/>
          </w:tcPr>
          <w:p w14:paraId="1790F710"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1429250" w14:textId="77777777" w:rsidR="001C7D49" w:rsidRPr="00875AE0" w:rsidRDefault="001C7D49" w:rsidP="001C7D49">
            <w:pPr>
              <w:spacing w:after="20"/>
              <w:jc w:val="both"/>
              <w:rPr>
                <w:rFonts w:ascii="Times New Roman" w:hAnsi="Times New Roman" w:cs="Times New Roman"/>
                <w:sz w:val="26"/>
                <w:szCs w:val="26"/>
                <w:lang w:val="vi-VN"/>
              </w:rPr>
            </w:pPr>
            <w:bookmarkStart w:id="494" w:name="dieu_310"/>
            <w:r w:rsidRPr="00875AE0">
              <w:rPr>
                <w:rFonts w:ascii="Times New Roman" w:hAnsi="Times New Roman" w:cs="Times New Roman"/>
                <w:b/>
                <w:bCs/>
                <w:sz w:val="26"/>
                <w:szCs w:val="26"/>
                <w:lang w:val="vi-VN"/>
              </w:rPr>
              <w:t>Điều 310. Hỏi bị hại, đương sự hoặc người đại diện của họ</w:t>
            </w:r>
            <w:bookmarkEnd w:id="494"/>
            <w:r w:rsidRPr="00875AE0">
              <w:rPr>
                <w:rFonts w:ascii="Times New Roman" w:hAnsi="Times New Roman" w:cs="Times New Roman"/>
                <w:b/>
                <w:bCs/>
                <w:sz w:val="26"/>
                <w:szCs w:val="26"/>
                <w:lang w:val="vi-VN"/>
              </w:rPr>
              <w:t xml:space="preserve"> </w:t>
            </w:r>
          </w:p>
          <w:p w14:paraId="01F3FA8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Bị hại, đương sự hoặc người đại diện của họ trình bày những tình tiết của vụ án có liên quan đến họ. Sau đó, Hội đồng xét xử, Kiểm sát viên, người bào chữa và người bảo vệ quyền và lợi ích hợp pháp của bị hại, đương sự hỏi thêm về những điểm mà họ trình bày chưa đầy đủ hoặc có mâu thuẫn.</w:t>
            </w:r>
          </w:p>
          <w:p w14:paraId="2F62D962" w14:textId="07DEE35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Khi được chủ tọa phiên tòa đồng ý, bị cáo có thể hỏi bị hại, đương sự hoặc người đại diện của họ về các vấn đề có liên quan đến bị cáo.</w:t>
            </w:r>
          </w:p>
        </w:tc>
        <w:tc>
          <w:tcPr>
            <w:tcW w:w="7087" w:type="dxa"/>
          </w:tcPr>
          <w:p w14:paraId="3C7CEC17" w14:textId="26B1392C"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32</w:t>
            </w:r>
            <w:r w:rsidR="00A81C01" w:rsidRPr="00875AE0">
              <w:rPr>
                <w:rFonts w:ascii="Times New Roman" w:hAnsi="Times New Roman" w:cs="Times New Roman"/>
                <w:b/>
                <w:bCs/>
                <w:sz w:val="26"/>
                <w:szCs w:val="26"/>
                <w:lang w:val="pt-BR"/>
              </w:rPr>
              <w:t>7</w:t>
            </w:r>
            <w:r w:rsidRPr="00875AE0">
              <w:rPr>
                <w:rFonts w:ascii="Times New Roman" w:hAnsi="Times New Roman" w:cs="Times New Roman"/>
                <w:b/>
                <w:bCs/>
                <w:sz w:val="26"/>
                <w:szCs w:val="26"/>
                <w:lang w:val="pt-BR"/>
              </w:rPr>
              <w:t xml:space="preserve">. Hỏi bị hại, đương sự hoặc người đại diện của họ </w:t>
            </w:r>
          </w:p>
          <w:p w14:paraId="1F79FDE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Bị hại, đương sự hoặc người đại diện của họ trình bày những tình tiết của vụ án có liên quan đến họ. Sau đó, Hội đồng xét xử, Kiểm sát viên, người bào chữa và người bảo vệ quyền và lợi ích hợp pháp của bị hại, đương sự hỏi thêm về những điểm mà họ trình bày chưa đầy đủ hoặc có mâu thuẫn.</w:t>
            </w:r>
          </w:p>
          <w:p w14:paraId="7E3A63C2" w14:textId="260F698E"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Khi được chủ tọa phiên tòa đồng ý, bị cáo có thể hỏi bị hại, đương sự hoặc người đại diện của họ về các vấn đề có liên quan đến bị cáo.</w:t>
            </w:r>
          </w:p>
        </w:tc>
      </w:tr>
      <w:tr w:rsidR="001C7D49" w:rsidRPr="00875AE0" w14:paraId="11646E04" w14:textId="0356ADAE" w:rsidTr="00030F54">
        <w:tc>
          <w:tcPr>
            <w:tcW w:w="708" w:type="dxa"/>
            <w:gridSpan w:val="2"/>
          </w:tcPr>
          <w:p w14:paraId="74697A12"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1FD5475" w14:textId="77777777" w:rsidR="001C7D49" w:rsidRPr="00875AE0" w:rsidRDefault="001C7D49" w:rsidP="001C7D49">
            <w:pPr>
              <w:spacing w:after="20"/>
              <w:jc w:val="both"/>
              <w:rPr>
                <w:rFonts w:ascii="Times New Roman" w:hAnsi="Times New Roman" w:cs="Times New Roman"/>
                <w:sz w:val="26"/>
                <w:szCs w:val="26"/>
                <w:lang w:val="vi-VN"/>
              </w:rPr>
            </w:pPr>
            <w:bookmarkStart w:id="495" w:name="dieu_311"/>
            <w:r w:rsidRPr="00875AE0">
              <w:rPr>
                <w:rFonts w:ascii="Times New Roman" w:hAnsi="Times New Roman" w:cs="Times New Roman"/>
                <w:b/>
                <w:bCs/>
                <w:sz w:val="26"/>
                <w:szCs w:val="26"/>
                <w:lang w:val="vi-VN"/>
              </w:rPr>
              <w:t>Điều 311. Hỏi người làm chứng</w:t>
            </w:r>
            <w:bookmarkEnd w:id="495"/>
            <w:r w:rsidRPr="00875AE0">
              <w:rPr>
                <w:rFonts w:ascii="Times New Roman" w:hAnsi="Times New Roman" w:cs="Times New Roman"/>
                <w:b/>
                <w:bCs/>
                <w:sz w:val="26"/>
                <w:szCs w:val="26"/>
                <w:lang w:val="vi-VN"/>
              </w:rPr>
              <w:t xml:space="preserve"> </w:t>
            </w:r>
          </w:p>
          <w:p w14:paraId="6E9DB0C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Việc hỏi phải được tiến hành riêng đối với từng người làm chứng và không để cho những người làm chứng khác biết được nội dung xét hỏi đó. </w:t>
            </w:r>
          </w:p>
          <w:p w14:paraId="3294601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Khi hỏi người làm chứng, Hội đồng xét xử phải hỏi rõ về quan hệ giữa họ với bị cáo và các đương sự trong vụ án. Chủ tọa phiên tòa yêu cầu người làm chứng trình bày rõ những tình tiết của vụ án mà họ đã biết, sau đó hỏi thêm về những điểm mà họ khai chưa đầy đủ hoặc có mâu thuẫn. Kiểm sát viên, người bào chữa, người bảo vệ quyền và lợi ích hợp pháp của bị hại, đương sự có thể hỏi thêm người làm chứng.</w:t>
            </w:r>
          </w:p>
          <w:p w14:paraId="01361EE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Khi được chủ tọa phiên tòa đồng ý, bị cáo có thể hỏi người làm chứng về các vấn đề có liên quan đến bị cáo.</w:t>
            </w:r>
          </w:p>
          <w:p w14:paraId="144C5CA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Sau khi đã trình bày xong, người làm chứng ở lại phòng xử án để có thể được hỏi thêm.</w:t>
            </w:r>
          </w:p>
          <w:p w14:paraId="508A8F1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Trường hợp có căn cứ xác định người làm chứng, người thân thích của họ bị xâm hại hoặc bị đe dọa xâm phạm đến tính mạng, sức khỏe, tài sản, danh dự, nhân phẩm thì Hội đồng xét xử phải quyết định biện pháp bảo vệ họ theo quy định của Bộ luật này và pháp luật khác có liên quan.</w:t>
            </w:r>
          </w:p>
          <w:p w14:paraId="0D7D050B" w14:textId="6EA03B5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5. Trường hợp cần thiết, Tòa án quyết định hỏi người làm chứng qua mạng máy tính, mạng viễn thông.</w:t>
            </w:r>
            <w:bookmarkStart w:id="496" w:name="dieu_312"/>
            <w:r w:rsidRPr="00875AE0">
              <w:rPr>
                <w:rFonts w:ascii="Times New Roman" w:hAnsi="Times New Roman" w:cs="Times New Roman"/>
                <w:b/>
                <w:bCs/>
                <w:sz w:val="26"/>
                <w:szCs w:val="26"/>
                <w:lang w:val="vi-VN"/>
              </w:rPr>
              <w:t xml:space="preserve"> </w:t>
            </w:r>
            <w:bookmarkEnd w:id="496"/>
          </w:p>
        </w:tc>
        <w:tc>
          <w:tcPr>
            <w:tcW w:w="7087" w:type="dxa"/>
          </w:tcPr>
          <w:p w14:paraId="1F5588CD" w14:textId="7A07F0D3"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32</w:t>
            </w:r>
            <w:r w:rsidR="00A81C01" w:rsidRPr="00875AE0">
              <w:rPr>
                <w:rFonts w:ascii="Times New Roman" w:hAnsi="Times New Roman" w:cs="Times New Roman"/>
                <w:b/>
                <w:bCs/>
                <w:sz w:val="26"/>
                <w:szCs w:val="26"/>
                <w:lang w:val="pt-BR"/>
              </w:rPr>
              <w:t>8</w:t>
            </w:r>
            <w:r w:rsidRPr="00875AE0">
              <w:rPr>
                <w:rFonts w:ascii="Times New Roman" w:hAnsi="Times New Roman" w:cs="Times New Roman"/>
                <w:b/>
                <w:bCs/>
                <w:sz w:val="26"/>
                <w:szCs w:val="26"/>
                <w:lang w:val="pt-BR"/>
              </w:rPr>
              <w:t xml:space="preserve">. Hỏi người làm chứng </w:t>
            </w:r>
          </w:p>
          <w:p w14:paraId="2F6DDBF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Việc hỏi phải được tiến hành riêng đối với từng người làm chứng và không để cho những người làm chứng khác biết được nội dung xét hỏi đó. </w:t>
            </w:r>
          </w:p>
          <w:p w14:paraId="249C751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Khi hỏi người làm chứng, Hội đồng xét xử phải hỏi rõ về quan hệ giữa họ với bị cáo và các đương sự trong vụ án. Chủ tọa phiên tòa yêu cầu người làm chứng trình bày rõ những tình tiết của vụ án mà họ đã biết, sau đó hỏi thêm về những điểm mà họ khai chưa đầy đủ hoặc có mâu thuẫn. Kiểm sát viên, người bào chữa, người bảo vệ quyền và lợi ích hợp pháp của bị hại, đương sự có thể hỏi thêm người làm chứng.</w:t>
            </w:r>
          </w:p>
          <w:p w14:paraId="21459FF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Khi được chủ tọa phiên tòa đồng ý, bị cáo có thể hỏi người làm chứng về các vấn đề có liên quan đến bị cáo.</w:t>
            </w:r>
          </w:p>
          <w:p w14:paraId="0716BD0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Sau khi đã trình bày xong, người làm chứng ở lại phòng xử án để có thể được hỏi thêm.</w:t>
            </w:r>
          </w:p>
          <w:p w14:paraId="0E5F219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Trường hợp có căn cứ xác định người làm chứng, người thân thích của họ bị xâm hại hoặc bị đe dọa xâm phạm đến tính mạng, sức khỏe, tài sản, danh dự, nhân phẩm thì Hội đồng xét xử phải quyết định biện pháp bảo vệ họ theo quy định của Bộ luật này và pháp luật khác có liên quan.</w:t>
            </w:r>
          </w:p>
          <w:p w14:paraId="10373E42" w14:textId="729797F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5. Trường hợp cần thiết, Tòa án quyết định hỏi người làm chứng qua mạng máy tính, mạng viễn thông.</w:t>
            </w:r>
            <w:r w:rsidRPr="00875AE0">
              <w:rPr>
                <w:rFonts w:ascii="Times New Roman" w:hAnsi="Times New Roman" w:cs="Times New Roman"/>
                <w:b/>
                <w:bCs/>
                <w:sz w:val="26"/>
                <w:szCs w:val="26"/>
                <w:lang w:val="pt-BR"/>
              </w:rPr>
              <w:t xml:space="preserve"> </w:t>
            </w:r>
          </w:p>
        </w:tc>
      </w:tr>
      <w:tr w:rsidR="001C7D49" w:rsidRPr="00875AE0" w14:paraId="3A3C5408" w14:textId="6BFFF6BC" w:rsidTr="00030F54">
        <w:tc>
          <w:tcPr>
            <w:tcW w:w="708" w:type="dxa"/>
            <w:gridSpan w:val="2"/>
          </w:tcPr>
          <w:p w14:paraId="54DD4D7E"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17057D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 xml:space="preserve">Điều 312. Xem xét vật chứng </w:t>
            </w:r>
          </w:p>
          <w:p w14:paraId="7DE6302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Vật chứng, ảnh hoặc biên bản xác nhận vật chứng được đưa ra để xem xét tại phiên tòa.</w:t>
            </w:r>
          </w:p>
          <w:p w14:paraId="02D3891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Khi cần thiết, Hội đồng xét xử có thể cùng với Kiểm sát viên, người bào chữa, người khác tham gia phiên tòa đến xem xét tại chỗ những vật chứng không thể đưa đến phiên tòa được. Việc xem xét vật chứng tại chỗ được lập biên bản theo quy định tại </w:t>
            </w:r>
            <w:bookmarkStart w:id="497" w:name="tc_131"/>
            <w:r w:rsidRPr="00875AE0">
              <w:rPr>
                <w:rFonts w:ascii="Times New Roman" w:hAnsi="Times New Roman" w:cs="Times New Roman"/>
                <w:sz w:val="26"/>
                <w:szCs w:val="26"/>
                <w:lang w:val="vi-VN"/>
              </w:rPr>
              <w:t>Điều 133 của Bộ luật này</w:t>
            </w:r>
            <w:bookmarkEnd w:id="497"/>
            <w:r w:rsidRPr="00875AE0">
              <w:rPr>
                <w:rFonts w:ascii="Times New Roman" w:hAnsi="Times New Roman" w:cs="Times New Roman"/>
                <w:sz w:val="26"/>
                <w:szCs w:val="26"/>
                <w:lang w:val="vi-VN"/>
              </w:rPr>
              <w:t>.</w:t>
            </w:r>
          </w:p>
          <w:p w14:paraId="48F2C3E6" w14:textId="083E0CB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Kiểm sát viên, người bào chữa, người khác tham gia phiên tòa có quyền trình bày nhận xét của mình về vật chứng. Hội đồng xét xử, Kiểm sát viên, người bào chữa, người bảo vệ quyền và lợi ích hợp pháp của bị hại, đương sự có thể hỏi thêm người tham gia phiên tòa về những vấn đề có liên quan đến vật chứng.</w:t>
            </w:r>
          </w:p>
        </w:tc>
        <w:tc>
          <w:tcPr>
            <w:tcW w:w="7087" w:type="dxa"/>
          </w:tcPr>
          <w:p w14:paraId="6667D41C" w14:textId="780CEBB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32</w:t>
            </w:r>
            <w:r w:rsidR="00A81C01" w:rsidRPr="00875AE0">
              <w:rPr>
                <w:rFonts w:ascii="Times New Roman" w:hAnsi="Times New Roman" w:cs="Times New Roman"/>
                <w:b/>
                <w:bCs/>
                <w:sz w:val="26"/>
                <w:szCs w:val="26"/>
                <w:lang w:val="pt-BR"/>
              </w:rPr>
              <w:t>9</w:t>
            </w:r>
            <w:r w:rsidRPr="00875AE0">
              <w:rPr>
                <w:rFonts w:ascii="Times New Roman" w:hAnsi="Times New Roman" w:cs="Times New Roman"/>
                <w:b/>
                <w:bCs/>
                <w:sz w:val="26"/>
                <w:szCs w:val="26"/>
                <w:lang w:val="pt-BR"/>
              </w:rPr>
              <w:t xml:space="preserve">. Xem xét vật chứng  </w:t>
            </w:r>
          </w:p>
          <w:p w14:paraId="3841249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Vật chứng, ảnh hoặc biên bản xác nhận vật chứng được đưa ra để xem xét tại phiên tòa.</w:t>
            </w:r>
          </w:p>
          <w:p w14:paraId="36269133" w14:textId="0CB098E9"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Khi cần thiết, Hội đồng xét xử có thể cùng với Kiểm sát viên, người bào chữa, người khác tham gia phiên tòa đến xem xét tại chỗ những vật chứng không thể đưa đến phiên tòa được. Việc xem xét vật chứng tại chỗ được lập biên bản theo quy định tại Điều 145 của Bộ luật này.</w:t>
            </w:r>
          </w:p>
          <w:p w14:paraId="24522254" w14:textId="009D162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Kiểm sát viên, người bào chữa, người khác tham gia phiên tòa có quyền trình bày nhận xét của mình về vật chứng. Hội đồng xét xử, Kiểm sát viên, người bào chữa, người bảo vệ quyền và lợi ích hợp pháp của bị hại, đương sự có thể hỏi thêm người tham gia phiên tòa về những vấn đề có liên quan đến vật chứng.</w:t>
            </w:r>
          </w:p>
        </w:tc>
      </w:tr>
      <w:tr w:rsidR="001C7D49" w:rsidRPr="00875AE0" w14:paraId="4EB1D1CA" w14:textId="5F7338E0" w:rsidTr="00030F54">
        <w:tc>
          <w:tcPr>
            <w:tcW w:w="708" w:type="dxa"/>
            <w:gridSpan w:val="2"/>
          </w:tcPr>
          <w:p w14:paraId="37708D26"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F7BBE60" w14:textId="77777777" w:rsidR="001C7D49" w:rsidRPr="00875AE0" w:rsidRDefault="001C7D49" w:rsidP="001C7D49">
            <w:pPr>
              <w:spacing w:after="20"/>
              <w:jc w:val="both"/>
              <w:rPr>
                <w:rFonts w:ascii="Times New Roman" w:hAnsi="Times New Roman" w:cs="Times New Roman"/>
                <w:sz w:val="26"/>
                <w:szCs w:val="26"/>
                <w:lang w:val="vi-VN"/>
              </w:rPr>
            </w:pPr>
            <w:bookmarkStart w:id="498" w:name="dieu_313"/>
            <w:r w:rsidRPr="00875AE0">
              <w:rPr>
                <w:rFonts w:ascii="Times New Roman" w:hAnsi="Times New Roman" w:cs="Times New Roman"/>
                <w:b/>
                <w:bCs/>
                <w:sz w:val="26"/>
                <w:szCs w:val="26"/>
                <w:lang w:val="vi-VN"/>
              </w:rPr>
              <w:t>Điều 313. Nghe, xem nội dung được ghi âm hoặc ghi hình có âm thanh</w:t>
            </w:r>
            <w:bookmarkEnd w:id="498"/>
          </w:p>
          <w:p w14:paraId="73E3C743" w14:textId="5943422E"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Trường hợp cần kiểm tra chứng cứ, tài liệu, đồ vật liên quan đến vụ án hoặc khi bị cáo tố cáo bị bức cung, dùng nhục hình, Hội đồng xét xử quyết định việc cho nghe, xem nội dung được ghi âm hoặc ghi hình có âm thanh liên quan tại phiên tòa.</w:t>
            </w:r>
          </w:p>
        </w:tc>
        <w:tc>
          <w:tcPr>
            <w:tcW w:w="7087" w:type="dxa"/>
          </w:tcPr>
          <w:p w14:paraId="238AF0A0" w14:textId="7CCF566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w:t>
            </w:r>
            <w:r w:rsidR="00A81C01" w:rsidRPr="00875AE0">
              <w:rPr>
                <w:rFonts w:ascii="Times New Roman" w:hAnsi="Times New Roman" w:cs="Times New Roman"/>
                <w:b/>
                <w:bCs/>
                <w:sz w:val="26"/>
                <w:szCs w:val="26"/>
                <w:lang w:val="pt-BR"/>
              </w:rPr>
              <w:t>30</w:t>
            </w:r>
            <w:r w:rsidRPr="00875AE0">
              <w:rPr>
                <w:rFonts w:ascii="Times New Roman" w:hAnsi="Times New Roman" w:cs="Times New Roman"/>
                <w:b/>
                <w:bCs/>
                <w:sz w:val="26"/>
                <w:szCs w:val="26"/>
                <w:lang w:val="pt-BR"/>
              </w:rPr>
              <w:t>. Nghe, xem nội dung được ghi âm hoặc ghi hình có âm thanh</w:t>
            </w:r>
          </w:p>
          <w:p w14:paraId="04605B17" w14:textId="243DE68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Trường hợp cần kiểm tra chứng cứ, tài liệu, đồ vật liên quan đến vụ án hoặc khi bị cáo tố cáo bị bức cung, dùng nhục hình, Hội đồng xét xử quyết định việc cho nghe, xem nội dung được ghi âm hoặc ghi hình có âm thanh liên quan tại phiên tòa.</w:t>
            </w:r>
          </w:p>
        </w:tc>
      </w:tr>
      <w:tr w:rsidR="001C7D49" w:rsidRPr="00875AE0" w14:paraId="2659D346" w14:textId="2B186A55" w:rsidTr="00030F54">
        <w:tc>
          <w:tcPr>
            <w:tcW w:w="708" w:type="dxa"/>
            <w:gridSpan w:val="2"/>
          </w:tcPr>
          <w:p w14:paraId="16CA1837"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BB74322" w14:textId="77777777" w:rsidR="001C7D49" w:rsidRPr="00875AE0" w:rsidRDefault="001C7D49" w:rsidP="001C7D49">
            <w:pPr>
              <w:spacing w:after="20"/>
              <w:jc w:val="both"/>
              <w:rPr>
                <w:rFonts w:ascii="Times New Roman" w:hAnsi="Times New Roman" w:cs="Times New Roman"/>
                <w:sz w:val="26"/>
                <w:szCs w:val="26"/>
                <w:lang w:val="vi-VN"/>
              </w:rPr>
            </w:pPr>
            <w:bookmarkStart w:id="499" w:name="dieu_314"/>
            <w:r w:rsidRPr="00875AE0">
              <w:rPr>
                <w:rFonts w:ascii="Times New Roman" w:hAnsi="Times New Roman" w:cs="Times New Roman"/>
                <w:b/>
                <w:bCs/>
                <w:sz w:val="26"/>
                <w:szCs w:val="26"/>
                <w:lang w:val="vi-VN"/>
              </w:rPr>
              <w:t>Điều 314. Xem xét tại chỗ</w:t>
            </w:r>
            <w:bookmarkEnd w:id="499"/>
            <w:r w:rsidRPr="00875AE0">
              <w:rPr>
                <w:rFonts w:ascii="Times New Roman" w:hAnsi="Times New Roman" w:cs="Times New Roman"/>
                <w:b/>
                <w:bCs/>
                <w:sz w:val="26"/>
                <w:szCs w:val="26"/>
                <w:lang w:val="vi-VN"/>
              </w:rPr>
              <w:t xml:space="preserve"> </w:t>
            </w:r>
          </w:p>
          <w:p w14:paraId="20975E0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Khi xét thấy cần thiết, Hội đồng xét xử có thể cùng với Kiểm sát viên, người bào chữa, người khác tham gia phiên tòa đến xem xét nơi đã xảy ra tội phạm hoặc địa điểm khác có liên quan đến vụ án. Kiểm sát viên, người bào chữa, người khác tham gia phiên tòa có quyền trình bày nhận xét của mình về nơi đã xảy ra tội phạm hoặc địa điểm khác có liên quan đến vụ án. Hội đồng xét xử có thể hỏi thêm người tham gia phiên tòa về những vấn đề có liên quan đến nơi đó. </w:t>
            </w:r>
          </w:p>
          <w:p w14:paraId="620FA3AF" w14:textId="69FECA8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Việc xem xét tại chỗ được lập biên bản theo quy định tại </w:t>
            </w:r>
            <w:bookmarkStart w:id="500" w:name="tc_132"/>
            <w:r w:rsidRPr="00875AE0">
              <w:rPr>
                <w:rFonts w:ascii="Times New Roman" w:hAnsi="Times New Roman" w:cs="Times New Roman"/>
                <w:sz w:val="26"/>
                <w:szCs w:val="26"/>
                <w:lang w:val="vi-VN"/>
              </w:rPr>
              <w:t>Điều 133 của Bộ luật này</w:t>
            </w:r>
            <w:bookmarkEnd w:id="500"/>
            <w:r w:rsidRPr="00875AE0">
              <w:rPr>
                <w:rFonts w:ascii="Times New Roman" w:hAnsi="Times New Roman" w:cs="Times New Roman"/>
                <w:sz w:val="26"/>
                <w:szCs w:val="26"/>
                <w:lang w:val="vi-VN"/>
              </w:rPr>
              <w:t>.</w:t>
            </w:r>
          </w:p>
        </w:tc>
        <w:tc>
          <w:tcPr>
            <w:tcW w:w="7087" w:type="dxa"/>
          </w:tcPr>
          <w:p w14:paraId="48C6AAB9" w14:textId="23B3B09D"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w:t>
            </w:r>
            <w:r w:rsidR="00A81C01" w:rsidRPr="00875AE0">
              <w:rPr>
                <w:rFonts w:ascii="Times New Roman" w:hAnsi="Times New Roman" w:cs="Times New Roman"/>
                <w:b/>
                <w:bCs/>
                <w:sz w:val="26"/>
                <w:szCs w:val="26"/>
                <w:lang w:val="pt-BR"/>
              </w:rPr>
              <w:t>31</w:t>
            </w:r>
            <w:r w:rsidRPr="00875AE0">
              <w:rPr>
                <w:rFonts w:ascii="Times New Roman" w:hAnsi="Times New Roman" w:cs="Times New Roman"/>
                <w:b/>
                <w:bCs/>
                <w:sz w:val="26"/>
                <w:szCs w:val="26"/>
                <w:lang w:val="pt-BR"/>
              </w:rPr>
              <w:t xml:space="preserve">. Xem xét tại chỗ </w:t>
            </w:r>
          </w:p>
          <w:p w14:paraId="08904FF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Khi xét thấy cần thiết, Hội đồng xét xử có thể cùng với Kiểm sát viên, người bào chữa, người khác tham gia phiên tòa đến xem xét nơi đã xảy ra tội phạm hoặc địa điểm khác có liên quan đến vụ án. Kiểm sát viên, người bào chữa, người khác tham gia phiên tòa có quyền trình bày nhận xét của mình về nơi đã xảy ra tội phạm hoặc địa điểm khác có liên quan đến vụ án. Hội đồng xét xử có thể hỏi thêm người tham gia phiên tòa về những vấn đề có liên quan đến nơi đó. </w:t>
            </w:r>
          </w:p>
          <w:p w14:paraId="0D076923" w14:textId="78DD9D5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Việc xem xét tại chỗ được lập biên bản theo quy định tại Điều 145 của Bộ luật này.</w:t>
            </w:r>
          </w:p>
        </w:tc>
      </w:tr>
      <w:tr w:rsidR="001C7D49" w:rsidRPr="00875AE0" w14:paraId="183BC7F2" w14:textId="2F0EA015" w:rsidTr="00030F54">
        <w:tc>
          <w:tcPr>
            <w:tcW w:w="708" w:type="dxa"/>
            <w:gridSpan w:val="2"/>
          </w:tcPr>
          <w:p w14:paraId="5F0AF2E1"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E9209ED" w14:textId="77777777" w:rsidR="001C7D49" w:rsidRPr="00875AE0" w:rsidRDefault="001C7D49" w:rsidP="001C7D49">
            <w:pPr>
              <w:spacing w:after="20"/>
              <w:jc w:val="both"/>
              <w:rPr>
                <w:rFonts w:ascii="Times New Roman" w:hAnsi="Times New Roman" w:cs="Times New Roman"/>
                <w:sz w:val="26"/>
                <w:szCs w:val="26"/>
                <w:lang w:val="vi-VN"/>
              </w:rPr>
            </w:pPr>
            <w:bookmarkStart w:id="501" w:name="dieu_315"/>
            <w:r w:rsidRPr="00875AE0">
              <w:rPr>
                <w:rFonts w:ascii="Times New Roman" w:hAnsi="Times New Roman" w:cs="Times New Roman"/>
                <w:b/>
                <w:bCs/>
                <w:sz w:val="26"/>
                <w:szCs w:val="26"/>
                <w:lang w:val="vi-VN"/>
              </w:rPr>
              <w:t>Điều 315. Trình bày, công bố báo cáo, tài liệu của cơ quan, tổ chức</w:t>
            </w:r>
            <w:bookmarkEnd w:id="501"/>
            <w:r w:rsidRPr="00875AE0">
              <w:rPr>
                <w:rFonts w:ascii="Times New Roman" w:hAnsi="Times New Roman" w:cs="Times New Roman"/>
                <w:b/>
                <w:bCs/>
                <w:sz w:val="26"/>
                <w:szCs w:val="26"/>
                <w:lang w:val="vi-VN"/>
              </w:rPr>
              <w:t xml:space="preserve"> </w:t>
            </w:r>
          </w:p>
          <w:p w14:paraId="2393A76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Báo cáo, tài liệu của cơ quan, tổ chức về những tình tiết của vụ án do đại diện cơ quan, tổ chức đó trình bày; trường hợp không có đại diện của cơ quan, tổ chức tham dự thì Hội đồng xét xử công bố báo cáo, tài liệu tại phiên tòa.</w:t>
            </w:r>
          </w:p>
          <w:p w14:paraId="42148265" w14:textId="728B1B1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Kiểm sát viên, bị cáo, người bào chữa, người khác tham gia phiên tòa có quyền nhận xét về báo cáo, tài liệu đó và hỏi thêm người đại diện của cơ quan, tổ chức, người khác tham gia phiên tòa về những vấn đề liên quan đến báo cáo, tài liệu đó.</w:t>
            </w:r>
          </w:p>
        </w:tc>
        <w:tc>
          <w:tcPr>
            <w:tcW w:w="7087" w:type="dxa"/>
          </w:tcPr>
          <w:p w14:paraId="0C0EF70D" w14:textId="3B54339F"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w:t>
            </w:r>
            <w:r w:rsidR="00A81C01" w:rsidRPr="00875AE0">
              <w:rPr>
                <w:rFonts w:ascii="Times New Roman" w:hAnsi="Times New Roman" w:cs="Times New Roman"/>
                <w:b/>
                <w:bCs/>
                <w:sz w:val="26"/>
                <w:szCs w:val="26"/>
                <w:lang w:val="pt-BR"/>
              </w:rPr>
              <w:t>32</w:t>
            </w:r>
            <w:r w:rsidRPr="00875AE0">
              <w:rPr>
                <w:rFonts w:ascii="Times New Roman" w:hAnsi="Times New Roman" w:cs="Times New Roman"/>
                <w:b/>
                <w:bCs/>
                <w:sz w:val="26"/>
                <w:szCs w:val="26"/>
                <w:lang w:val="pt-BR"/>
              </w:rPr>
              <w:t xml:space="preserve">. Trình bày, công bố báo cáo, tài liệu của cơ quan, tổ chức </w:t>
            </w:r>
          </w:p>
          <w:p w14:paraId="35285C6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Báo cáo, tài liệu của cơ quan, tổ chức về những tình tiết của vụ án do đại diện cơ quan, tổ chức đó trình bày; trường hợp không có đại diện của cơ quan, tổ chức tham dự thì Hội đồng xét xử công bố báo cáo, tài liệu tại phiên tòa.</w:t>
            </w:r>
          </w:p>
          <w:p w14:paraId="27DB42AC" w14:textId="686DD278"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Kiểm sát viên, bị cáo, người bào chữa, người khác tham gia phiên tòa có quyền nhận xét về báo cáo, tài liệu đó và hỏi thêm người đại diện của cơ quan, tổ chức, người khác tham gia phiên tòa về những vấn đề liên quan đến báo cáo, tài liệu đó.</w:t>
            </w:r>
          </w:p>
        </w:tc>
      </w:tr>
      <w:tr w:rsidR="001C7D49" w:rsidRPr="00875AE0" w14:paraId="50AB0C1B" w14:textId="6BAF4F6E" w:rsidTr="00030F54">
        <w:tc>
          <w:tcPr>
            <w:tcW w:w="708" w:type="dxa"/>
            <w:gridSpan w:val="2"/>
          </w:tcPr>
          <w:p w14:paraId="48724D1B"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10DB688" w14:textId="77777777" w:rsidR="001C7D49" w:rsidRPr="00875AE0" w:rsidRDefault="001C7D49" w:rsidP="001C7D49">
            <w:pPr>
              <w:spacing w:after="20"/>
              <w:jc w:val="both"/>
              <w:rPr>
                <w:rFonts w:ascii="Times New Roman" w:hAnsi="Times New Roman" w:cs="Times New Roman"/>
                <w:sz w:val="26"/>
                <w:szCs w:val="26"/>
                <w:lang w:val="vi-VN"/>
              </w:rPr>
            </w:pPr>
            <w:bookmarkStart w:id="502" w:name="dieu_316"/>
            <w:r w:rsidRPr="00875AE0">
              <w:rPr>
                <w:rFonts w:ascii="Times New Roman" w:hAnsi="Times New Roman" w:cs="Times New Roman"/>
                <w:b/>
                <w:bCs/>
                <w:sz w:val="26"/>
                <w:szCs w:val="26"/>
                <w:lang w:val="vi-VN"/>
              </w:rPr>
              <w:t>Điều 316. Hỏi người giám định, người định giá tài sản</w:t>
            </w:r>
            <w:bookmarkEnd w:id="502"/>
          </w:p>
          <w:p w14:paraId="76203EA5"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Hội đồng xét xử tự mình hoặc theo đề nghị của Kiểm sát viên, người bào chữa, người khác tham gia phiên tòa yêu cầu người giám định, người định giá tài sản trình bày kết luận của mình về vấn đề được giám định, định giá tài sản. Khi trình bày, người giám định, người định giá tài sản có quyền giải thích bổ sung về kết luận giám định, định giá tài sản, căn cứ để đưa ra kết luận giám định, định giá tài sản. </w:t>
            </w:r>
          </w:p>
          <w:p w14:paraId="4E10257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Kiểm sát viên, người bào chữa, người tham gia tố tụng khác có mặt tại phiên tòa có quyền nhận xét về kết luận giám định, định giá tài sản, được hỏi những vấn đề còn chưa rõ hoặc có mâu thuẫn trong kết luận giám định, định giá tài sản hoặc có mâu thuẫn với những tình tiết khác của vụ án.</w:t>
            </w:r>
          </w:p>
          <w:p w14:paraId="5C7A4B3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Trường hợp người giám định, người định giá tài sản không có mặt tại phiên tòa thì chủ tọa phiên tòa công bố kết luận giám định, định giá tài sản.</w:t>
            </w:r>
          </w:p>
          <w:p w14:paraId="6404D581" w14:textId="5AA4D9B8"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4. Khi xét thấy cần thiết, Hội đồng xét xử quyết định giám định bổ sung hoặc giám định lại, định giá lại tài sản.</w:t>
            </w:r>
          </w:p>
        </w:tc>
        <w:tc>
          <w:tcPr>
            <w:tcW w:w="7087" w:type="dxa"/>
          </w:tcPr>
          <w:p w14:paraId="4A8477D6" w14:textId="2034855D"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w:t>
            </w:r>
            <w:r w:rsidR="00A81C01" w:rsidRPr="00875AE0">
              <w:rPr>
                <w:rFonts w:ascii="Times New Roman" w:hAnsi="Times New Roman" w:cs="Times New Roman"/>
                <w:b/>
                <w:bCs/>
                <w:sz w:val="26"/>
                <w:szCs w:val="26"/>
                <w:lang w:val="pt-BR"/>
              </w:rPr>
              <w:t>33</w:t>
            </w:r>
            <w:r w:rsidRPr="00875AE0">
              <w:rPr>
                <w:rFonts w:ascii="Times New Roman" w:hAnsi="Times New Roman" w:cs="Times New Roman"/>
                <w:b/>
                <w:bCs/>
                <w:sz w:val="26"/>
                <w:szCs w:val="26"/>
                <w:lang w:val="pt-BR"/>
              </w:rPr>
              <w:t>. Hỏi người giám định, người định giá tài sản</w:t>
            </w:r>
          </w:p>
          <w:p w14:paraId="56F6381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Hội đồng xét xử tự mình hoặc theo đề nghị của Kiểm sát viên, người bào chữa, người khác tham gia phiên tòa yêu cầu người giám định, người định giá tài sản trình bày kết luận của mình về vấn đề được giám định, định giá tài sản. Khi trình bày, người giám định, người định giá tài sản có quyền giải thích bổ sung về kết luận giám định, định giá tài sản, căn cứ để đưa ra kết luận giám định, định giá tài sản. </w:t>
            </w:r>
          </w:p>
          <w:p w14:paraId="3ED3958A"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Kiểm sát viên, người bào chữa, người tham gia tố tụng khác có mặt tại phiên tòa có quyền nhận xét về kết luận giám định, định giá tài sản, được hỏi những vấn đề còn chưa rõ hoặc có mâu thuẫn trong kết luận giám định, định giá tài sản hoặc có mâu thuẫn với những tình tiết khác của vụ án.</w:t>
            </w:r>
          </w:p>
          <w:p w14:paraId="561CA34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Trường hợp người giám định, người định giá tài sản không có mặt tại phiên tòa thì chủ tọa phiên tòa công bố kết luận giám định, định giá tài sản.</w:t>
            </w:r>
          </w:p>
          <w:p w14:paraId="287FA7C2" w14:textId="23B0B3F6"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4. Khi xét thấy cần thiết, Hội đồng xét xử quyết định giám định bổ sung hoặc giám định lại, định giá lại tài sản.</w:t>
            </w:r>
          </w:p>
        </w:tc>
      </w:tr>
      <w:tr w:rsidR="001C7D49" w:rsidRPr="00875AE0" w14:paraId="5667577D" w14:textId="3F741814" w:rsidTr="00030F54">
        <w:tc>
          <w:tcPr>
            <w:tcW w:w="708" w:type="dxa"/>
            <w:gridSpan w:val="2"/>
          </w:tcPr>
          <w:p w14:paraId="4CFC3B34"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02860BF" w14:textId="77777777" w:rsidR="001C7D49" w:rsidRPr="00875AE0" w:rsidRDefault="001C7D49" w:rsidP="001C7D49">
            <w:pPr>
              <w:spacing w:after="20"/>
              <w:jc w:val="both"/>
              <w:rPr>
                <w:rFonts w:ascii="Times New Roman" w:hAnsi="Times New Roman" w:cs="Times New Roman"/>
                <w:sz w:val="26"/>
                <w:szCs w:val="26"/>
                <w:lang w:val="vi-VN"/>
              </w:rPr>
            </w:pPr>
            <w:bookmarkStart w:id="503" w:name="dieu_317"/>
            <w:r w:rsidRPr="00875AE0">
              <w:rPr>
                <w:rFonts w:ascii="Times New Roman" w:hAnsi="Times New Roman" w:cs="Times New Roman"/>
                <w:b/>
                <w:bCs/>
                <w:sz w:val="26"/>
                <w:szCs w:val="26"/>
                <w:lang w:val="vi-VN"/>
              </w:rPr>
              <w:t>Điều 317. Điều tra viên, Kiểm sát viên, người khác có thẩm quyền tiến hành tố tụng, người tham gia tố tụng trình bày ý kiến</w:t>
            </w:r>
            <w:bookmarkEnd w:id="503"/>
            <w:r w:rsidRPr="00875AE0">
              <w:rPr>
                <w:rFonts w:ascii="Times New Roman" w:hAnsi="Times New Roman" w:cs="Times New Roman"/>
                <w:b/>
                <w:bCs/>
                <w:sz w:val="26"/>
                <w:szCs w:val="26"/>
                <w:lang w:val="vi-VN"/>
              </w:rPr>
              <w:t xml:space="preserve"> </w:t>
            </w:r>
          </w:p>
          <w:p w14:paraId="03781A1A" w14:textId="68144FE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Khi xét thấy cần thiết, Hội đồng xét xử tự mình hoặc theo đề nghị của người tham gia tố tụng yêu cầu Điều tra viên, Kiểm sát viên, người khác có thẩm quyền tiến hành tố tụng, người tham gia tố tụng trình bày ý kiến để làm rõ những quyết định, hành vi tố tụng trong giai đoạn điều tra, truy tố, xét xử.</w:t>
            </w:r>
          </w:p>
        </w:tc>
        <w:tc>
          <w:tcPr>
            <w:tcW w:w="7087" w:type="dxa"/>
          </w:tcPr>
          <w:p w14:paraId="5F52410D" w14:textId="5DF4DEF2"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w:t>
            </w:r>
            <w:r w:rsidR="00A81C01" w:rsidRPr="00875AE0">
              <w:rPr>
                <w:rFonts w:ascii="Times New Roman" w:hAnsi="Times New Roman" w:cs="Times New Roman"/>
                <w:b/>
                <w:bCs/>
                <w:sz w:val="26"/>
                <w:szCs w:val="26"/>
                <w:lang w:val="pt-BR"/>
              </w:rPr>
              <w:t>34</w:t>
            </w:r>
            <w:r w:rsidRPr="00875AE0">
              <w:rPr>
                <w:rFonts w:ascii="Times New Roman" w:hAnsi="Times New Roman" w:cs="Times New Roman"/>
                <w:b/>
                <w:bCs/>
                <w:sz w:val="26"/>
                <w:szCs w:val="26"/>
                <w:lang w:val="pt-BR"/>
              </w:rPr>
              <w:t xml:space="preserve">. Điều tra viên, Kiểm sát viên, người khác có thẩm quyền tiến hành tố tụng, người tham gia tố tụng trình bày ý kiến </w:t>
            </w:r>
          </w:p>
          <w:p w14:paraId="318E139D" w14:textId="719680F0"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Khi xét thấy cần thiết, Hội đồng xét xử tự mình hoặc theo đề nghị của người tham gia tố tụng yêu cầu Điều tra viên, Kiểm sát viên, người khác có thẩm quyền tiến hành tố tụng, người tham gia tố tụng trình bày ý kiến để làm rõ những quyết định, hành vi tố tụng trong giai đoạn điều tra, truy tố, xét xử.</w:t>
            </w:r>
          </w:p>
        </w:tc>
      </w:tr>
      <w:tr w:rsidR="001C7D49" w:rsidRPr="00875AE0" w14:paraId="051041D9" w14:textId="38803AA6" w:rsidTr="00030F54">
        <w:tc>
          <w:tcPr>
            <w:tcW w:w="708" w:type="dxa"/>
            <w:gridSpan w:val="2"/>
          </w:tcPr>
          <w:p w14:paraId="559429BB"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F90EF2F" w14:textId="77777777" w:rsidR="001C7D49" w:rsidRPr="00875AE0" w:rsidRDefault="001C7D49" w:rsidP="001C7D49">
            <w:pPr>
              <w:spacing w:after="20"/>
              <w:jc w:val="both"/>
              <w:rPr>
                <w:rFonts w:ascii="Times New Roman" w:hAnsi="Times New Roman" w:cs="Times New Roman"/>
                <w:sz w:val="26"/>
                <w:szCs w:val="26"/>
                <w:lang w:val="vi-VN"/>
              </w:rPr>
            </w:pPr>
            <w:bookmarkStart w:id="504" w:name="dieu_318"/>
            <w:r w:rsidRPr="00875AE0">
              <w:rPr>
                <w:rFonts w:ascii="Times New Roman" w:hAnsi="Times New Roman" w:cs="Times New Roman"/>
                <w:b/>
                <w:bCs/>
                <w:sz w:val="26"/>
                <w:szCs w:val="26"/>
                <w:lang w:val="vi-VN"/>
              </w:rPr>
              <w:t>Điều 318. Kết thúc việc xét hỏi</w:t>
            </w:r>
            <w:bookmarkEnd w:id="504"/>
            <w:r w:rsidRPr="00875AE0">
              <w:rPr>
                <w:rFonts w:ascii="Times New Roman" w:hAnsi="Times New Roman" w:cs="Times New Roman"/>
                <w:b/>
                <w:bCs/>
                <w:sz w:val="26"/>
                <w:szCs w:val="26"/>
                <w:lang w:val="vi-VN"/>
              </w:rPr>
              <w:t xml:space="preserve"> </w:t>
            </w:r>
          </w:p>
          <w:p w14:paraId="3011C42D" w14:textId="5634BA0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Khi xét thấy những tình tiết của vụ án đã được xem xét đầy đủ thì chủ tọa phiên tòa hỏi Kiểm sát viên, bị cáo, người bào chữa, người khác tham gia phiên tòa xem họ có yêu cầu xét hỏi vấn đề gì nữa không. Nếu không có yêu cầu xét hỏi thì kết thúc việc xét hỏi; nếu có người yêu cầu và xét thấy yêu cầu đó là cần thiết thì chủ tọa phiên tòa quyết định tiếp tục việc xét hỏi.</w:t>
            </w:r>
          </w:p>
        </w:tc>
        <w:tc>
          <w:tcPr>
            <w:tcW w:w="7087" w:type="dxa"/>
          </w:tcPr>
          <w:p w14:paraId="091DCCFA" w14:textId="0AA69D7C"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w:t>
            </w:r>
            <w:r w:rsidR="00A81C01" w:rsidRPr="00875AE0">
              <w:rPr>
                <w:rFonts w:ascii="Times New Roman" w:hAnsi="Times New Roman" w:cs="Times New Roman"/>
                <w:b/>
                <w:bCs/>
                <w:sz w:val="26"/>
                <w:szCs w:val="26"/>
                <w:lang w:val="pt-BR"/>
              </w:rPr>
              <w:t>35</w:t>
            </w:r>
            <w:r w:rsidRPr="00875AE0">
              <w:rPr>
                <w:rFonts w:ascii="Times New Roman" w:hAnsi="Times New Roman" w:cs="Times New Roman"/>
                <w:b/>
                <w:bCs/>
                <w:sz w:val="26"/>
                <w:szCs w:val="26"/>
                <w:lang w:val="pt-BR"/>
              </w:rPr>
              <w:t xml:space="preserve">. Kết thúc việc xét hỏi </w:t>
            </w:r>
          </w:p>
          <w:p w14:paraId="349FB2A3" w14:textId="574D4A6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Khi xét thấy những tình tiết của vụ án đã được xem xét đầy đủ thì chủ tọa phiên tòa hỏi Kiểm sát viên, bị cáo, người bào chữa, người khác tham gia phiên tòa xem họ có yêu cầu xét hỏi vấn đề gì nữa không. Nếu không có yêu cầu xét hỏi thì kết thúc việc xét hỏi; nếu có người yêu cầu và xét thấy yêu cầu đó là cần thiết thì chủ tọa phiên tòa quyết định tiếp tục việc xét hỏi.</w:t>
            </w:r>
          </w:p>
        </w:tc>
      </w:tr>
      <w:tr w:rsidR="001C7D49" w:rsidRPr="00875AE0" w14:paraId="472D6691" w14:textId="5B86FFC8" w:rsidTr="00030F54">
        <w:tc>
          <w:tcPr>
            <w:tcW w:w="708" w:type="dxa"/>
            <w:gridSpan w:val="2"/>
          </w:tcPr>
          <w:p w14:paraId="5BBAE365"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A4A4A8A" w14:textId="77777777" w:rsidR="001C7D49" w:rsidRPr="00875AE0" w:rsidRDefault="001C7D49" w:rsidP="001C7D49">
            <w:pPr>
              <w:spacing w:after="20"/>
              <w:jc w:val="both"/>
              <w:rPr>
                <w:rFonts w:ascii="Times New Roman" w:hAnsi="Times New Roman" w:cs="Times New Roman"/>
                <w:sz w:val="26"/>
                <w:szCs w:val="26"/>
                <w:lang w:val="vi-VN"/>
              </w:rPr>
            </w:pPr>
            <w:bookmarkStart w:id="505" w:name="dieu_319"/>
            <w:r w:rsidRPr="00875AE0">
              <w:rPr>
                <w:rFonts w:ascii="Times New Roman" w:hAnsi="Times New Roman" w:cs="Times New Roman"/>
                <w:b/>
                <w:bCs/>
                <w:sz w:val="26"/>
                <w:szCs w:val="26"/>
                <w:lang w:val="vi-VN"/>
              </w:rPr>
              <w:t>Điều 319. Kiểm sát viên rút quyết định truy tố hoặc kết luận về tội nhẹ hơn tại phiên tòa</w:t>
            </w:r>
            <w:bookmarkEnd w:id="505"/>
            <w:r w:rsidRPr="00875AE0">
              <w:rPr>
                <w:rFonts w:ascii="Times New Roman" w:hAnsi="Times New Roman" w:cs="Times New Roman"/>
                <w:b/>
                <w:bCs/>
                <w:sz w:val="26"/>
                <w:szCs w:val="26"/>
                <w:lang w:val="vi-VN"/>
              </w:rPr>
              <w:t xml:space="preserve"> </w:t>
            </w:r>
          </w:p>
          <w:p w14:paraId="2BB2710F" w14:textId="1F1A68D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Sau khi kết thúc việc xét hỏi, Kiểm sát viên có thể rút một phần hoặc toàn bộ quyết định truy tố hoặc kết luận về tội nhẹ hơn.</w:t>
            </w:r>
          </w:p>
        </w:tc>
        <w:tc>
          <w:tcPr>
            <w:tcW w:w="7087" w:type="dxa"/>
          </w:tcPr>
          <w:p w14:paraId="0E3B9A89" w14:textId="3F5F6646"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33</w:t>
            </w:r>
            <w:r w:rsidR="00A81C01" w:rsidRPr="00875AE0">
              <w:rPr>
                <w:rFonts w:ascii="Times New Roman" w:hAnsi="Times New Roman" w:cs="Times New Roman"/>
                <w:b/>
                <w:bCs/>
                <w:sz w:val="26"/>
                <w:szCs w:val="26"/>
                <w:lang w:val="pt-BR"/>
              </w:rPr>
              <w:t>6</w:t>
            </w:r>
            <w:r w:rsidRPr="00875AE0">
              <w:rPr>
                <w:rFonts w:ascii="Times New Roman" w:hAnsi="Times New Roman" w:cs="Times New Roman"/>
                <w:b/>
                <w:bCs/>
                <w:sz w:val="26"/>
                <w:szCs w:val="26"/>
                <w:lang w:val="pt-BR"/>
              </w:rPr>
              <w:t xml:space="preserve">. Kiểm sát viên rút quyết định truy tố hoặc kết luận về tội nhẹ hơn tại phiên tòa </w:t>
            </w:r>
          </w:p>
          <w:p w14:paraId="77A81E58" w14:textId="1FA4363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Sau khi kết thúc việc xét hỏi, Kiểm sát viên có thể rút một phần hoặc toàn bộ quyết định truy tố hoặc kết luận về tội nhẹ hơn.</w:t>
            </w:r>
          </w:p>
        </w:tc>
      </w:tr>
      <w:tr w:rsidR="001C7D49" w:rsidRPr="00875AE0" w14:paraId="790E8DB3" w14:textId="1DB973B3" w:rsidTr="00030F54">
        <w:tc>
          <w:tcPr>
            <w:tcW w:w="708" w:type="dxa"/>
            <w:gridSpan w:val="2"/>
          </w:tcPr>
          <w:p w14:paraId="33C4958E"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9756205" w14:textId="77777777" w:rsidR="001C7D49" w:rsidRPr="00875AE0" w:rsidRDefault="001C7D49" w:rsidP="001C7D49">
            <w:pPr>
              <w:spacing w:after="20"/>
              <w:jc w:val="both"/>
              <w:rPr>
                <w:rFonts w:ascii="Times New Roman" w:hAnsi="Times New Roman" w:cs="Times New Roman"/>
                <w:sz w:val="26"/>
                <w:szCs w:val="26"/>
                <w:lang w:val="vi-VN"/>
              </w:rPr>
            </w:pPr>
            <w:bookmarkStart w:id="506" w:name="dieu_320"/>
            <w:r w:rsidRPr="00875AE0">
              <w:rPr>
                <w:rFonts w:ascii="Times New Roman" w:hAnsi="Times New Roman" w:cs="Times New Roman"/>
                <w:b/>
                <w:bCs/>
                <w:sz w:val="26"/>
                <w:szCs w:val="26"/>
                <w:lang w:val="vi-VN"/>
              </w:rPr>
              <w:t>Điều 320. Trình tự phát biểu khi tranh luận</w:t>
            </w:r>
            <w:bookmarkEnd w:id="506"/>
            <w:r w:rsidRPr="00875AE0">
              <w:rPr>
                <w:rFonts w:ascii="Times New Roman" w:hAnsi="Times New Roman" w:cs="Times New Roman"/>
                <w:b/>
                <w:bCs/>
                <w:sz w:val="26"/>
                <w:szCs w:val="26"/>
                <w:lang w:val="vi-VN"/>
              </w:rPr>
              <w:t xml:space="preserve"> </w:t>
            </w:r>
          </w:p>
          <w:p w14:paraId="673E226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Sau khi kết thúc việc xét hỏi, Kiểm sát viên trình bày luận tội; nếu thấy không có căn cứ để kết tội thì rút toàn bộ quyết định truy tố và đề nghị Tòa án tuyên bố bị cáo không có tội.</w:t>
            </w:r>
          </w:p>
          <w:p w14:paraId="55BB637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Bị cáo trình bày lời bào chữa; người bào chữa trình bày lời bào chữa cho bị cáo; bị cáo, người đại diện của bị cáo có quyền bổ sung ý kiến bào chữa. </w:t>
            </w:r>
          </w:p>
          <w:p w14:paraId="10E300E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3. Bị hại, đương sự, người đại diện của họ trình bày ý kiến để bảo vệ quyền và lợi ích của mình; nếu có người bảo vệ quyền và lợi ích hợp pháp cho họ thì người này có quyền trình bày, bổ sung ý kiến. </w:t>
            </w:r>
          </w:p>
          <w:p w14:paraId="17AA2A00" w14:textId="6FA76F3E"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4. Trường hợp vụ án được khởi tố theo yêu cầu của bị hại thì bị hại hoặc người đại diện của họ trình bày, bổ sung ý kiến sau khi Kiểm sát viên trình bày luận tội.</w:t>
            </w:r>
          </w:p>
        </w:tc>
        <w:tc>
          <w:tcPr>
            <w:tcW w:w="7087" w:type="dxa"/>
          </w:tcPr>
          <w:p w14:paraId="11263939" w14:textId="6DF50163"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33</w:t>
            </w:r>
            <w:r w:rsidR="00A81C01" w:rsidRPr="00875AE0">
              <w:rPr>
                <w:rFonts w:ascii="Times New Roman" w:hAnsi="Times New Roman" w:cs="Times New Roman"/>
                <w:b/>
                <w:bCs/>
                <w:sz w:val="26"/>
                <w:szCs w:val="26"/>
                <w:lang w:val="pt-BR"/>
              </w:rPr>
              <w:t>7</w:t>
            </w:r>
            <w:r w:rsidRPr="00875AE0">
              <w:rPr>
                <w:rFonts w:ascii="Times New Roman" w:hAnsi="Times New Roman" w:cs="Times New Roman"/>
                <w:b/>
                <w:bCs/>
                <w:sz w:val="26"/>
                <w:szCs w:val="26"/>
                <w:lang w:val="pt-BR"/>
              </w:rPr>
              <w:t xml:space="preserve">. Trình tự phát biểu khi tranh luận </w:t>
            </w:r>
          </w:p>
          <w:p w14:paraId="026DEE3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Sau khi kết thúc việc xét hỏi, Kiểm sát viên trình bày luận tội; nếu thấy không có căn cứ để kết tội thì rút toàn bộ quyết định truy tố và đề nghị Tòa án tuyên bố bị cáo không có tội.</w:t>
            </w:r>
          </w:p>
          <w:p w14:paraId="4E596C4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Bị cáo trình bày lời bào chữa; người bào chữa trình bày lời bào chữa cho bị cáo; bị cáo, người đại diện của bị cáo có quyền bổ sung ý kiến bào chữa. </w:t>
            </w:r>
          </w:p>
          <w:p w14:paraId="579BE2F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3. Bị hại, đương sự, người đại diện của họ trình bày ý kiến để bảo vệ quyền và lợi ích của mình; nếu có người bảo vệ quyền và lợi ích hợp pháp cho họ thì người này có quyền trình bày, bổ sung ý kiến. </w:t>
            </w:r>
          </w:p>
          <w:p w14:paraId="761A0B6D" w14:textId="12601D24"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4. Trường hợp vụ án được khởi tố theo yêu cầu của bị hại thì bị hại hoặc người đại diện của họ trình bày, bổ sung ý kiến sau khi Kiểm sát viên trình bày luận tội.</w:t>
            </w:r>
          </w:p>
        </w:tc>
      </w:tr>
      <w:tr w:rsidR="001C7D49" w:rsidRPr="00875AE0" w14:paraId="2F474EEB" w14:textId="6457FA3B" w:rsidTr="00030F54">
        <w:tc>
          <w:tcPr>
            <w:tcW w:w="708" w:type="dxa"/>
            <w:gridSpan w:val="2"/>
          </w:tcPr>
          <w:p w14:paraId="484C9B33"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8310B21" w14:textId="77777777" w:rsidR="001C7D49" w:rsidRPr="00875AE0" w:rsidRDefault="001C7D49" w:rsidP="001C7D49">
            <w:pPr>
              <w:spacing w:after="20"/>
              <w:jc w:val="both"/>
              <w:rPr>
                <w:rFonts w:ascii="Times New Roman" w:hAnsi="Times New Roman" w:cs="Times New Roman"/>
                <w:sz w:val="26"/>
                <w:szCs w:val="26"/>
                <w:lang w:val="vi-VN"/>
              </w:rPr>
            </w:pPr>
            <w:bookmarkStart w:id="507" w:name="dieu_321"/>
            <w:r w:rsidRPr="00875AE0">
              <w:rPr>
                <w:rFonts w:ascii="Times New Roman" w:hAnsi="Times New Roman" w:cs="Times New Roman"/>
                <w:b/>
                <w:bCs/>
                <w:sz w:val="26"/>
                <w:szCs w:val="26"/>
                <w:lang w:val="vi-VN"/>
              </w:rPr>
              <w:t>Điều 321. Luận tội của Kiểm sát viên</w:t>
            </w:r>
            <w:bookmarkEnd w:id="507"/>
          </w:p>
          <w:p w14:paraId="6C84CFF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Luận tội của Kiểm sát viên phải căn cứ vào những chứng cứ, tài liệu, đồ vật đã được kiểm tra tại phiên tòa và ý kiến của bị cáo, người bào chữa, người bảo vệ quyền và lợi ích hợp pháp của bị hại, đương sự, người tham gia tố tụng khác tại phiên tòa.</w:t>
            </w:r>
          </w:p>
          <w:p w14:paraId="3E2C4FC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Nội dung luận tội phải phân tích, đánh giá khách quan, toàn diện, đầy đủ những chứng cứ xác định có tội, chứng cứ xác định vô tội; tính chất, mức độ nguy hiểm cho xã hội của hành vi phạm tội; hậu quả do hành vi phạm tội gây ra; nhân thân và vai trò của bị cáo trong vụ án; tội danh, hình phạt, áp dụng điểm, khoản, điều của Bộ luật Hình sự, những tình tiết tăng nặng, giảm nhẹ trách nhiệm hình sự; mức bồi thường thiệt hại, xử lý vật chứng, biện pháp tư pháp; nguyên nhân, điều kiện phạm tội và những tình tiết khác có ý nghĩa đối với vụ án.</w:t>
            </w:r>
          </w:p>
          <w:p w14:paraId="44FCDBDC"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3. Đề nghị kết tội bị cáo theo toàn bộ hay một phần nội dung bản cáo trạng hoặc kết luận về tội nhẹ hơn; đề nghị mức hình phạt chính, hình phạt bổ sung, biện pháp tư pháp, trách nhiệm bồi thường thiệt hại, xử lý vật chứng.</w:t>
            </w:r>
          </w:p>
          <w:p w14:paraId="3DEACD84" w14:textId="338B4F9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4. Kiến nghị các biện pháp phòng ngừa tội phạm và vi phạm pháp luật.</w:t>
            </w:r>
          </w:p>
        </w:tc>
        <w:tc>
          <w:tcPr>
            <w:tcW w:w="7087" w:type="dxa"/>
          </w:tcPr>
          <w:p w14:paraId="28C25820" w14:textId="70B4F2D2"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33</w:t>
            </w:r>
            <w:r w:rsidR="00A81C01" w:rsidRPr="00875AE0">
              <w:rPr>
                <w:rFonts w:ascii="Times New Roman" w:hAnsi="Times New Roman" w:cs="Times New Roman"/>
                <w:b/>
                <w:bCs/>
                <w:sz w:val="26"/>
                <w:szCs w:val="26"/>
                <w:lang w:val="pt-BR"/>
              </w:rPr>
              <w:t>8</w:t>
            </w:r>
            <w:r w:rsidRPr="00875AE0">
              <w:rPr>
                <w:rFonts w:ascii="Times New Roman" w:hAnsi="Times New Roman" w:cs="Times New Roman"/>
                <w:b/>
                <w:bCs/>
                <w:sz w:val="26"/>
                <w:szCs w:val="26"/>
                <w:lang w:val="pt-BR"/>
              </w:rPr>
              <w:t>. Luận tội của Kiểm sát viên</w:t>
            </w:r>
          </w:p>
          <w:p w14:paraId="42BB9BE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Luận tội của Kiểm sát viên phải căn cứ vào những chứng cứ, tài liệu, đồ vật đã được kiểm tra tại phiên tòa và ý kiến của bị cáo, người bào chữa, người bảo vệ quyền và lợi ích hợp pháp của bị hại, đương sự, người tham gia tố tụng khác tại phiên tòa.</w:t>
            </w:r>
          </w:p>
          <w:p w14:paraId="3258529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Nội dung luận tội phải phân tích, đánh giá khách quan, toàn diện, đầy đủ những chứng cứ xác định có tội, chứng cứ xác định vô tội; tính chất, mức độ nguy hiểm cho xã hội của hành vi phạm tội; hậu quả do hành vi phạm tội gây ra; nhân thân và vai trò của bị cáo trong vụ án; tội danh, hình phạt, áp dụng điểm, khoản, điều của Bộ luật Hình sự, những tình tiết tăng nặng, giảm nhẹ trách nhiệm hình sự; mức bồi thường thiệt hại, xử lý vật chứng, biện pháp tư pháp; nguyên nhân, điều kiện phạm tội và những tình tiết khác có ý nghĩa đối với vụ án.</w:t>
            </w:r>
          </w:p>
          <w:p w14:paraId="01665A9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3. Đề nghị kết tội bị cáo theo toàn bộ hay một phần nội dung bản cáo trạng hoặc kết luận về tội nhẹ hơn; đề nghị mức hình phạt chính, hình phạt bổ sung, biện pháp tư pháp, trách nhiệm bồi thường thiệt hại, xử lý vật chứng.</w:t>
            </w:r>
          </w:p>
          <w:p w14:paraId="73DB208F" w14:textId="4EAEB2A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4. Kiến nghị các biện pháp phòng ngừa tội phạm và vi phạm pháp luật.</w:t>
            </w:r>
          </w:p>
        </w:tc>
      </w:tr>
      <w:tr w:rsidR="001C7D49" w:rsidRPr="00875AE0" w14:paraId="3CCB4B0B" w14:textId="70423F4D" w:rsidTr="00030F54">
        <w:tc>
          <w:tcPr>
            <w:tcW w:w="708" w:type="dxa"/>
            <w:gridSpan w:val="2"/>
          </w:tcPr>
          <w:p w14:paraId="5DAB590C"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033C405" w14:textId="77777777" w:rsidR="001C7D49" w:rsidRPr="00875AE0" w:rsidRDefault="001C7D49" w:rsidP="001C7D49">
            <w:pPr>
              <w:spacing w:after="20"/>
              <w:jc w:val="both"/>
              <w:rPr>
                <w:rFonts w:ascii="Times New Roman" w:hAnsi="Times New Roman" w:cs="Times New Roman"/>
                <w:sz w:val="26"/>
                <w:szCs w:val="26"/>
                <w:lang w:val="vi-VN"/>
              </w:rPr>
            </w:pPr>
            <w:bookmarkStart w:id="508" w:name="dieu_322"/>
            <w:r w:rsidRPr="00875AE0">
              <w:rPr>
                <w:rFonts w:ascii="Times New Roman" w:hAnsi="Times New Roman" w:cs="Times New Roman"/>
                <w:b/>
                <w:bCs/>
                <w:sz w:val="26"/>
                <w:szCs w:val="26"/>
                <w:lang w:val="vi-VN"/>
              </w:rPr>
              <w:t>Điều 322. Tranh luận tại phiên tòa</w:t>
            </w:r>
            <w:bookmarkEnd w:id="508"/>
            <w:r w:rsidRPr="00875AE0">
              <w:rPr>
                <w:rFonts w:ascii="Times New Roman" w:hAnsi="Times New Roman" w:cs="Times New Roman"/>
                <w:b/>
                <w:bCs/>
                <w:sz w:val="26"/>
                <w:szCs w:val="26"/>
                <w:lang w:val="vi-VN"/>
              </w:rPr>
              <w:t xml:space="preserve"> </w:t>
            </w:r>
          </w:p>
          <w:p w14:paraId="2CF3B8F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Bị cáo, người bào chữa, người tham gia tố tụng khác có quyền trình bày ý kiến, đưa ra chứng cứ, tài liệu và lập luận của mình để đối đáp với Kiểm sát viên về những chứng cứ xác định có tội, chứng cứ xác định vô tội; tính chất, mức độ nguy hiểm cho xã hội của hành vi phạm tội; hậu quả do hành vi phạm tội gây ra; nhân thân và vai trò của bị cáo trong vụ án; những tình tiết tăng nặng, giảm nhẹ trách nhiệm hình sự, mức hình phạt; trách nhiệm dân sự, xử lý vật chứng, biện pháp tư pháp; nguyên nhân, điều kiện phạm tội và những tình tiết khác có ý nghĩa đối với vụ án.</w:t>
            </w:r>
          </w:p>
          <w:p w14:paraId="1D0C326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Bị cáo, người bào chữa, người tham gia tố tụng khác có quyền đưa ra đề nghị của mình.</w:t>
            </w:r>
          </w:p>
          <w:p w14:paraId="77F65C4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Kiểm sát viên phải đưa ra chứng cứ, tài liệu và lập luận để đối đáp đến cùng từng ý kiến của bị cáo, người bào chữa, người tham gia tố tụng khác tại phiên tòa.</w:t>
            </w:r>
          </w:p>
          <w:p w14:paraId="413E045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Người tham gia tranh luận có quyền đáp lại ý kiến của người khác.</w:t>
            </w:r>
          </w:p>
          <w:p w14:paraId="0339C95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3. Chủ toạ phiên tòa không được hạn chế thời gian tranh luận, phải tạo điều kiện cho Kiểm sát viên, bị cáo, người bào chữa, bị hại, người tham gia tố tụng khác tranh luận, trình bày hết ý kiến nhưng có quyền cắt những ý kiến không liên quan đến vụ án và ý kiến lặp lại. </w:t>
            </w:r>
          </w:p>
          <w:p w14:paraId="5AEDBD8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Chủ tọa phiên tòa yêu cầu Kiểm sát viên phải đáp lại những ý kiến của người bào chữa, người tham gia tố tụng khác mà những ý kiến đó chưa được Kiểm sát viên tranh luận. </w:t>
            </w:r>
          </w:p>
          <w:p w14:paraId="11840CBC" w14:textId="39E42853"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Hội đồng xét xử phải lắng nghe, ghi nhận đầy đủ ý kiến của Kiểm sát viên, bị cáo, người bào chữa, người tham gia tranh luận tại phiên tòa để đánh giá khách quan, toàn diện sự thật của vụ án. Trường hợp không chấp nhận ý kiến của những người tham gia phiên tòa thì Hội đồng xét xử phải nêu rõ lý do và được ghi trong bản án.</w:t>
            </w:r>
          </w:p>
        </w:tc>
        <w:tc>
          <w:tcPr>
            <w:tcW w:w="7087" w:type="dxa"/>
          </w:tcPr>
          <w:p w14:paraId="1F09131B" w14:textId="594F6B45"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33</w:t>
            </w:r>
            <w:r w:rsidR="00A81C01" w:rsidRPr="00875AE0">
              <w:rPr>
                <w:rFonts w:ascii="Times New Roman" w:hAnsi="Times New Roman" w:cs="Times New Roman"/>
                <w:b/>
                <w:bCs/>
                <w:sz w:val="26"/>
                <w:szCs w:val="26"/>
                <w:lang w:val="vi-VN"/>
              </w:rPr>
              <w:t>9</w:t>
            </w:r>
            <w:r w:rsidRPr="00875AE0">
              <w:rPr>
                <w:rFonts w:ascii="Times New Roman" w:hAnsi="Times New Roman" w:cs="Times New Roman"/>
                <w:b/>
                <w:bCs/>
                <w:sz w:val="26"/>
                <w:szCs w:val="26"/>
                <w:lang w:val="vi-VN"/>
              </w:rPr>
              <w:t xml:space="preserve">. Tranh luận tại phiên tòa </w:t>
            </w:r>
          </w:p>
          <w:p w14:paraId="3A2EAE9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Bị cáo, người bào chữa, người tham gia tố tụng khác có quyền trình bày ý kiến, đưa ra chứng cứ, tài liệu và lập luận của mình để đối đáp với Kiểm sát viên về những chứng cứ xác định có tội, chứng cứ xác định vô tội; tính chất, mức độ nguy hiểm cho xã hội của hành vi phạm tội; hậu quả do hành vi phạm tội gây ra; nhân thân và vai trò của bị cáo trong vụ án; những tình tiết tăng nặng, giảm nhẹ trách nhiệm hình sự, mức hình phạt; trách nhiệm dân sự, xử lý vật chứng, biện pháp tư pháp; nguyên nhân, điều kiện phạm tội và những tình tiết khác có ý nghĩa đối với vụ án.</w:t>
            </w:r>
          </w:p>
          <w:p w14:paraId="2BED21D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Bị cáo, người bào chữa, người tham gia tố tụng khác có quyền đưa ra đề nghị của mình.</w:t>
            </w:r>
          </w:p>
          <w:p w14:paraId="4337EB0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Kiểm sát viên phải đưa ra chứng cứ, tài liệu và lập luận để đối đáp đến cùng từng ý kiến của bị cáo, người bào chữa, người tham gia tố tụng khác tại phiên tòa.</w:t>
            </w:r>
          </w:p>
          <w:p w14:paraId="5341498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Người tham gia tranh luận có quyền đáp lại ý kiến của người khác.</w:t>
            </w:r>
          </w:p>
          <w:p w14:paraId="0AAED14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3. Chủ toạ phiên tòa không được hạn chế thời gian tranh luận, phải tạo điều kiện cho Kiểm sát viên, bị cáo, người bào chữa, bị hại, người tham gia tố tụng khác tranh luận, trình bày hết ý kiến nhưng có quyền cắt những ý kiến không liên quan đến vụ án và ý kiến lặp lại. </w:t>
            </w:r>
          </w:p>
          <w:p w14:paraId="6F9E853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Chủ tọa phiên tòa yêu cầu Kiểm sát viên phải đáp lại những ý kiến của người bào chữa, người tham gia tố tụng khác mà những ý kiến đó chưa được Kiểm sát viên tranh luận. </w:t>
            </w:r>
          </w:p>
          <w:p w14:paraId="11E946F1" w14:textId="1417C032"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Hội đồng xét xử phải lắng nghe, ghi nhận đầy đủ ý kiến của Kiểm sát viên, bị cáo, người bào chữa, người tham gia tranh luận tại phiên tòa để đánh giá khách quan, toàn diện sự thật của vụ án. Trường hợp không chấp nhận ý kiến của những người tham gia phiên tòa thì Hội đồng xét xử phải nêu rõ lý do và được ghi trong bả</w:t>
            </w:r>
            <w:r w:rsidR="00A81C01" w:rsidRPr="00875AE0">
              <w:rPr>
                <w:rFonts w:ascii="Times New Roman" w:hAnsi="Times New Roman" w:cs="Times New Roman"/>
                <w:sz w:val="26"/>
                <w:szCs w:val="26"/>
                <w:lang w:val="vi-VN"/>
              </w:rPr>
              <w:t>n án.</w:t>
            </w:r>
          </w:p>
        </w:tc>
      </w:tr>
      <w:tr w:rsidR="001C7D49" w:rsidRPr="00875AE0" w14:paraId="14A3D432" w14:textId="23A178E0" w:rsidTr="00030F54">
        <w:tc>
          <w:tcPr>
            <w:tcW w:w="708" w:type="dxa"/>
            <w:gridSpan w:val="2"/>
          </w:tcPr>
          <w:p w14:paraId="5E0AC4AE"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2AF4C09" w14:textId="77777777" w:rsidR="001C7D49" w:rsidRPr="00875AE0" w:rsidRDefault="001C7D49" w:rsidP="001C7D49">
            <w:pPr>
              <w:spacing w:after="20"/>
              <w:jc w:val="both"/>
              <w:rPr>
                <w:rFonts w:ascii="Times New Roman" w:hAnsi="Times New Roman" w:cs="Times New Roman"/>
                <w:sz w:val="26"/>
                <w:szCs w:val="26"/>
                <w:lang w:val="vi-VN"/>
              </w:rPr>
            </w:pPr>
            <w:bookmarkStart w:id="509" w:name="dieu_323"/>
            <w:r w:rsidRPr="00875AE0">
              <w:rPr>
                <w:rFonts w:ascii="Times New Roman" w:hAnsi="Times New Roman" w:cs="Times New Roman"/>
                <w:b/>
                <w:bCs/>
                <w:sz w:val="26"/>
                <w:szCs w:val="26"/>
                <w:lang w:val="vi-VN"/>
              </w:rPr>
              <w:t>Điều 323. Trở lại việc xét hỏi</w:t>
            </w:r>
            <w:bookmarkEnd w:id="509"/>
            <w:r w:rsidRPr="00875AE0">
              <w:rPr>
                <w:rFonts w:ascii="Times New Roman" w:hAnsi="Times New Roman" w:cs="Times New Roman"/>
                <w:b/>
                <w:bCs/>
                <w:sz w:val="26"/>
                <w:szCs w:val="26"/>
                <w:lang w:val="vi-VN"/>
              </w:rPr>
              <w:t xml:space="preserve"> </w:t>
            </w:r>
          </w:p>
          <w:p w14:paraId="5E281F53" w14:textId="0A04CA04"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Nếu qua tranh luận mà thấy còn có tình tiết vụ án chưa được hỏi, chưa được làm sáng tỏ thì Hội đồng xét xử phải quyết định trở lại việc xét hỏi. </w:t>
            </w:r>
            <w:r w:rsidRPr="00875AE0">
              <w:rPr>
                <w:rFonts w:ascii="Times New Roman" w:hAnsi="Times New Roman" w:cs="Times New Roman"/>
                <w:sz w:val="26"/>
                <w:szCs w:val="26"/>
              </w:rPr>
              <w:t>Xét hỏi xong phải tiếp tục tranh luận.</w:t>
            </w:r>
          </w:p>
        </w:tc>
        <w:tc>
          <w:tcPr>
            <w:tcW w:w="7087" w:type="dxa"/>
          </w:tcPr>
          <w:p w14:paraId="185793E5" w14:textId="428F005F"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w:t>
            </w:r>
            <w:r w:rsidR="00A81C01" w:rsidRPr="00875AE0">
              <w:rPr>
                <w:rFonts w:ascii="Times New Roman" w:hAnsi="Times New Roman" w:cs="Times New Roman"/>
                <w:b/>
                <w:bCs/>
                <w:sz w:val="26"/>
                <w:szCs w:val="26"/>
                <w:lang w:val="pt-BR"/>
              </w:rPr>
              <w:t>40</w:t>
            </w:r>
            <w:r w:rsidRPr="00875AE0">
              <w:rPr>
                <w:rFonts w:ascii="Times New Roman" w:hAnsi="Times New Roman" w:cs="Times New Roman"/>
                <w:b/>
                <w:bCs/>
                <w:sz w:val="26"/>
                <w:szCs w:val="26"/>
                <w:lang w:val="pt-BR"/>
              </w:rPr>
              <w:t xml:space="preserve">. Trở lại việc xét hỏi </w:t>
            </w:r>
          </w:p>
          <w:p w14:paraId="4446A45E" w14:textId="72D1871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Nếu qua tranh luận mà thấy còn có tình tiết vụ án chưa được hỏi, chưa được làm sáng tỏ thì Hội đồng xét xử phải quyết định trở lại việc xét hỏi. </w:t>
            </w:r>
            <w:r w:rsidRPr="00875AE0">
              <w:rPr>
                <w:rFonts w:ascii="Times New Roman" w:hAnsi="Times New Roman" w:cs="Times New Roman"/>
                <w:sz w:val="26"/>
                <w:szCs w:val="26"/>
              </w:rPr>
              <w:t>Xét hỏi xong phải tiếp tục tranh luận.</w:t>
            </w:r>
          </w:p>
        </w:tc>
      </w:tr>
      <w:tr w:rsidR="001C7D49" w:rsidRPr="00875AE0" w14:paraId="4F9D4A4A" w14:textId="1208B6A3" w:rsidTr="00030F54">
        <w:tc>
          <w:tcPr>
            <w:tcW w:w="708" w:type="dxa"/>
            <w:gridSpan w:val="2"/>
          </w:tcPr>
          <w:p w14:paraId="6C102BD2"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7B2B54C" w14:textId="77777777" w:rsidR="001C7D49" w:rsidRPr="00875AE0" w:rsidRDefault="001C7D49" w:rsidP="001C7D49">
            <w:pPr>
              <w:spacing w:after="20"/>
              <w:jc w:val="both"/>
              <w:rPr>
                <w:rFonts w:ascii="Times New Roman" w:hAnsi="Times New Roman" w:cs="Times New Roman"/>
                <w:sz w:val="26"/>
                <w:szCs w:val="26"/>
                <w:lang w:val="vi-VN"/>
              </w:rPr>
            </w:pPr>
            <w:bookmarkStart w:id="510" w:name="dieu_324"/>
            <w:r w:rsidRPr="00875AE0">
              <w:rPr>
                <w:rFonts w:ascii="Times New Roman" w:hAnsi="Times New Roman" w:cs="Times New Roman"/>
                <w:b/>
                <w:bCs/>
                <w:sz w:val="26"/>
                <w:szCs w:val="26"/>
                <w:lang w:val="vi-VN"/>
              </w:rPr>
              <w:t>Điều 324. Bị cáo nói lời sau cùng</w:t>
            </w:r>
            <w:bookmarkEnd w:id="510"/>
            <w:r w:rsidRPr="00875AE0">
              <w:rPr>
                <w:rFonts w:ascii="Times New Roman" w:hAnsi="Times New Roman" w:cs="Times New Roman"/>
                <w:b/>
                <w:bCs/>
                <w:sz w:val="26"/>
                <w:szCs w:val="26"/>
                <w:lang w:val="vi-VN"/>
              </w:rPr>
              <w:t xml:space="preserve"> </w:t>
            </w:r>
          </w:p>
          <w:p w14:paraId="6DE1D96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Sau khi những người tham gia tranh luận không trình bày gì thêm, chủ tọa phiên tòa tuyên bố kết thúc tranh luận.</w:t>
            </w:r>
          </w:p>
          <w:p w14:paraId="436E1731" w14:textId="0C5F535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Bị cáo được nói lời sau cùng. Không được đặt câu hỏi khi bị cáo nói lời sau cùng. Nếu trong lời nói sau cùng, bị cáo trình bày thêm tình tiết mới có ý nghĩa quan trọng đối với vụ án thì Hội đồng xét xử phải quyết định trở lại việc hỏi. Hội đồng xét xử có quyền yêu cầu bị cáo không được trình bày những điểm không liên quan đến vụ án nhưng không được hạn chế thời gian đối với bị cáo.</w:t>
            </w:r>
          </w:p>
        </w:tc>
        <w:tc>
          <w:tcPr>
            <w:tcW w:w="7087" w:type="dxa"/>
          </w:tcPr>
          <w:p w14:paraId="6CFFB91E" w14:textId="72AEC27C"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w:t>
            </w:r>
            <w:r w:rsidR="00A81C01" w:rsidRPr="00875AE0">
              <w:rPr>
                <w:rFonts w:ascii="Times New Roman" w:hAnsi="Times New Roman" w:cs="Times New Roman"/>
                <w:b/>
                <w:bCs/>
                <w:sz w:val="26"/>
                <w:szCs w:val="26"/>
                <w:lang w:val="pt-BR"/>
              </w:rPr>
              <w:t>41</w:t>
            </w:r>
            <w:r w:rsidRPr="00875AE0">
              <w:rPr>
                <w:rFonts w:ascii="Times New Roman" w:hAnsi="Times New Roman" w:cs="Times New Roman"/>
                <w:b/>
                <w:bCs/>
                <w:sz w:val="26"/>
                <w:szCs w:val="26"/>
                <w:lang w:val="pt-BR"/>
              </w:rPr>
              <w:t xml:space="preserve">. Bị cáo nói lời sau cùng </w:t>
            </w:r>
          </w:p>
          <w:p w14:paraId="296D983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Sau khi những người tham gia tranh luận không trình bày gì thêm, chủ tọa phiên tòa tuyên bố kết thúc tranh luận.</w:t>
            </w:r>
          </w:p>
          <w:p w14:paraId="717C8F09" w14:textId="6C75CB4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Bị cáo được nói lời sau cùng. Không được đặt câu hỏi khi bị cáo nói lời sau cùng. Nếu trong lời nói sau cùng, bị cáo trình bày thêm tình tiết mới có ý nghĩa quan trọng đối với vụ án thì Hội đồng xét xử phải quyết định trở lại việc hỏi. Hội đồng xét xử có quyền yêu cầu bị cáo không được trình bày những điểm không liên quan đến vụ án nhưng không được hạn chế thời gian đối với bị cáo.</w:t>
            </w:r>
          </w:p>
        </w:tc>
      </w:tr>
      <w:tr w:rsidR="001C7D49" w:rsidRPr="00875AE0" w14:paraId="21507637" w14:textId="5AB00872" w:rsidTr="00030F54">
        <w:tc>
          <w:tcPr>
            <w:tcW w:w="708" w:type="dxa"/>
            <w:gridSpan w:val="2"/>
          </w:tcPr>
          <w:p w14:paraId="6037E108"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9E747AE" w14:textId="77777777" w:rsidR="001C7D49" w:rsidRPr="00875AE0" w:rsidRDefault="001C7D49" w:rsidP="001C7D49">
            <w:pPr>
              <w:spacing w:after="20"/>
              <w:jc w:val="both"/>
              <w:rPr>
                <w:rFonts w:ascii="Times New Roman" w:hAnsi="Times New Roman" w:cs="Times New Roman"/>
                <w:sz w:val="26"/>
                <w:szCs w:val="26"/>
                <w:lang w:val="vi-VN"/>
              </w:rPr>
            </w:pPr>
            <w:bookmarkStart w:id="511" w:name="dieu_325"/>
            <w:r w:rsidRPr="00875AE0">
              <w:rPr>
                <w:rFonts w:ascii="Times New Roman" w:hAnsi="Times New Roman" w:cs="Times New Roman"/>
                <w:b/>
                <w:bCs/>
                <w:sz w:val="26"/>
                <w:szCs w:val="26"/>
                <w:lang w:val="vi-VN"/>
              </w:rPr>
              <w:t>Điều 325. Xem xét việc rút quyết định truy tố hoặc kết luận về tội nhẹ hơn tại phiên tòa</w:t>
            </w:r>
            <w:bookmarkEnd w:id="511"/>
            <w:r w:rsidRPr="00875AE0">
              <w:rPr>
                <w:rFonts w:ascii="Times New Roman" w:hAnsi="Times New Roman" w:cs="Times New Roman"/>
                <w:b/>
                <w:bCs/>
                <w:sz w:val="26"/>
                <w:szCs w:val="26"/>
                <w:lang w:val="vi-VN"/>
              </w:rPr>
              <w:t xml:space="preserve"> </w:t>
            </w:r>
          </w:p>
          <w:p w14:paraId="48B5B74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Kiểm sát viên rút một phần quyết định truy tố hoặc kết luận về tội nhẹ hơn thì Hội đồng xét xử vẫn tiếp tục xét xử vụ án.</w:t>
            </w:r>
          </w:p>
          <w:p w14:paraId="5AC0DC2D" w14:textId="7E45DDA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Trường hợp Kiểm sát viên rút toàn bộ quyết định truy tố thì trước khi nghị án, Hội đồng xét xử yêu cầu những người tham gia phiên tòa trình bày ý kiến về việc rút quyết định truy tố đó.</w:t>
            </w:r>
          </w:p>
        </w:tc>
        <w:tc>
          <w:tcPr>
            <w:tcW w:w="7087" w:type="dxa"/>
          </w:tcPr>
          <w:p w14:paraId="26D5EEB9" w14:textId="54F194F5"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w:t>
            </w:r>
            <w:r w:rsidR="00A81C01" w:rsidRPr="00875AE0">
              <w:rPr>
                <w:rFonts w:ascii="Times New Roman" w:hAnsi="Times New Roman" w:cs="Times New Roman"/>
                <w:b/>
                <w:bCs/>
                <w:sz w:val="26"/>
                <w:szCs w:val="26"/>
                <w:lang w:val="pt-BR"/>
              </w:rPr>
              <w:t>42</w:t>
            </w:r>
            <w:r w:rsidRPr="00875AE0">
              <w:rPr>
                <w:rFonts w:ascii="Times New Roman" w:hAnsi="Times New Roman" w:cs="Times New Roman"/>
                <w:b/>
                <w:bCs/>
                <w:sz w:val="26"/>
                <w:szCs w:val="26"/>
                <w:lang w:val="pt-BR"/>
              </w:rPr>
              <w:t xml:space="preserve">. Xem xét việc rút quyết định truy tố hoặc kết luận về tội nhẹ hơn tại phiên tòa </w:t>
            </w:r>
          </w:p>
          <w:p w14:paraId="7833E8A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Khi Kiểm sát viên rút một phần quyết định truy tố hoặc kết luận về tội nhẹ hơn thì Hội đồng xét xử vẫn tiếp tục xét xử vụ án.</w:t>
            </w:r>
          </w:p>
          <w:p w14:paraId="33CB963F" w14:textId="7A721AE6"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Trường hợp Kiểm sát viên rút toàn bộ quyết định truy tố thì trước khi nghị án, Hội đồng xét xử yêu cầu những người tham gia phiên tòa trình bày ý kiến về việc rút quyết định truy tố đó.</w:t>
            </w:r>
          </w:p>
        </w:tc>
      </w:tr>
      <w:tr w:rsidR="001C7D49" w:rsidRPr="00875AE0" w14:paraId="592E9FF6" w14:textId="0C883C82" w:rsidTr="00030F54">
        <w:tc>
          <w:tcPr>
            <w:tcW w:w="708" w:type="dxa"/>
            <w:gridSpan w:val="2"/>
          </w:tcPr>
          <w:p w14:paraId="26D3D168" w14:textId="77777777" w:rsidR="001C7D49" w:rsidRPr="00875AE0" w:rsidRDefault="001C7D49" w:rsidP="001C7D49">
            <w:pPr>
              <w:pStyle w:val="ListParagraph"/>
              <w:spacing w:after="20"/>
              <w:ind w:left="360"/>
              <w:rPr>
                <w:rFonts w:ascii="Times New Roman" w:hAnsi="Times New Roman" w:cs="Times New Roman"/>
                <w:sz w:val="26"/>
                <w:szCs w:val="26"/>
                <w:lang w:val="vi-VN"/>
              </w:rPr>
            </w:pPr>
          </w:p>
        </w:tc>
        <w:tc>
          <w:tcPr>
            <w:tcW w:w="7089" w:type="dxa"/>
          </w:tcPr>
          <w:p w14:paraId="3969943A" w14:textId="3CB93DAA" w:rsidR="001C7D49" w:rsidRPr="00875AE0" w:rsidRDefault="001C7D49" w:rsidP="001C7D49">
            <w:pPr>
              <w:spacing w:after="20"/>
              <w:jc w:val="center"/>
              <w:rPr>
                <w:rFonts w:ascii="Times New Roman" w:hAnsi="Times New Roman" w:cs="Times New Roman"/>
                <w:b/>
                <w:bCs/>
                <w:sz w:val="26"/>
                <w:szCs w:val="26"/>
                <w:lang w:val="vi-VN"/>
              </w:rPr>
            </w:pPr>
            <w:bookmarkStart w:id="512" w:name="dieu_6_1"/>
            <w:r w:rsidRPr="00875AE0">
              <w:rPr>
                <w:rFonts w:ascii="Times New Roman" w:hAnsi="Times New Roman" w:cs="Times New Roman"/>
                <w:b/>
                <w:bCs/>
                <w:sz w:val="26"/>
                <w:szCs w:val="26"/>
                <w:lang w:val="vi-VN"/>
              </w:rPr>
              <w:t>Mục VI.</w:t>
            </w:r>
          </w:p>
          <w:p w14:paraId="271549D1" w14:textId="1AB8AA4A"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vi-VN"/>
              </w:rPr>
              <w:t>NGHỊ ÁN VÀ TUYÊN ÁN</w:t>
            </w:r>
            <w:bookmarkEnd w:id="512"/>
          </w:p>
        </w:tc>
        <w:tc>
          <w:tcPr>
            <w:tcW w:w="7087" w:type="dxa"/>
          </w:tcPr>
          <w:p w14:paraId="4A65310E" w14:textId="0A24E883"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pt-BR"/>
              </w:rPr>
              <w:t xml:space="preserve">Mục </w:t>
            </w:r>
            <w:r w:rsidR="000F498D" w:rsidRPr="00875AE0">
              <w:rPr>
                <w:rFonts w:ascii="Times New Roman" w:hAnsi="Times New Roman" w:cs="Times New Roman"/>
                <w:b/>
                <w:bCs/>
                <w:i/>
                <w:iCs/>
                <w:sz w:val="26"/>
                <w:szCs w:val="26"/>
                <w:lang w:val="pt-BR"/>
              </w:rPr>
              <w:t>6</w:t>
            </w:r>
          </w:p>
          <w:p w14:paraId="76BD91E4" w14:textId="2717C9BE"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pt-BR"/>
              </w:rPr>
              <w:t>NGHỊ ÁN VÀ TUYÊN ÁN</w:t>
            </w:r>
          </w:p>
        </w:tc>
      </w:tr>
      <w:tr w:rsidR="001C7D49" w:rsidRPr="00875AE0" w14:paraId="18E7ACBE" w14:textId="6BB61FA6" w:rsidTr="00030F54">
        <w:tc>
          <w:tcPr>
            <w:tcW w:w="708" w:type="dxa"/>
            <w:gridSpan w:val="2"/>
          </w:tcPr>
          <w:p w14:paraId="6CBB7BA1"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F490FA9" w14:textId="263CF713" w:rsidR="001C7D49" w:rsidRPr="00875AE0" w:rsidRDefault="001C7D49" w:rsidP="001C7D49">
            <w:pPr>
              <w:spacing w:after="20"/>
              <w:jc w:val="both"/>
              <w:rPr>
                <w:rFonts w:ascii="Times New Roman" w:hAnsi="Times New Roman" w:cs="Times New Roman"/>
                <w:sz w:val="26"/>
                <w:szCs w:val="26"/>
                <w:lang w:val="vi-VN"/>
              </w:rPr>
            </w:pPr>
            <w:bookmarkStart w:id="513" w:name="dieu_326"/>
            <w:r w:rsidRPr="00875AE0">
              <w:rPr>
                <w:rFonts w:ascii="Times New Roman" w:hAnsi="Times New Roman" w:cs="Times New Roman"/>
                <w:b/>
                <w:bCs/>
                <w:sz w:val="26"/>
                <w:szCs w:val="26"/>
                <w:lang w:val="vi-VN"/>
              </w:rPr>
              <w:t>Điều 326. Nghị án</w:t>
            </w:r>
            <w:bookmarkEnd w:id="513"/>
            <w:r w:rsidRPr="00875AE0">
              <w:rPr>
                <w:rFonts w:ascii="Times New Roman" w:hAnsi="Times New Roman" w:cs="Times New Roman"/>
                <w:b/>
                <w:bCs/>
                <w:sz w:val="26"/>
                <w:szCs w:val="26"/>
                <w:lang w:val="vi-VN"/>
              </w:rPr>
              <w:t xml:space="preserve">  </w:t>
            </w:r>
          </w:p>
          <w:p w14:paraId="70EA9F0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Chỉ Thẩm phán và Hội thẩm mới có quyền nghị án. Việc nghị án phải được tiến hành tại phòng nghị án.</w:t>
            </w:r>
          </w:p>
          <w:p w14:paraId="73E3F18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Chủ tọa phiên tòa chủ trì việc nghị án có trách nhiệm đưa ra từng vấn đề của vụ án phải được giải quyết để Hội đồng xét xử thảo luận, quyết định. Chủ tọa phiên tòa tự mình hoặc phân công một thành viên Hội đồng xét xử ghi biên bản nghị án. Các thành viên Hội đồng xét xử phải giải quyết tất cả các vấn đề của vụ án bằng cách biểu quyết theo đa số về từng vấn đề. Hội thẩm biểu quyết trước, Thẩm phán biểu quyết sau cùng. Nếu không có ý kiến nào chiếm đa số thì phải thảo luận và biểu quyết lại từng ý kiến của các thành viên Hội đồng xét xử đã đưa ra để xác định ý kiến chiếm đa số. Người có ý kiến thiểu số có quyền trình bày ý kiến của mình bằng văn bản và được đưa vào hồ sơ vụ án.</w:t>
            </w:r>
          </w:p>
          <w:p w14:paraId="0AB609E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Việc nghị án chỉ được căn cứ vào những chứng cứ, tài liệu đã được thẩm tra tại phiên tòa, trên cơ sở xem xét đầy đủ, toàn diện chứng cứ của vụ án, ý kiến của Kiểm sát viên, bị cáo, người bào chữa, người tham gia tố tụng khác.</w:t>
            </w:r>
          </w:p>
          <w:p w14:paraId="04A5F959"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3. Các vấn đề của vụ án phải được giải quyết khi nghị án gồm: </w:t>
            </w:r>
          </w:p>
          <w:p w14:paraId="6E5B816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Vụ án có thuộc trường hợp tạm đình chỉ hoặc thuộc trường hợp trả hồ sơ để điều tra bổ sung hay không;</w:t>
            </w:r>
          </w:p>
          <w:p w14:paraId="4781385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Tính hợp pháp của những chứng cứ, tài liệu do Cơ quan điều tra, Điều tra viên, Viện kiểm sát, Kiểm sát viên thu thập; do luật sư, bị can, bị cáo, người tham gia tố tụng khác cung cấp;</w:t>
            </w:r>
          </w:p>
          <w:p w14:paraId="435B6AA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Có hay không có căn cứ kết tội bị cáo. Trường hợp đủ căn cứ kết tội thì phải xác định rõ điểm, khoản, điều của Bộ luật Hình sự được áp dụng;</w:t>
            </w:r>
          </w:p>
          <w:p w14:paraId="2517449D"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Hình phạt, biện pháp tư pháp áp dụng đối với bị cáo; trách nhiệm bồi thường thiệt hại; vấn đề dân sự trong vụ án hình sự;</w:t>
            </w:r>
          </w:p>
          <w:p w14:paraId="08AFFA8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Bị cáo có thuộc trường hợp miễn trách nhiệm hình sự, miễn hình phạt hay không;</w:t>
            </w:r>
          </w:p>
          <w:p w14:paraId="6229D49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e) Án phí hình sự, án phí dân sự; xử lý vật chứng; tài sản bị kê biên, tài khoản bị phong tỏa;</w:t>
            </w:r>
          </w:p>
          <w:p w14:paraId="79CCB73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g) Tính hợp pháp của hành vi, quyết định tố tụng của Điều tra viên, Kiểm sát viên, người bào chữa trong quá trình điều tra, truy tố, xét xử; </w:t>
            </w:r>
          </w:p>
          <w:p w14:paraId="3D9E5C9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h) Kiến nghị phòng ngừa tội phạm, khắc phục vi phạm.</w:t>
            </w:r>
          </w:p>
          <w:p w14:paraId="7F5357A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4. Trường hợp Kiểm sát viên rút toàn bộ quyết định truy tố thì Hội đồng xét xử vẫn giải quyết những vấn đề của vụ án theo trình tự quy định tại khoản 1 Điều này. Nếu có căn cứ xác định bị cáo không có tội thì Hội đồng xét xử tuyên bị cáo không có tội; nếu thấy việc rút quyết định truy tố không có căn cứ thì quyết định tạm đình chỉ vụ án và kiến nghị Viện trưởng Viện kiểm sát cùng cấp hoặc Viện trưởng Viện kiểm sát cấp trên trực tiếp. </w:t>
            </w:r>
          </w:p>
          <w:p w14:paraId="3B57C95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5. Trường hợp vụ án có nhiều tình tiết phức tạp thì Hội đồng xét xử có thể quyết định kéo dài thời gian nghị án nhưng không quá 07 ngày kể từ ngày kết thúc tranh luận tại phiên tòa. Hội đồng xét xử phải thông báo cho những người có mặt tại phiên tòa và người tham gia tố tụng vắng mặt tại phiên tòa biết giờ, ngày, tháng, năm và địa điểm tuyên án.</w:t>
            </w:r>
          </w:p>
          <w:p w14:paraId="31D2DBE7"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6. Kết thúc việc nghị án, Hội đồng xét xử phải quyết định một trong các vấn đề:</w:t>
            </w:r>
          </w:p>
          <w:p w14:paraId="014AFE98"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Ra bản án và tuyên án;</w:t>
            </w:r>
          </w:p>
          <w:p w14:paraId="3515C03F"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 Trở lại việc xét hỏi và tranh luận nếu có tình tiết vụ án chưa được xét hỏi, chưa được làm sáng tỏ; </w:t>
            </w:r>
          </w:p>
          <w:p w14:paraId="1E7CFF1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Trả hồ sơ vụ án để Viện kiểm sát điều tra bổ sung; yêu cầu Viện kiểm sát bổ sung tài liệu, chứng cứ;</w:t>
            </w:r>
          </w:p>
          <w:p w14:paraId="3C53D2CA"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Tạm đình chỉ vụ án.</w:t>
            </w:r>
          </w:p>
          <w:p w14:paraId="76CA6A01"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Hội đồng xét xử phải thông báo cho những người có mặt tại phiên tòa và người tham gia tố tụng vắng mặt tại phiên tòa về các quyết định tại điểm c và điểm d khoản này.</w:t>
            </w:r>
          </w:p>
          <w:p w14:paraId="6F82B277" w14:textId="00EBC38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rPr>
              <w:t xml:space="preserve">7. </w:t>
            </w:r>
            <w:r w:rsidRPr="00875AE0">
              <w:rPr>
                <w:rFonts w:ascii="Times New Roman" w:hAnsi="Times New Roman" w:cs="Times New Roman"/>
                <w:b/>
                <w:bCs/>
                <w:i/>
                <w:iCs/>
                <w:sz w:val="26"/>
                <w:szCs w:val="26"/>
              </w:rPr>
              <w:t>(được bãi bỏ)</w:t>
            </w:r>
          </w:p>
        </w:tc>
        <w:tc>
          <w:tcPr>
            <w:tcW w:w="7087" w:type="dxa"/>
          </w:tcPr>
          <w:p w14:paraId="56A347D4" w14:textId="44DDD313"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w:t>
            </w:r>
            <w:r w:rsidR="00A81C01" w:rsidRPr="00875AE0">
              <w:rPr>
                <w:rFonts w:ascii="Times New Roman" w:hAnsi="Times New Roman" w:cs="Times New Roman"/>
                <w:b/>
                <w:bCs/>
                <w:sz w:val="26"/>
                <w:szCs w:val="26"/>
                <w:lang w:val="pt-BR"/>
              </w:rPr>
              <w:t>43</w:t>
            </w:r>
            <w:r w:rsidRPr="00875AE0">
              <w:rPr>
                <w:rFonts w:ascii="Times New Roman" w:hAnsi="Times New Roman" w:cs="Times New Roman"/>
                <w:b/>
                <w:bCs/>
                <w:sz w:val="26"/>
                <w:szCs w:val="26"/>
                <w:lang w:val="pt-BR"/>
              </w:rPr>
              <w:t xml:space="preserve">. Nghị án  </w:t>
            </w:r>
          </w:p>
          <w:p w14:paraId="510766A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Chỉ Thẩm phán và Hội thẩm mới có quyền nghị án. Việc nghị án phải được tiến hành tại phòng nghị án.</w:t>
            </w:r>
          </w:p>
          <w:p w14:paraId="23F92DC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Chủ tọa phiên tòa chủ trì việc nghị án có trách nhiệm đưa ra từng vấn đề của vụ án phải được giải quyết để Hội đồng xét xử thảo luận, quyết định. Chủ tọa phiên tòa tự mình hoặc phân công một thành viên Hội đồng xét xử ghi biên bản nghị án. Các thành viên Hội đồng xét xử phải giải quyết tất cả các vấn đề của vụ án bằng cách biểu quyết theo đa số về từng vấn đề. Hội thẩm biểu quyết trước, Thẩm phán biểu quyết sau cùng. Nếu không có ý kiến nào chiếm đa số thì phải thảo luận và biểu quyết lại từng ý kiến của các thành viên Hội đồng xét xử đã đưa ra để xác định ý kiến chiếm đa số. Người có ý kiến thiểu số có quyền trình bày ý kiến của mình bằng văn bản và được đưa vào hồ sơ vụ án.</w:t>
            </w:r>
          </w:p>
          <w:p w14:paraId="295E8F8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Việc nghị án chỉ được căn cứ vào những chứng cứ, tài liệu đã được thẩm tra tại phiên tòa, trên cơ sở xem xét đầy đủ, toàn diện chứng cứ của vụ án, ý kiến của Kiểm sát viên, bị cáo, người bào chữa, người tham gia tố tụng khác.</w:t>
            </w:r>
          </w:p>
          <w:p w14:paraId="2BB4EC2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3. Các vấn đề của vụ án phải được giải quyết khi nghị án gồm: </w:t>
            </w:r>
          </w:p>
          <w:p w14:paraId="56D4AA9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Vụ án có thuộc trường hợp tạm đình chỉ hoặc thuộc trường hợp trả hồ sơ để điều tra bổ sung hay không;</w:t>
            </w:r>
          </w:p>
          <w:p w14:paraId="37A28BC6"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Tính hợp pháp của những chứng cứ, tài liệu do Cơ quan điều tra, Điều tra viên, Viện kiểm sát, Kiểm sát viên thu thập; do luật sư, bị can, bị cáo, người tham gia tố tụng khác cung cấp;</w:t>
            </w:r>
          </w:p>
          <w:p w14:paraId="71D907FD"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Có hay không có căn cứ kết tội bị cáo. Trường hợp đủ căn cứ kết tội thì phải xác định rõ điểm, khoản, điều của Bộ luật Hình sự được áp dụng;</w:t>
            </w:r>
          </w:p>
          <w:p w14:paraId="2E1465AE"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Hình phạt, biện pháp tư pháp áp dụng đối với bị cáo; trách nhiệm bồi thường thiệt hại; vấn đề dân sự trong vụ án hình sự;</w:t>
            </w:r>
          </w:p>
          <w:p w14:paraId="5F8D85EC"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 Bị cáo có thuộc trường hợp miễn trách nhiệm hình sự, miễn hình phạt hay không;</w:t>
            </w:r>
          </w:p>
          <w:p w14:paraId="5357940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e) Án phí hình sự, án phí dân sự; xử lý vật chứng; tài sản bị kê biên, tài khoản bị phong tỏa;</w:t>
            </w:r>
          </w:p>
          <w:p w14:paraId="61D70D4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g) Tính hợp pháp của hành vi, quyết định tố tụng của Điều tra viên, Kiểm sát viên, người bào chữa trong quá trình điều tra, truy tố, xét xử; </w:t>
            </w:r>
          </w:p>
          <w:p w14:paraId="1225989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h) Kiến nghị phòng ngừa tội phạm, khắc phục vi phạm.</w:t>
            </w:r>
          </w:p>
          <w:p w14:paraId="475AAD7F" w14:textId="1F58A753"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Cs/>
                <w:iCs/>
                <w:sz w:val="26"/>
                <w:szCs w:val="26"/>
                <w:lang w:val="pt-BR"/>
              </w:rPr>
              <w:t>4.</w:t>
            </w:r>
            <w:r w:rsidRPr="00875AE0">
              <w:rPr>
                <w:rFonts w:ascii="Times New Roman" w:hAnsi="Times New Roman" w:cs="Times New Roman"/>
                <w:sz w:val="26"/>
                <w:szCs w:val="26"/>
                <w:lang w:val="pt-BR"/>
              </w:rPr>
              <w:t xml:space="preserve"> Trường hợp Kiểm sát viên rút toàn bộ quyết định truy tố thì Hội đồng xét xử vẫn giải quyết những vấn đề của vụ án theo trình tự quy định tại khoản 1 Điều này. Nếu có căn cứ xác định bị cáo không có tội thì Hội đồng xét xử tuyên bị cáo không có tội; nếu thấy việc rút quyết định truy tố không có căn cứ thì quyết định tạm đình chỉ vụ án và kiến nghị Viện trưởng Viện kiểm sát cùng cấp hoặc Viện trưởng Viện kiểm sát cấp trên trực tiếp. </w:t>
            </w:r>
          </w:p>
          <w:p w14:paraId="7CBEAB2A" w14:textId="6DB584C1"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Cs/>
                <w:iCs/>
                <w:sz w:val="26"/>
                <w:szCs w:val="26"/>
                <w:lang w:val="pt-BR"/>
              </w:rPr>
              <w:t>5.</w:t>
            </w:r>
            <w:r w:rsidRPr="00875AE0">
              <w:rPr>
                <w:rFonts w:ascii="Times New Roman" w:hAnsi="Times New Roman" w:cs="Times New Roman"/>
                <w:sz w:val="26"/>
                <w:szCs w:val="26"/>
                <w:lang w:val="pt-BR"/>
              </w:rPr>
              <w:t xml:space="preserve"> Trường hợp vụ án có nhiều tình tiết phức tạp thì Hội đồng xét xử có thể quyết định kéo dài thời gian nghị án nhưng không quá 07 ngày kể từ ngày kết thúc tranh luận tại phiên tòa. Hội đồng xét xử phải thông báo cho những người có mặt tại phiên tòa và người tham gia tố tụng vắng mặt tại phiên tòa biết giờ, ngày, tháng, năm và địa điểm tuyên án.</w:t>
            </w:r>
          </w:p>
          <w:p w14:paraId="39B955C8" w14:textId="232FE71D"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Cs/>
                <w:iCs/>
                <w:sz w:val="26"/>
                <w:szCs w:val="26"/>
                <w:lang w:val="pt-BR"/>
              </w:rPr>
              <w:t>6.</w:t>
            </w:r>
            <w:r w:rsidRPr="00875AE0">
              <w:rPr>
                <w:rFonts w:ascii="Times New Roman" w:hAnsi="Times New Roman" w:cs="Times New Roman"/>
                <w:sz w:val="26"/>
                <w:szCs w:val="26"/>
                <w:lang w:val="pt-BR"/>
              </w:rPr>
              <w:t xml:space="preserve"> Kết thúc việc nghị án, Hội đồng xét xử phải quyết định một trong các vấn đề:</w:t>
            </w:r>
          </w:p>
          <w:p w14:paraId="161CA65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Ra bản án và tuyên án;</w:t>
            </w:r>
          </w:p>
          <w:p w14:paraId="6424F791"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Trở lại việc xét hỏi và tranh luận nếu có tình tiết vụ án chưa được xét hỏi, chưa được làm sáng tỏ; </w:t>
            </w:r>
          </w:p>
          <w:p w14:paraId="793A71D4"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Trả hồ sơ vụ án để Viện kiểm sát điều tra bổ sung; yêu cầu Viện kiểm sát bổ sung tài liệu, chứng cứ;</w:t>
            </w:r>
          </w:p>
          <w:p w14:paraId="522DD16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Tạm đình chỉ</w:t>
            </w:r>
            <w:r w:rsidRPr="00875AE0">
              <w:rPr>
                <w:rFonts w:ascii="Times New Roman" w:hAnsi="Times New Roman" w:cs="Times New Roman"/>
                <w:b/>
                <w:bCs/>
                <w:i/>
                <w:iCs/>
                <w:sz w:val="26"/>
                <w:szCs w:val="26"/>
                <w:lang w:val="pt-BR"/>
              </w:rPr>
              <w:t xml:space="preserve"> hoặc đình chỉ</w:t>
            </w:r>
            <w:r w:rsidRPr="00875AE0">
              <w:rPr>
                <w:rFonts w:ascii="Times New Roman" w:hAnsi="Times New Roman" w:cs="Times New Roman"/>
                <w:sz w:val="26"/>
                <w:szCs w:val="26"/>
                <w:lang w:val="pt-BR"/>
              </w:rPr>
              <w:t xml:space="preserve"> vụ án.</w:t>
            </w:r>
          </w:p>
          <w:p w14:paraId="42C6E17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Hội đồng xét xử phải thông báo cho những người có mặt tại phiên tòa và người tham gia tố tụng vắng mặt tại phiên tòa về các quyết định tại điểm c và điểm d khoản này.</w:t>
            </w:r>
          </w:p>
          <w:p w14:paraId="04057D7D" w14:textId="2AFF7323" w:rsidR="001C7D49" w:rsidRPr="00875AE0" w:rsidRDefault="001C7D49" w:rsidP="001C7D49">
            <w:pPr>
              <w:spacing w:after="20"/>
              <w:jc w:val="both"/>
              <w:rPr>
                <w:rFonts w:ascii="Times New Roman" w:hAnsi="Times New Roman" w:cs="Times New Roman"/>
                <w:b/>
                <w:bCs/>
                <w:sz w:val="26"/>
                <w:szCs w:val="26"/>
                <w:lang w:val="pt-BR"/>
              </w:rPr>
            </w:pPr>
          </w:p>
        </w:tc>
      </w:tr>
      <w:tr w:rsidR="001C7D49" w:rsidRPr="00875AE0" w14:paraId="3AB412AA" w14:textId="3A0D7D23" w:rsidTr="00030F54">
        <w:tc>
          <w:tcPr>
            <w:tcW w:w="708" w:type="dxa"/>
            <w:gridSpan w:val="2"/>
          </w:tcPr>
          <w:p w14:paraId="0ADAB564"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5C8CFFA" w14:textId="77777777" w:rsidR="001C7D49" w:rsidRPr="00875AE0" w:rsidRDefault="001C7D49" w:rsidP="001C7D49">
            <w:pPr>
              <w:spacing w:after="20"/>
              <w:jc w:val="both"/>
              <w:rPr>
                <w:rFonts w:ascii="Times New Roman" w:hAnsi="Times New Roman" w:cs="Times New Roman"/>
                <w:sz w:val="26"/>
                <w:szCs w:val="26"/>
                <w:lang w:val="vi-VN"/>
              </w:rPr>
            </w:pPr>
            <w:bookmarkStart w:id="514" w:name="dieu_327"/>
            <w:r w:rsidRPr="00875AE0">
              <w:rPr>
                <w:rFonts w:ascii="Times New Roman" w:hAnsi="Times New Roman" w:cs="Times New Roman"/>
                <w:b/>
                <w:bCs/>
                <w:sz w:val="26"/>
                <w:szCs w:val="26"/>
                <w:lang w:val="vi-VN"/>
              </w:rPr>
              <w:t>Điều 327. Tuyên án</w:t>
            </w:r>
            <w:bookmarkEnd w:id="514"/>
            <w:r w:rsidRPr="00875AE0">
              <w:rPr>
                <w:rFonts w:ascii="Times New Roman" w:hAnsi="Times New Roman" w:cs="Times New Roman"/>
                <w:b/>
                <w:bCs/>
                <w:sz w:val="26"/>
                <w:szCs w:val="26"/>
                <w:lang w:val="vi-VN"/>
              </w:rPr>
              <w:t xml:space="preserve"> </w:t>
            </w:r>
          </w:p>
          <w:p w14:paraId="036D71EF" w14:textId="43DF95F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Chủ tọa phiên tòa hoặc một thành viên khác của Hội đồng xét xử đọc bản án. Trường hợp xét xử kín thì chỉ đọc phần quyết định trong bản án.</w:t>
            </w:r>
            <w:r w:rsidRPr="00875AE0">
              <w:rPr>
                <w:rFonts w:ascii="Times New Roman" w:hAnsi="Times New Roman" w:cs="Times New Roman"/>
                <w:b/>
                <w:bCs/>
                <w:i/>
                <w:iCs/>
                <w:sz w:val="26"/>
                <w:szCs w:val="26"/>
                <w:lang w:val="vi-VN"/>
              </w:rPr>
              <w:t xml:space="preserve"> </w:t>
            </w:r>
            <w:r w:rsidRPr="00875AE0">
              <w:rPr>
                <w:rFonts w:ascii="Times New Roman" w:hAnsi="Times New Roman" w:cs="Times New Roman"/>
                <w:sz w:val="26"/>
                <w:szCs w:val="26"/>
                <w:lang w:val="vi-VN"/>
              </w:rPr>
              <w:t xml:space="preserve">Sau khi đọc xong có thể giải thích thêm về việc chấp hành bản án và quyền kháng cáo. </w:t>
            </w:r>
          </w:p>
        </w:tc>
        <w:tc>
          <w:tcPr>
            <w:tcW w:w="7087" w:type="dxa"/>
          </w:tcPr>
          <w:p w14:paraId="060A5C7C" w14:textId="5530CFA0"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w:t>
            </w:r>
            <w:r w:rsidR="00A81C01" w:rsidRPr="00875AE0">
              <w:rPr>
                <w:rFonts w:ascii="Times New Roman" w:hAnsi="Times New Roman" w:cs="Times New Roman"/>
                <w:b/>
                <w:bCs/>
                <w:sz w:val="26"/>
                <w:szCs w:val="26"/>
                <w:lang w:val="pt-BR"/>
              </w:rPr>
              <w:t>44</w:t>
            </w:r>
            <w:r w:rsidRPr="00875AE0">
              <w:rPr>
                <w:rFonts w:ascii="Times New Roman" w:hAnsi="Times New Roman" w:cs="Times New Roman"/>
                <w:b/>
                <w:bCs/>
                <w:sz w:val="26"/>
                <w:szCs w:val="26"/>
                <w:lang w:val="pt-BR"/>
              </w:rPr>
              <w:t xml:space="preserve">. Tuyên án  </w:t>
            </w:r>
          </w:p>
          <w:p w14:paraId="18B87E92" w14:textId="0E2CB92D"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Chủ tọa phiên tòa hoặc một thành viên khác của Hội đồng xét xử đọc bản án. Trường hợp xét xử kín thì chỉ đọc phần quyết định trong bản án.</w:t>
            </w:r>
            <w:r w:rsidRPr="00875AE0">
              <w:rPr>
                <w:rFonts w:ascii="Times New Roman" w:hAnsi="Times New Roman" w:cs="Times New Roman"/>
                <w:b/>
                <w:bCs/>
                <w:i/>
                <w:iCs/>
                <w:sz w:val="26"/>
                <w:szCs w:val="26"/>
                <w:lang w:val="pt-BR"/>
              </w:rPr>
              <w:t xml:space="preserve"> </w:t>
            </w:r>
            <w:r w:rsidRPr="00875AE0">
              <w:rPr>
                <w:rFonts w:ascii="Times New Roman" w:hAnsi="Times New Roman" w:cs="Times New Roman"/>
                <w:sz w:val="26"/>
                <w:szCs w:val="26"/>
                <w:lang w:val="pt-BR"/>
              </w:rPr>
              <w:t>Sau khi đọc xong có thể giải thích thêm về việc chấp hành bản án và quyề</w:t>
            </w:r>
            <w:r w:rsidR="00A81C01" w:rsidRPr="00875AE0">
              <w:rPr>
                <w:rFonts w:ascii="Times New Roman" w:hAnsi="Times New Roman" w:cs="Times New Roman"/>
                <w:sz w:val="26"/>
                <w:szCs w:val="26"/>
                <w:lang w:val="pt-BR"/>
              </w:rPr>
              <w:t xml:space="preserve">n kháng cáo. </w:t>
            </w:r>
          </w:p>
        </w:tc>
      </w:tr>
      <w:tr w:rsidR="001C7D49" w:rsidRPr="00875AE0" w14:paraId="0ABCD452" w14:textId="6B226D68" w:rsidTr="00030F54">
        <w:tc>
          <w:tcPr>
            <w:tcW w:w="708" w:type="dxa"/>
            <w:gridSpan w:val="2"/>
          </w:tcPr>
          <w:p w14:paraId="293CE77D"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7BA9EE3" w14:textId="77777777" w:rsidR="001C7D49" w:rsidRPr="00875AE0" w:rsidRDefault="001C7D49" w:rsidP="001C7D49">
            <w:pPr>
              <w:spacing w:after="20"/>
              <w:jc w:val="both"/>
              <w:rPr>
                <w:rFonts w:ascii="Times New Roman" w:hAnsi="Times New Roman" w:cs="Times New Roman"/>
                <w:sz w:val="26"/>
                <w:szCs w:val="26"/>
              </w:rPr>
            </w:pPr>
            <w:bookmarkStart w:id="515" w:name="dieu_328"/>
            <w:r w:rsidRPr="00875AE0">
              <w:rPr>
                <w:rFonts w:ascii="Times New Roman" w:hAnsi="Times New Roman" w:cs="Times New Roman"/>
                <w:b/>
                <w:bCs/>
                <w:sz w:val="26"/>
                <w:szCs w:val="26"/>
              </w:rPr>
              <w:t>Điều 328. Trả tự do cho bị cáo</w:t>
            </w:r>
            <w:bookmarkEnd w:id="515"/>
            <w:r w:rsidRPr="00875AE0">
              <w:rPr>
                <w:rFonts w:ascii="Times New Roman" w:hAnsi="Times New Roman" w:cs="Times New Roman"/>
                <w:b/>
                <w:bCs/>
                <w:sz w:val="26"/>
                <w:szCs w:val="26"/>
              </w:rPr>
              <w:t xml:space="preserve"> </w:t>
            </w:r>
          </w:p>
          <w:p w14:paraId="5D6E4773"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Trong các trường hợp sau đây, Hội đồng xét xử phải tuyên bố trả tự do ngay tại phiên tòa cho bị cáo đang bị tạm giam, nếu họ không bị tạm giam về một tội phạm khác:</w:t>
            </w:r>
          </w:p>
          <w:p w14:paraId="6AB7F093"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1. Bị cáo không có tội;</w:t>
            </w:r>
          </w:p>
          <w:p w14:paraId="2D952386"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2. Bị cáo được miễn trách nhiệm hình sự hoặc được miễn hình phạt;</w:t>
            </w:r>
          </w:p>
          <w:p w14:paraId="4D80A9A4"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3. Bị cáo bị xử phạt bằng hình phạt không phải là hình phạt tù;</w:t>
            </w:r>
          </w:p>
          <w:p w14:paraId="5BF8C9E0"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4. Bị cáo bị xử phạt tù nhưng được hưởng án treo;</w:t>
            </w:r>
          </w:p>
          <w:p w14:paraId="2089772F" w14:textId="7265734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rPr>
              <w:t>5. Thời hạn phạt tù bằng hoặc ngắn hơn thời gian bị cáo đã bị tạm giam.</w:t>
            </w:r>
          </w:p>
        </w:tc>
        <w:tc>
          <w:tcPr>
            <w:tcW w:w="7087" w:type="dxa"/>
          </w:tcPr>
          <w:p w14:paraId="196E9621" w14:textId="6B132E25"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b/>
                <w:bCs/>
                <w:sz w:val="26"/>
                <w:szCs w:val="26"/>
              </w:rPr>
              <w:t>Điều 3</w:t>
            </w:r>
            <w:r w:rsidR="00A81C01" w:rsidRPr="00875AE0">
              <w:rPr>
                <w:rFonts w:ascii="Times New Roman" w:hAnsi="Times New Roman" w:cs="Times New Roman"/>
                <w:b/>
                <w:bCs/>
                <w:sz w:val="26"/>
                <w:szCs w:val="26"/>
              </w:rPr>
              <w:t>45</w:t>
            </w:r>
            <w:r w:rsidRPr="00875AE0">
              <w:rPr>
                <w:rFonts w:ascii="Times New Roman" w:hAnsi="Times New Roman" w:cs="Times New Roman"/>
                <w:b/>
                <w:bCs/>
                <w:sz w:val="26"/>
                <w:szCs w:val="26"/>
              </w:rPr>
              <w:t xml:space="preserve">. Trả tự do cho bị cáo </w:t>
            </w:r>
          </w:p>
          <w:p w14:paraId="42823ED0"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Trong các trường hợp sau đây, Hội đồng xét xử phải tuyên bố trả tự do ngay tại phiên tòa cho bị cáo đang bị tạm giam, nếu họ không bị tạm giam về một tội phạm khác:</w:t>
            </w:r>
          </w:p>
          <w:p w14:paraId="19B08EB3"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1. Bị cáo không có tội;</w:t>
            </w:r>
          </w:p>
          <w:p w14:paraId="255F3A67"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2. Bị cáo được miễn trách nhiệm hình sự hoặc được miễn hình phạt;</w:t>
            </w:r>
          </w:p>
          <w:p w14:paraId="51503EEF"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3. Bị cáo bị xử phạt bằng hình phạt không phải là hình phạt tù;</w:t>
            </w:r>
          </w:p>
          <w:p w14:paraId="0E8B3589" w14:textId="77777777" w:rsidR="001C7D49" w:rsidRPr="00875AE0" w:rsidRDefault="001C7D49" w:rsidP="001C7D49">
            <w:pPr>
              <w:spacing w:after="20"/>
              <w:jc w:val="both"/>
              <w:rPr>
                <w:rFonts w:ascii="Times New Roman" w:hAnsi="Times New Roman" w:cs="Times New Roman"/>
                <w:sz w:val="26"/>
                <w:szCs w:val="26"/>
              </w:rPr>
            </w:pPr>
            <w:r w:rsidRPr="00875AE0">
              <w:rPr>
                <w:rFonts w:ascii="Times New Roman" w:hAnsi="Times New Roman" w:cs="Times New Roman"/>
                <w:sz w:val="26"/>
                <w:szCs w:val="26"/>
              </w:rPr>
              <w:t>4. Bị cáo bị xử phạt tù nhưng được hưởng án treo;</w:t>
            </w:r>
          </w:p>
          <w:p w14:paraId="54AE1892" w14:textId="0D91930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rPr>
              <w:t>5. Thời hạn phạt tù bằng hoặc ngắn hơn thời gian bị cáo đã bị tạm giam.</w:t>
            </w:r>
          </w:p>
        </w:tc>
      </w:tr>
      <w:tr w:rsidR="001C7D49" w:rsidRPr="00875AE0" w14:paraId="3B11CF23" w14:textId="09B29F3B" w:rsidTr="00030F54">
        <w:tc>
          <w:tcPr>
            <w:tcW w:w="708" w:type="dxa"/>
            <w:gridSpan w:val="2"/>
          </w:tcPr>
          <w:p w14:paraId="0929F74E"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0A238A7" w14:textId="77777777" w:rsidR="001C7D49" w:rsidRPr="00875AE0" w:rsidRDefault="001C7D49" w:rsidP="001C7D49">
            <w:pPr>
              <w:spacing w:after="20"/>
              <w:jc w:val="both"/>
              <w:rPr>
                <w:rFonts w:ascii="Times New Roman" w:hAnsi="Times New Roman" w:cs="Times New Roman"/>
                <w:sz w:val="26"/>
                <w:szCs w:val="26"/>
                <w:lang w:val="vi-VN"/>
              </w:rPr>
            </w:pPr>
            <w:bookmarkStart w:id="516" w:name="dieu_329"/>
            <w:r w:rsidRPr="00875AE0">
              <w:rPr>
                <w:rFonts w:ascii="Times New Roman" w:hAnsi="Times New Roman" w:cs="Times New Roman"/>
                <w:b/>
                <w:bCs/>
                <w:sz w:val="26"/>
                <w:szCs w:val="26"/>
                <w:lang w:val="vi-VN"/>
              </w:rPr>
              <w:t>Điều 329. Bắt tạm giam bị cáo sau khi tuyên án</w:t>
            </w:r>
            <w:bookmarkEnd w:id="516"/>
            <w:r w:rsidRPr="00875AE0">
              <w:rPr>
                <w:rFonts w:ascii="Times New Roman" w:hAnsi="Times New Roman" w:cs="Times New Roman"/>
                <w:b/>
                <w:bCs/>
                <w:sz w:val="26"/>
                <w:szCs w:val="26"/>
                <w:lang w:val="vi-VN"/>
              </w:rPr>
              <w:t xml:space="preserve"> </w:t>
            </w:r>
          </w:p>
          <w:p w14:paraId="6A641CDB"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Trường hợp bị cáo đang bị tạm giam mà bị xử phạt tù nhưng xét thấy cần tiếp tục tạm giam để bảo đảm thi hành án thì Hội đồng xét xử ra quyết định tạm giam bị cáo, trừ trường hợp được quy định tại </w:t>
            </w:r>
            <w:bookmarkStart w:id="517" w:name="tc_133"/>
            <w:r w:rsidRPr="00875AE0">
              <w:rPr>
                <w:rFonts w:ascii="Times New Roman" w:hAnsi="Times New Roman" w:cs="Times New Roman"/>
                <w:sz w:val="26"/>
                <w:szCs w:val="26"/>
                <w:lang w:val="vi-VN"/>
              </w:rPr>
              <w:t>khoản 4 và khoản 5 Điều 328 của Bộ luật này</w:t>
            </w:r>
            <w:bookmarkEnd w:id="517"/>
            <w:r w:rsidRPr="00875AE0">
              <w:rPr>
                <w:rFonts w:ascii="Times New Roman" w:hAnsi="Times New Roman" w:cs="Times New Roman"/>
                <w:sz w:val="26"/>
                <w:szCs w:val="26"/>
                <w:lang w:val="vi-VN"/>
              </w:rPr>
              <w:t>.</w:t>
            </w:r>
          </w:p>
          <w:p w14:paraId="1DB3F4A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Trường hợp bị cáo không bị tạm giam nhưng bị xử phạt tù thì họ chỉ bị bắt tạm giam để chấp hành hình phạt khi bản án đã có hiệu lực pháp luật. Hội đồng xét xử có thể ra quyết định bắt tạm giam bị cáo ngay tại phiên tòa nếu có căn cứ cho thấy bị cáo có thể trốn hoặc tiếp tục phạm tội.</w:t>
            </w:r>
          </w:p>
          <w:p w14:paraId="1BBC4EC2"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Thời hạn tạm giam bị cáo quy định tại khoản 1 và khoản 2 Điều này là 45 ngày kể từ ngày tuyên án.</w:t>
            </w:r>
          </w:p>
          <w:p w14:paraId="2A011094" w14:textId="2226178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4. Trường hợp bị cáo bị xử phạt tử hình thì Hội đồng xét xử quyết định trong bản án việc tiếp tục tạm giam bị cáo để bảo đảm thi hành án.</w:t>
            </w:r>
          </w:p>
        </w:tc>
        <w:tc>
          <w:tcPr>
            <w:tcW w:w="7087" w:type="dxa"/>
          </w:tcPr>
          <w:p w14:paraId="47685C1A" w14:textId="5B169B22"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34</w:t>
            </w:r>
            <w:r w:rsidR="00A81C01" w:rsidRPr="00875AE0">
              <w:rPr>
                <w:rFonts w:ascii="Times New Roman" w:hAnsi="Times New Roman" w:cs="Times New Roman"/>
                <w:b/>
                <w:bCs/>
                <w:sz w:val="26"/>
                <w:szCs w:val="26"/>
                <w:lang w:val="pt-BR"/>
              </w:rPr>
              <w:t>6</w:t>
            </w:r>
            <w:r w:rsidRPr="00875AE0">
              <w:rPr>
                <w:rFonts w:ascii="Times New Roman" w:hAnsi="Times New Roman" w:cs="Times New Roman"/>
                <w:b/>
                <w:bCs/>
                <w:sz w:val="26"/>
                <w:szCs w:val="26"/>
                <w:lang w:val="pt-BR"/>
              </w:rPr>
              <w:t xml:space="preserve">. Bắt tạm giam bị cáo sau khi tuyên án </w:t>
            </w:r>
          </w:p>
          <w:p w14:paraId="09A21E7A" w14:textId="6886AB86"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Trường hợp bị cáo đang bị tạm giam mà bị xử phạt tù nhưng xét thấy cần tiếp tục tạm giam để bảo đảm thi hành án thì Hội đồng xét xử ra quyết định tạm giam bị cáo, trừ trường hợp được quy định tại khoản 4 và khoản 5 Điều 3</w:t>
            </w:r>
            <w:r w:rsidR="00430FA4" w:rsidRPr="00875AE0">
              <w:rPr>
                <w:rFonts w:ascii="Times New Roman" w:hAnsi="Times New Roman" w:cs="Times New Roman"/>
                <w:sz w:val="26"/>
                <w:szCs w:val="26"/>
                <w:lang w:val="pt-BR"/>
              </w:rPr>
              <w:t>45</w:t>
            </w:r>
            <w:r w:rsidRPr="00875AE0">
              <w:rPr>
                <w:rFonts w:ascii="Times New Roman" w:hAnsi="Times New Roman" w:cs="Times New Roman"/>
                <w:sz w:val="26"/>
                <w:szCs w:val="26"/>
                <w:lang w:val="pt-BR"/>
              </w:rPr>
              <w:t xml:space="preserve"> của Bộ luật này.  </w:t>
            </w:r>
          </w:p>
          <w:p w14:paraId="2B77D74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Trường hợp bị cáo không bị tạm giam nhưng bị xử phạt tù thì họ chỉ bị bắt tạm giam để chấp hành hình phạt khi bản án đã có hiệu lực pháp luật. Hội đồng xét xử có thể ra quyết định bắt tạm giam bị cáo ngay tại phiên tòa nếu có căn cứ cho thấy bị cáo có thể trốn hoặc tiếp tục phạm tội. </w:t>
            </w:r>
          </w:p>
          <w:p w14:paraId="2F8BB2E3"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Thời hạn tạm giam bị cáo quy định tại khoản 1 và khoản 2 Điều này là 45 ngày kể từ ngày tuyên án.</w:t>
            </w:r>
          </w:p>
          <w:p w14:paraId="1D5A895B"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Trường hợp bị cáo bị xử phạt tử hình thì Hội đồng xét xử quyết định trong bản án việc tiếp tục tạm giam bị cáo để bảo đảm thi hành án.</w:t>
            </w:r>
          </w:p>
          <w:p w14:paraId="05E5BBCF" w14:textId="3554283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b/>
                <w:bCs/>
                <w:i/>
                <w:sz w:val="26"/>
                <w:szCs w:val="26"/>
                <w:lang w:val="pt-BR"/>
              </w:rPr>
              <w:t>5. Chánh án Tòa án đã xét xử sơ thẩm có thẩm quyền quyết định áp dụng, thay đổi, hủy bỏ biện pháp tạm giam đối với bị cáo sau khi Hội đồng xét xử tuyên án đến ngày Tòa án cấp phúc thẩm thụ lý vụ án.</w:t>
            </w:r>
          </w:p>
        </w:tc>
      </w:tr>
      <w:tr w:rsidR="001C7D49" w:rsidRPr="00875AE0" w14:paraId="1C1C17A7" w14:textId="449638FE" w:rsidTr="00030F54">
        <w:tc>
          <w:tcPr>
            <w:tcW w:w="708" w:type="dxa"/>
            <w:gridSpan w:val="2"/>
          </w:tcPr>
          <w:p w14:paraId="35444E67" w14:textId="77777777" w:rsidR="001C7D49" w:rsidRPr="00875AE0" w:rsidRDefault="001C7D49" w:rsidP="001C7D49">
            <w:pPr>
              <w:pStyle w:val="ListParagraph"/>
              <w:spacing w:after="20"/>
              <w:ind w:left="360"/>
              <w:rPr>
                <w:rFonts w:ascii="Times New Roman" w:hAnsi="Times New Roman" w:cs="Times New Roman"/>
                <w:sz w:val="26"/>
                <w:szCs w:val="26"/>
                <w:lang w:val="vi-VN"/>
              </w:rPr>
            </w:pPr>
          </w:p>
        </w:tc>
        <w:tc>
          <w:tcPr>
            <w:tcW w:w="7089" w:type="dxa"/>
          </w:tcPr>
          <w:p w14:paraId="11152715" w14:textId="77777777" w:rsidR="001C7D49" w:rsidRPr="00875AE0" w:rsidRDefault="001C7D49" w:rsidP="001C7D49">
            <w:pPr>
              <w:spacing w:after="20"/>
              <w:jc w:val="center"/>
              <w:rPr>
                <w:rFonts w:ascii="Times New Roman" w:hAnsi="Times New Roman" w:cs="Times New Roman"/>
                <w:sz w:val="26"/>
                <w:szCs w:val="26"/>
                <w:lang w:val="vi-VN"/>
              </w:rPr>
            </w:pPr>
            <w:bookmarkStart w:id="518" w:name="chuong_22"/>
            <w:r w:rsidRPr="00875AE0">
              <w:rPr>
                <w:rFonts w:ascii="Times New Roman" w:hAnsi="Times New Roman" w:cs="Times New Roman"/>
                <w:b/>
                <w:bCs/>
                <w:sz w:val="26"/>
                <w:szCs w:val="26"/>
                <w:lang w:val="vi-VN"/>
              </w:rPr>
              <w:t>Chương XXII</w:t>
            </w:r>
            <w:bookmarkEnd w:id="518"/>
          </w:p>
          <w:p w14:paraId="73891915" w14:textId="77777777" w:rsidR="001C7D49" w:rsidRPr="00875AE0" w:rsidRDefault="001C7D49" w:rsidP="001C7D49">
            <w:pPr>
              <w:spacing w:after="20"/>
              <w:jc w:val="center"/>
              <w:rPr>
                <w:rFonts w:ascii="Times New Roman" w:hAnsi="Times New Roman" w:cs="Times New Roman"/>
                <w:sz w:val="26"/>
                <w:szCs w:val="26"/>
                <w:lang w:val="vi-VN"/>
              </w:rPr>
            </w:pPr>
            <w:bookmarkStart w:id="519" w:name="chuong_22_name"/>
            <w:r w:rsidRPr="00875AE0">
              <w:rPr>
                <w:rFonts w:ascii="Times New Roman" w:hAnsi="Times New Roman" w:cs="Times New Roman"/>
                <w:b/>
                <w:bCs/>
                <w:sz w:val="26"/>
                <w:szCs w:val="26"/>
                <w:lang w:val="vi-VN"/>
              </w:rPr>
              <w:t>XÉT XỬ PHÚC THẨM</w:t>
            </w:r>
            <w:bookmarkEnd w:id="519"/>
          </w:p>
          <w:p w14:paraId="18809359" w14:textId="6D942D44" w:rsidR="001C7D49" w:rsidRPr="00875AE0" w:rsidRDefault="001C7D49" w:rsidP="001C7D49">
            <w:pPr>
              <w:spacing w:after="20"/>
              <w:jc w:val="center"/>
              <w:rPr>
                <w:rFonts w:ascii="Times New Roman" w:hAnsi="Times New Roman" w:cs="Times New Roman"/>
                <w:b/>
                <w:bCs/>
                <w:sz w:val="26"/>
                <w:szCs w:val="26"/>
                <w:lang w:val="pt-BR"/>
              </w:rPr>
            </w:pPr>
            <w:bookmarkStart w:id="520" w:name="dieu_1_3"/>
            <w:r w:rsidRPr="00875AE0">
              <w:rPr>
                <w:rFonts w:ascii="Times New Roman" w:hAnsi="Times New Roman" w:cs="Times New Roman"/>
                <w:b/>
                <w:bCs/>
                <w:sz w:val="26"/>
                <w:szCs w:val="26"/>
                <w:lang w:val="vi-VN"/>
              </w:rPr>
              <w:t>Mục I. TÍNH CHẤT CỦA XÉT XỬ PHÚC THẨM VÀ QUYỀN KHÁNG CÁO, KHÁNG NGHỊ</w:t>
            </w:r>
            <w:bookmarkEnd w:id="520"/>
          </w:p>
        </w:tc>
        <w:tc>
          <w:tcPr>
            <w:tcW w:w="7087" w:type="dxa"/>
          </w:tcPr>
          <w:p w14:paraId="71C404B7" w14:textId="1C9BFFD6" w:rsidR="001C7D49" w:rsidRPr="00875AE0" w:rsidRDefault="001C7D49" w:rsidP="001C7D49">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pt-BR"/>
              </w:rPr>
              <w:t>Chương XXIII</w:t>
            </w:r>
          </w:p>
          <w:p w14:paraId="07F5C689" w14:textId="77777777" w:rsidR="001C7D49" w:rsidRPr="00875AE0" w:rsidRDefault="001C7D49" w:rsidP="001C7D49">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pt-BR"/>
              </w:rPr>
              <w:t>XÉT XỬ PHÚC THẨM</w:t>
            </w:r>
          </w:p>
          <w:p w14:paraId="798DA379" w14:textId="24D0B2C7" w:rsidR="000F498D" w:rsidRPr="00875AE0" w:rsidRDefault="005C65EA" w:rsidP="001C7D49">
            <w:pPr>
              <w:spacing w:after="20"/>
              <w:jc w:val="center"/>
              <w:rPr>
                <w:rFonts w:ascii="Times New Roman" w:hAnsi="Times New Roman" w:cs="Times New Roman"/>
                <w:b/>
                <w:bCs/>
                <w:sz w:val="26"/>
                <w:szCs w:val="26"/>
                <w:lang w:val="vi-VN"/>
              </w:rPr>
            </w:pPr>
            <w:r w:rsidRPr="00875AE0">
              <w:rPr>
                <w:rFonts w:ascii="Times New Roman" w:hAnsi="Times New Roman" w:cs="Times New Roman"/>
                <w:b/>
                <w:bCs/>
                <w:sz w:val="26"/>
                <w:szCs w:val="26"/>
                <w:lang w:val="pt-BR"/>
              </w:rPr>
              <w:t>Mục</w:t>
            </w:r>
            <w:r w:rsidR="001C7D49" w:rsidRPr="00875AE0">
              <w:rPr>
                <w:rFonts w:ascii="Times New Roman" w:hAnsi="Times New Roman" w:cs="Times New Roman"/>
                <w:b/>
                <w:bCs/>
                <w:sz w:val="26"/>
                <w:szCs w:val="26"/>
                <w:lang w:val="pt-BR"/>
              </w:rPr>
              <w:t xml:space="preserve"> </w:t>
            </w:r>
            <w:r w:rsidR="000F498D" w:rsidRPr="00875AE0">
              <w:rPr>
                <w:rFonts w:ascii="Times New Roman" w:hAnsi="Times New Roman" w:cs="Times New Roman"/>
                <w:b/>
                <w:bCs/>
                <w:sz w:val="26"/>
                <w:szCs w:val="26"/>
                <w:lang w:val="pt-BR"/>
              </w:rPr>
              <w:t>1</w:t>
            </w:r>
            <w:r w:rsidR="001C7D49" w:rsidRPr="00875AE0">
              <w:rPr>
                <w:rFonts w:ascii="Times New Roman" w:hAnsi="Times New Roman" w:cs="Times New Roman"/>
                <w:b/>
                <w:bCs/>
                <w:sz w:val="26"/>
                <w:szCs w:val="26"/>
                <w:lang w:val="pt-BR"/>
              </w:rPr>
              <w:t xml:space="preserve"> </w:t>
            </w:r>
          </w:p>
          <w:p w14:paraId="17A16D37" w14:textId="6FDC82AA"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pt-BR"/>
              </w:rPr>
              <w:t>TÍNH CHẤT CỦA XÉT XỬ PHÚC THẨM VÀ QUYỀN KHÁNG CÁO, KHÁNG NGHỊ</w:t>
            </w:r>
          </w:p>
        </w:tc>
      </w:tr>
      <w:tr w:rsidR="001C7D49" w:rsidRPr="00875AE0" w14:paraId="05D44D1F" w14:textId="173F658F" w:rsidTr="00030F54">
        <w:tc>
          <w:tcPr>
            <w:tcW w:w="708" w:type="dxa"/>
            <w:gridSpan w:val="2"/>
          </w:tcPr>
          <w:p w14:paraId="7CC41DE8"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F5D184D" w14:textId="77777777" w:rsidR="001C7D49" w:rsidRPr="00875AE0" w:rsidRDefault="001C7D49" w:rsidP="001C7D49">
            <w:pPr>
              <w:spacing w:after="20"/>
              <w:jc w:val="both"/>
              <w:rPr>
                <w:rFonts w:ascii="Times New Roman" w:eastAsia="Calibri" w:hAnsi="Times New Roman" w:cs="Times New Roman"/>
                <w:sz w:val="26"/>
                <w:szCs w:val="26"/>
                <w:lang w:val="vi-VN"/>
              </w:rPr>
            </w:pPr>
            <w:bookmarkStart w:id="521" w:name="dieu_330"/>
            <w:r w:rsidRPr="00875AE0">
              <w:rPr>
                <w:rFonts w:ascii="Times New Roman" w:eastAsia="Calibri" w:hAnsi="Times New Roman" w:cs="Times New Roman"/>
                <w:b/>
                <w:bCs/>
                <w:sz w:val="26"/>
                <w:szCs w:val="26"/>
                <w:lang w:val="vi-VN"/>
              </w:rPr>
              <w:t>Điều 330. Tính chất của xét xử phúc thẩm</w:t>
            </w:r>
            <w:bookmarkEnd w:id="521"/>
            <w:r w:rsidRPr="00875AE0">
              <w:rPr>
                <w:rFonts w:ascii="Times New Roman" w:eastAsia="Calibri" w:hAnsi="Times New Roman" w:cs="Times New Roman"/>
                <w:b/>
                <w:bCs/>
                <w:sz w:val="26"/>
                <w:szCs w:val="26"/>
                <w:lang w:val="vi-VN"/>
              </w:rPr>
              <w:t xml:space="preserve"> </w:t>
            </w:r>
          </w:p>
          <w:p w14:paraId="617A44CC"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Xét xử phúc thẩm là việc Tòa án cấp trên trực tiếp xét xử lại vụ án hoặc xét lại quyết định sơ thẩm mà bản án, quyết định sơ thẩm đối với vụ án đó chưa có hiệu lực pháp luật bị kháng cáo hoặc kháng nghị.</w:t>
            </w:r>
          </w:p>
          <w:p w14:paraId="0ABC4EFC" w14:textId="2AAE25A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2. Quyết định sơ thẩm bị kháng cáo, kháng nghị là quyết định tạm đình chỉ, quyết định đình chỉ vụ án, quyết định tạm đình chỉ vụ án đối với bị can, bị cáo, quyết định đình chỉ vụ án đối với bị can, bị cáo và quyết định khác của Tòa án cấp sơ thẩm theo quy định của Bộ luật này, Luật Tư pháp người chưa thành niên.</w:t>
            </w:r>
          </w:p>
        </w:tc>
        <w:tc>
          <w:tcPr>
            <w:tcW w:w="7087" w:type="dxa"/>
          </w:tcPr>
          <w:p w14:paraId="5743D42F" w14:textId="2ACA80B6"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3</w:t>
            </w:r>
            <w:r w:rsidRPr="00875AE0">
              <w:rPr>
                <w:rFonts w:ascii="Times New Roman" w:eastAsia="Calibri" w:hAnsi="Times New Roman" w:cs="Times New Roman"/>
                <w:b/>
                <w:bCs/>
                <w:sz w:val="26"/>
                <w:szCs w:val="26"/>
                <w:lang w:val="pt-BR"/>
              </w:rPr>
              <w:t>4</w:t>
            </w:r>
            <w:r w:rsidR="00A81C01" w:rsidRPr="00875AE0">
              <w:rPr>
                <w:rFonts w:ascii="Times New Roman" w:eastAsia="Calibri" w:hAnsi="Times New Roman" w:cs="Times New Roman"/>
                <w:b/>
                <w:bCs/>
                <w:sz w:val="26"/>
                <w:szCs w:val="26"/>
                <w:lang w:val="pt-BR"/>
              </w:rPr>
              <w:t>7</w:t>
            </w:r>
            <w:r w:rsidRPr="00875AE0">
              <w:rPr>
                <w:rFonts w:ascii="Times New Roman" w:eastAsia="Calibri" w:hAnsi="Times New Roman" w:cs="Times New Roman"/>
                <w:b/>
                <w:bCs/>
                <w:sz w:val="26"/>
                <w:szCs w:val="26"/>
                <w:lang w:val="vi-VN"/>
              </w:rPr>
              <w:t xml:space="preserve">. Tính chất của xét xử phúc thẩm </w:t>
            </w:r>
          </w:p>
          <w:p w14:paraId="602FEAEF"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Xét xử phúc thẩm là việc Tòa án cấp trên trực tiếp xét xử lại vụ án hoặc xét lại quyết định sơ thẩm mà bản án, quyết định sơ thẩm đối với vụ án đó chưa có hiệu lực pháp luật bị kháng cáo hoặc kháng nghị.</w:t>
            </w:r>
          </w:p>
          <w:p w14:paraId="752EDD34" w14:textId="2954C73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2. Quyết định sơ thẩm bị kháng cáo, kháng nghị là quyết định tạm đình chỉ, quyết định đình chỉ vụ án, quyết định tạm đình chỉ vụ án đối với bị can, bị cáo, quyết định đình chỉ vụ án đối với bị can, bị cáo và quyết định khác của Tòa án cấp sơ thẩm theo quy định của Bộ luật này, Luật Tư pháp người chưa thành niên.</w:t>
            </w:r>
          </w:p>
        </w:tc>
      </w:tr>
      <w:tr w:rsidR="001C7D49" w:rsidRPr="00875AE0" w14:paraId="4712461A" w14:textId="73CB6E38" w:rsidTr="00030F54">
        <w:tc>
          <w:tcPr>
            <w:tcW w:w="708" w:type="dxa"/>
            <w:gridSpan w:val="2"/>
          </w:tcPr>
          <w:p w14:paraId="3C9F5842"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87A82D4" w14:textId="77777777" w:rsidR="001C7D49" w:rsidRPr="00875AE0" w:rsidRDefault="001C7D49" w:rsidP="001C7D49">
            <w:pPr>
              <w:spacing w:after="20"/>
              <w:jc w:val="both"/>
              <w:rPr>
                <w:rFonts w:ascii="Times New Roman" w:eastAsia="Calibri" w:hAnsi="Times New Roman" w:cs="Times New Roman"/>
                <w:sz w:val="26"/>
                <w:szCs w:val="26"/>
                <w:lang w:val="vi-VN"/>
              </w:rPr>
            </w:pPr>
            <w:bookmarkStart w:id="522" w:name="dieu_331"/>
            <w:r w:rsidRPr="00875AE0">
              <w:rPr>
                <w:rFonts w:ascii="Times New Roman" w:eastAsia="Calibri" w:hAnsi="Times New Roman" w:cs="Times New Roman"/>
                <w:b/>
                <w:bCs/>
                <w:sz w:val="26"/>
                <w:szCs w:val="26"/>
                <w:lang w:val="vi-VN"/>
              </w:rPr>
              <w:t>Điều 331. Người có quyền kháng cáo</w:t>
            </w:r>
            <w:bookmarkEnd w:id="522"/>
            <w:r w:rsidRPr="00875AE0">
              <w:rPr>
                <w:rFonts w:ascii="Times New Roman" w:eastAsia="Calibri" w:hAnsi="Times New Roman" w:cs="Times New Roman"/>
                <w:b/>
                <w:bCs/>
                <w:sz w:val="26"/>
                <w:szCs w:val="26"/>
                <w:lang w:val="vi-VN"/>
              </w:rPr>
              <w:t xml:space="preserve"> </w:t>
            </w:r>
          </w:p>
          <w:p w14:paraId="3EF9F900"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Bị cáo, bị hại, người đại diện của họ có quyền kháng cáo bản án hoặc quyết định sơ thẩm.</w:t>
            </w:r>
          </w:p>
          <w:p w14:paraId="16D243C1"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Người bào chữa có quyền kháng cáo để bảo vệ lợi ích của người dưới 18 tuổi, người có nhược điểm về tâm thần hoặc thể chất mà mình bào chữa.</w:t>
            </w:r>
          </w:p>
          <w:p w14:paraId="1B7DF2EC"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3. Nguyên đơn dân sự, bị đơn dân sự, người đại diện của họ có quyền kháng cáo phần bản án hoặc quyết định có liên quan đến việc bồi thường thiệt hại.</w:t>
            </w:r>
          </w:p>
          <w:p w14:paraId="49DCF6DD"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4. Người có quyền lợi, nghĩa vụ liên quan đến vụ án, người đại diện của họ có quyền kháng cáo phần bản án hoặc quyết định có liên quan đến quyền lợi, nghĩa vụ của họ.</w:t>
            </w:r>
          </w:p>
          <w:p w14:paraId="3CF75FCA"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5. Người bảo vệ quyền và lợi ích hợp pháp của bị hại, đương sự là người dưới 18 tuổi hoặc người có nhược điểm về tâm thần hoặc thể chất có quyền kháng cáo phần bản án hoặc quyết định có liên quan đến quyền lợi, nghĩa vụ của người mà mình bảo vệ.</w:t>
            </w:r>
          </w:p>
          <w:p w14:paraId="4809A615" w14:textId="7922AA9C"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6. Người được Tòa án tuyên không có tội có quyền kháng cáo về các căn cứ mà bản án sơ thẩm đã xác định là họ không có tội.</w:t>
            </w:r>
          </w:p>
        </w:tc>
        <w:tc>
          <w:tcPr>
            <w:tcW w:w="7087" w:type="dxa"/>
          </w:tcPr>
          <w:p w14:paraId="6EFE0DA5" w14:textId="64EEC0EC"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3</w:t>
            </w:r>
            <w:r w:rsidRPr="00875AE0">
              <w:rPr>
                <w:rFonts w:ascii="Times New Roman" w:eastAsia="Calibri" w:hAnsi="Times New Roman" w:cs="Times New Roman"/>
                <w:b/>
                <w:bCs/>
                <w:sz w:val="26"/>
                <w:szCs w:val="26"/>
                <w:lang w:val="pt-BR"/>
              </w:rPr>
              <w:t>4</w:t>
            </w:r>
            <w:r w:rsidR="00A81C01" w:rsidRPr="00875AE0">
              <w:rPr>
                <w:rFonts w:ascii="Times New Roman" w:eastAsia="Calibri" w:hAnsi="Times New Roman" w:cs="Times New Roman"/>
                <w:b/>
                <w:bCs/>
                <w:sz w:val="26"/>
                <w:szCs w:val="26"/>
                <w:lang w:val="pt-BR"/>
              </w:rPr>
              <w:t>8</w:t>
            </w:r>
            <w:r w:rsidRPr="00875AE0">
              <w:rPr>
                <w:rFonts w:ascii="Times New Roman" w:eastAsia="Calibri" w:hAnsi="Times New Roman" w:cs="Times New Roman"/>
                <w:b/>
                <w:bCs/>
                <w:sz w:val="26"/>
                <w:szCs w:val="26"/>
                <w:lang w:val="vi-VN"/>
              </w:rPr>
              <w:t xml:space="preserve">. Người có quyền kháng cáo </w:t>
            </w:r>
          </w:p>
          <w:p w14:paraId="235E52B4" w14:textId="3C975C20"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1. </w:t>
            </w:r>
            <w:r w:rsidRPr="00875AE0">
              <w:rPr>
                <w:rFonts w:ascii="Times New Roman" w:eastAsia="Calibri" w:hAnsi="Times New Roman" w:cs="Times New Roman"/>
                <w:b/>
                <w:i/>
                <w:sz w:val="26"/>
                <w:szCs w:val="26"/>
                <w:lang w:val="vi-VN"/>
              </w:rPr>
              <w:t>Bị can,</w:t>
            </w:r>
            <w:r w:rsidRPr="00875AE0">
              <w:rPr>
                <w:rFonts w:ascii="Times New Roman" w:eastAsia="Calibri" w:hAnsi="Times New Roman" w:cs="Times New Roman"/>
                <w:sz w:val="26"/>
                <w:szCs w:val="26"/>
                <w:lang w:val="vi-VN"/>
              </w:rPr>
              <w:t xml:space="preserve"> bị cáo, bị hại, người đại diện của họ có quyền kháng cáo bản án hoặc quyết định sơ thẩm.</w:t>
            </w:r>
          </w:p>
          <w:p w14:paraId="74977C42"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2. Người bào chữa có quyền kháng cáo để bảo vệ lợi ích của người </w:t>
            </w:r>
            <w:r w:rsidRPr="00875AE0">
              <w:rPr>
                <w:rFonts w:ascii="Times New Roman" w:eastAsia="Calibri" w:hAnsi="Times New Roman" w:cs="Times New Roman"/>
                <w:b/>
                <w:bCs/>
                <w:i/>
                <w:iCs/>
                <w:sz w:val="26"/>
                <w:szCs w:val="26"/>
                <w:lang w:val="vi-VN"/>
              </w:rPr>
              <w:t>chưa thành niên</w:t>
            </w:r>
            <w:r w:rsidRPr="00875AE0">
              <w:rPr>
                <w:rFonts w:ascii="Times New Roman" w:eastAsia="Calibri" w:hAnsi="Times New Roman" w:cs="Times New Roman"/>
                <w:sz w:val="26"/>
                <w:szCs w:val="26"/>
                <w:lang w:val="vi-VN"/>
              </w:rPr>
              <w:t>, người có nhược điểm về tâm thần hoặc thể chất mà mình bào chữa.</w:t>
            </w:r>
          </w:p>
          <w:p w14:paraId="7286EB02"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3. Nguyên đơn dân sự, bị đơn dân sự, người đại diện của họ có quyền kháng cáo phần bản án hoặc quyết định có liên quan đến việc bồi thường thiệt hại.</w:t>
            </w:r>
          </w:p>
          <w:p w14:paraId="3CF28F75"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4. Người có quyền lợi, nghĩa vụ liên quan đến vụ án, người đại diện của họ có quyền kháng cáo phần bản án hoặc quyết định có liên quan đến quyền lợi, nghĩa vụ của họ.</w:t>
            </w:r>
          </w:p>
          <w:p w14:paraId="40764C5A"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5. Người bảo vệ quyền và lợi ích hợp pháp của bị hại, đương sự là người</w:t>
            </w:r>
            <w:r w:rsidRPr="00875AE0">
              <w:rPr>
                <w:rFonts w:ascii="Times New Roman" w:eastAsia="Calibri" w:hAnsi="Times New Roman" w:cs="Times New Roman"/>
                <w:b/>
                <w:bCs/>
                <w:sz w:val="26"/>
                <w:szCs w:val="26"/>
                <w:lang w:val="vi-VN"/>
              </w:rPr>
              <w:t xml:space="preserve"> </w:t>
            </w:r>
            <w:r w:rsidRPr="00875AE0">
              <w:rPr>
                <w:rFonts w:ascii="Times New Roman" w:eastAsia="Calibri" w:hAnsi="Times New Roman" w:cs="Times New Roman"/>
                <w:b/>
                <w:bCs/>
                <w:i/>
                <w:iCs/>
                <w:sz w:val="26"/>
                <w:szCs w:val="26"/>
                <w:lang w:val="vi-VN"/>
              </w:rPr>
              <w:t>chưa thành niên</w:t>
            </w:r>
            <w:r w:rsidRPr="00875AE0">
              <w:rPr>
                <w:rFonts w:ascii="Times New Roman" w:eastAsia="Calibri" w:hAnsi="Times New Roman" w:cs="Times New Roman"/>
                <w:sz w:val="26"/>
                <w:szCs w:val="26"/>
                <w:lang w:val="vi-VN"/>
              </w:rPr>
              <w:t xml:space="preserve"> hoặc người có nhược điểm về tâm thần hoặc thể chất có quyền kháng cáo phần bản án hoặc quyết định có liên quan đến quyền lợi, nghĩa vụ của người mà mình bảo vệ.</w:t>
            </w:r>
          </w:p>
          <w:p w14:paraId="35353FC2" w14:textId="155BF22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6. Người được Tòa án tuyên không có tội có quyền kháng cáo về các căn cứ mà bản án sơ thẩm đã xác định là họ không có tội.</w:t>
            </w:r>
          </w:p>
        </w:tc>
      </w:tr>
      <w:tr w:rsidR="001C7D49" w:rsidRPr="00875AE0" w14:paraId="7605D330" w14:textId="4AFC46A0" w:rsidTr="00030F54">
        <w:tc>
          <w:tcPr>
            <w:tcW w:w="708" w:type="dxa"/>
            <w:gridSpan w:val="2"/>
          </w:tcPr>
          <w:p w14:paraId="231829D7"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151EBF0" w14:textId="77777777" w:rsidR="001C7D49" w:rsidRPr="00875AE0" w:rsidRDefault="001C7D49" w:rsidP="001C7D49">
            <w:pPr>
              <w:spacing w:after="20"/>
              <w:jc w:val="both"/>
              <w:rPr>
                <w:rFonts w:ascii="Times New Roman" w:eastAsia="Calibri" w:hAnsi="Times New Roman" w:cs="Times New Roman"/>
                <w:sz w:val="26"/>
                <w:szCs w:val="26"/>
                <w:lang w:val="vi-VN"/>
              </w:rPr>
            </w:pPr>
            <w:bookmarkStart w:id="523" w:name="dieu_332"/>
            <w:r w:rsidRPr="00875AE0">
              <w:rPr>
                <w:rFonts w:ascii="Times New Roman" w:eastAsia="Calibri" w:hAnsi="Times New Roman" w:cs="Times New Roman"/>
                <w:b/>
                <w:bCs/>
                <w:sz w:val="26"/>
                <w:szCs w:val="26"/>
                <w:lang w:val="vi-VN"/>
              </w:rPr>
              <w:t>Điều 332. Thủ tục kháng cáo</w:t>
            </w:r>
            <w:bookmarkEnd w:id="523"/>
            <w:r w:rsidRPr="00875AE0">
              <w:rPr>
                <w:rFonts w:ascii="Times New Roman" w:eastAsia="Calibri" w:hAnsi="Times New Roman" w:cs="Times New Roman"/>
                <w:b/>
                <w:bCs/>
                <w:sz w:val="26"/>
                <w:szCs w:val="26"/>
                <w:lang w:val="vi-VN"/>
              </w:rPr>
              <w:t xml:space="preserve"> </w:t>
            </w:r>
          </w:p>
          <w:p w14:paraId="7ED53199"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Người kháng cáo phải gửi đơn kháng cáo đến Tòa án đã xét xử sơ thẩm hoặc Tòa án cấp phúc thẩm.</w:t>
            </w:r>
          </w:p>
          <w:p w14:paraId="53DCAB80"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Trường hợp bị cáo đang bị tạm giam, Giám thị Trại tạm giam, Trưởng Nhà tạm giữ, Trưởng phân trại thuộc trại tạm giam phải bảo đảm cho bị cáo thực hiện quyền kháng cáo, nhận đơn kháng cáo và chuyển cho Tòa án cấp sơ thẩm đã ra bản án, quyết định bị kháng cáo.</w:t>
            </w:r>
          </w:p>
          <w:p w14:paraId="53AC1D26"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Người kháng cáo có thể trình bày trực tiếp với Tòa án đã xét xử sơ thẩm hoặc Tòa án cấp phúc thẩm về việc kháng cáo. Tòa án phải lập biên bản về việc kháng cáo theo quy định tại </w:t>
            </w:r>
            <w:bookmarkStart w:id="524" w:name="tc_134"/>
            <w:r w:rsidRPr="00875AE0">
              <w:rPr>
                <w:rFonts w:ascii="Times New Roman" w:eastAsia="Calibri" w:hAnsi="Times New Roman" w:cs="Times New Roman"/>
                <w:sz w:val="26"/>
                <w:szCs w:val="26"/>
                <w:lang w:val="vi-VN"/>
              </w:rPr>
              <w:t>Điều 133 của Bộ luật này</w:t>
            </w:r>
            <w:bookmarkEnd w:id="524"/>
            <w:r w:rsidRPr="00875AE0">
              <w:rPr>
                <w:rFonts w:ascii="Times New Roman" w:eastAsia="Calibri" w:hAnsi="Times New Roman" w:cs="Times New Roman"/>
                <w:sz w:val="26"/>
                <w:szCs w:val="26"/>
                <w:lang w:val="vi-VN"/>
              </w:rPr>
              <w:t xml:space="preserve">. </w:t>
            </w:r>
          </w:p>
          <w:p w14:paraId="0CE717DE"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Tòa án cấp phúc thẩm đã lập biên bản về việc kháng cáo hoặc nhận được đơn kháng cáo thì phải gửi biên bản hoặc đơn kháng cáo cho Tòa án cấp sơ thẩm để thực hiện theo quy định chung.</w:t>
            </w:r>
          </w:p>
          <w:p w14:paraId="188B6A0E"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Đơn kháng cáo có các nội dung chính:</w:t>
            </w:r>
          </w:p>
          <w:p w14:paraId="37705CB9"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a) Ngày, tháng, năm làm đơn kháng cáo;</w:t>
            </w:r>
          </w:p>
          <w:p w14:paraId="6CA2038A"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b) Họ tên, địa chỉ của người kháng cáo;</w:t>
            </w:r>
          </w:p>
          <w:p w14:paraId="1E6EB946"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c) Lý do và yêu cầu của người kháng cáo;</w:t>
            </w:r>
          </w:p>
          <w:p w14:paraId="18C67AE3"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d) Chữ ký hoặc điểm chỉ của người kháng cáo.</w:t>
            </w:r>
          </w:p>
          <w:p w14:paraId="7109E123" w14:textId="116522B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3. Kèm theo đơn kháng cáo hoặc cùng với việc trình bày trực tiếp là chứng cứ, tài liệu, đồ vật bổ sung (nếu có) để chứng minh tính có căn cứ của kháng cáo.</w:t>
            </w:r>
          </w:p>
        </w:tc>
        <w:tc>
          <w:tcPr>
            <w:tcW w:w="7087" w:type="dxa"/>
          </w:tcPr>
          <w:p w14:paraId="76EC0DFC" w14:textId="0FB52D86"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3</w:t>
            </w:r>
            <w:r w:rsidRPr="00875AE0">
              <w:rPr>
                <w:rFonts w:ascii="Times New Roman" w:eastAsia="Calibri" w:hAnsi="Times New Roman" w:cs="Times New Roman"/>
                <w:b/>
                <w:bCs/>
                <w:sz w:val="26"/>
                <w:szCs w:val="26"/>
                <w:lang w:val="pt-BR"/>
              </w:rPr>
              <w:t>4</w:t>
            </w:r>
            <w:r w:rsidR="00A81C01" w:rsidRPr="00875AE0">
              <w:rPr>
                <w:rFonts w:ascii="Times New Roman" w:eastAsia="Calibri" w:hAnsi="Times New Roman" w:cs="Times New Roman"/>
                <w:b/>
                <w:bCs/>
                <w:sz w:val="26"/>
                <w:szCs w:val="26"/>
                <w:lang w:val="pt-BR"/>
              </w:rPr>
              <w:t>9</w:t>
            </w:r>
            <w:r w:rsidRPr="00875AE0">
              <w:rPr>
                <w:rFonts w:ascii="Times New Roman" w:eastAsia="Calibri" w:hAnsi="Times New Roman" w:cs="Times New Roman"/>
                <w:b/>
                <w:bCs/>
                <w:sz w:val="26"/>
                <w:szCs w:val="26"/>
                <w:lang w:val="vi-VN"/>
              </w:rPr>
              <w:t xml:space="preserve">. Thủ tục kháng cáo </w:t>
            </w:r>
          </w:p>
          <w:p w14:paraId="58E16F43"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Người kháng cáo phải gửi đơn kháng cáo đến Tòa án đã xét xử sơ thẩm hoặc Tòa án cấp phúc thẩm.</w:t>
            </w:r>
          </w:p>
          <w:p w14:paraId="5B763AC6"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Trường hợp bị cáo đang bị tạm giam, Giám thị Trại tạm giam, Trưởng Nhà tạm giữ, Trưởng phân trại thuộc trại tạm giam phải bảo đảm cho bị cáo thực hiện quyền kháng cáo, nhận đơn kháng cáo và chuyển cho Tòa án cấp sơ thẩm đã ra bản án, quyết định bị kháng cáo.</w:t>
            </w:r>
          </w:p>
          <w:p w14:paraId="61B9AB2C" w14:textId="6253104B"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Người kháng cáo có thể trình bày trực tiếp với Tòa án đã xét xử sơ thẩm hoặc Tòa án cấp phúc thẩm về việc kháng cáo. Tòa án phải lập biên bản về việc kháng cáo theo quy định tại Điều 145 của Bộ luật này. </w:t>
            </w:r>
          </w:p>
          <w:p w14:paraId="2AE8B0BF"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Tòa án cấp phúc thẩm đã lập biên bản về việc kháng cáo hoặc nhận được đơn kháng cáo thì phải gửi biên bản hoặc đơn kháng cáo cho Tòa án cấp sơ thẩm để thực hiện theo quy định chung.</w:t>
            </w:r>
          </w:p>
          <w:p w14:paraId="3BD1493B"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Đơn kháng cáo có các nội dung chính:</w:t>
            </w:r>
          </w:p>
          <w:p w14:paraId="66F33EF6"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a) Ngày, tháng, năm làm đơn kháng cáo;</w:t>
            </w:r>
          </w:p>
          <w:p w14:paraId="1CC35E1A"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b) Họ tên, địa chỉ của người kháng cáo;</w:t>
            </w:r>
          </w:p>
          <w:p w14:paraId="0DFDD328"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c) Lý do và yêu cầu của người kháng cáo;</w:t>
            </w:r>
          </w:p>
          <w:p w14:paraId="5D9A527D"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d) Chữ ký hoặc điểm chỉ của người kháng cáo.</w:t>
            </w:r>
          </w:p>
          <w:p w14:paraId="230EF939" w14:textId="045B5EA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3. Kèm theo đơn kháng cáo hoặc cùng với việc trình bày trực tiếp là chứng cứ, tài liệu, đồ vật bổ sung (nếu có) để chứng minh tính có căn cứ của kháng cáo.</w:t>
            </w:r>
          </w:p>
        </w:tc>
      </w:tr>
      <w:tr w:rsidR="001C7D49" w:rsidRPr="00875AE0" w14:paraId="62951BCF" w14:textId="47AB5DA7" w:rsidTr="00030F54">
        <w:tc>
          <w:tcPr>
            <w:tcW w:w="708" w:type="dxa"/>
            <w:gridSpan w:val="2"/>
          </w:tcPr>
          <w:p w14:paraId="5883E1C8"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B5A31E8" w14:textId="77777777" w:rsidR="001C7D49" w:rsidRPr="00875AE0" w:rsidRDefault="001C7D49" w:rsidP="001C7D49">
            <w:pPr>
              <w:spacing w:after="20"/>
              <w:jc w:val="both"/>
              <w:rPr>
                <w:rFonts w:ascii="Times New Roman" w:eastAsia="Calibri" w:hAnsi="Times New Roman" w:cs="Times New Roman"/>
                <w:sz w:val="26"/>
                <w:szCs w:val="26"/>
                <w:lang w:val="vi-VN"/>
              </w:rPr>
            </w:pPr>
            <w:bookmarkStart w:id="525" w:name="dieu_333"/>
            <w:r w:rsidRPr="00875AE0">
              <w:rPr>
                <w:rFonts w:ascii="Times New Roman" w:eastAsia="Calibri" w:hAnsi="Times New Roman" w:cs="Times New Roman"/>
                <w:b/>
                <w:bCs/>
                <w:sz w:val="26"/>
                <w:szCs w:val="26"/>
                <w:lang w:val="vi-VN"/>
              </w:rPr>
              <w:t>Điều 333. Thời hạn kháng cáo</w:t>
            </w:r>
            <w:bookmarkEnd w:id="525"/>
            <w:r w:rsidRPr="00875AE0">
              <w:rPr>
                <w:rFonts w:ascii="Times New Roman" w:eastAsia="Calibri" w:hAnsi="Times New Roman" w:cs="Times New Roman"/>
                <w:b/>
                <w:bCs/>
                <w:sz w:val="26"/>
                <w:szCs w:val="26"/>
                <w:lang w:val="vi-VN"/>
              </w:rPr>
              <w:t xml:space="preserve"> </w:t>
            </w:r>
          </w:p>
          <w:p w14:paraId="5E39686C"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Thời hạn kháng cáo đối với bản án sơ thẩm là 15 ngày kể từ ngày tuyên án. Đối với bị cáo, đương sự vắng mặt tại phiên tòa thì thời hạn kháng cáo tính từ ngày họ nhận được bản án hoặc ngày bản án được niêm yết theo quy định của pháp luật.</w:t>
            </w:r>
          </w:p>
          <w:p w14:paraId="5B67DA97"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Thời hạn kháng cáo đối với quyết định sơ thẩm là 07 ngày kể từ ngày người có quyền kháng cáo nhận được quyết định.</w:t>
            </w:r>
          </w:p>
          <w:p w14:paraId="3A39A727"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3. Ngày kháng cáo được xác định như sau: </w:t>
            </w:r>
          </w:p>
          <w:p w14:paraId="50CE43E8"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a) Trường hợp đơn kháng cáo gửi qua dịch vụ bưu chính thì ngày kháng cáo là ngày theo dấu bưu chính nơi gửi;</w:t>
            </w:r>
          </w:p>
          <w:p w14:paraId="140FF2BA" w14:textId="3D5D062A"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b) Trường hợp đơn kháng cáo gửi qua Giám thị Trại tạm giam, Trưởng Nhà tạm giữ, Trưởng phân trại thuộc trại tạm giam thì ngày kháng cáo là ngày Giám thị Trại tạm giam, Trưởng Nhà tạm giữ, Trưởng phân trại thuộc trại tạm giam nhận được đơn. Giám thị Trại tạm giam, Trưởng Nhà tạm giữ, Trưởng phân trại thuộc trại tạm giam phải ghi rõ ngày nhận đơn và ký xác nhận vào đơn;</w:t>
            </w:r>
          </w:p>
          <w:p w14:paraId="56798D8C" w14:textId="42DF7C12"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c) Trường hợp người kháng cáo nộp đơn kháng cáo tại Tòa án thì ngày kháng cáo là ngày Tòa án nhận đơn. Trường hợp người kháng cáo trình bày trực tiếp với Tòa án thì ngày kháng cáo là ngày Tòa án lập biên bản về việc kháng cáo.</w:t>
            </w:r>
          </w:p>
        </w:tc>
        <w:tc>
          <w:tcPr>
            <w:tcW w:w="7087" w:type="dxa"/>
          </w:tcPr>
          <w:p w14:paraId="15714700" w14:textId="23293ADC"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3</w:t>
            </w:r>
            <w:r w:rsidR="00A81C01" w:rsidRPr="00875AE0">
              <w:rPr>
                <w:rFonts w:ascii="Times New Roman" w:eastAsia="Calibri" w:hAnsi="Times New Roman" w:cs="Times New Roman"/>
                <w:b/>
                <w:bCs/>
                <w:sz w:val="26"/>
                <w:szCs w:val="26"/>
                <w:lang w:val="pt-BR"/>
              </w:rPr>
              <w:t>50</w:t>
            </w:r>
            <w:r w:rsidRPr="00875AE0">
              <w:rPr>
                <w:rFonts w:ascii="Times New Roman" w:eastAsia="Calibri" w:hAnsi="Times New Roman" w:cs="Times New Roman"/>
                <w:b/>
                <w:bCs/>
                <w:sz w:val="26"/>
                <w:szCs w:val="26"/>
                <w:lang w:val="vi-VN"/>
              </w:rPr>
              <w:t xml:space="preserve">. Thời hạn kháng cáo </w:t>
            </w:r>
          </w:p>
          <w:p w14:paraId="35BD963B"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Thời hạn kháng cáo đối với bản án sơ thẩm là 15 ngày kể từ ngày tuyên án. Đối với bị cáo, đương sự vắng mặt tại phiên tòa thì thời hạn kháng cáo tính từ ngày họ nhận được bản án hoặc ngày bản án được niêm yết theo quy định của pháp luật.</w:t>
            </w:r>
          </w:p>
          <w:p w14:paraId="453916FF"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Thời hạn kháng cáo đối với quyết định sơ thẩm là 07 ngày kể từ ngày người có quyền kháng cáo nhận được quyết định.</w:t>
            </w:r>
          </w:p>
          <w:p w14:paraId="3A340C01"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3. Ngày kháng cáo được xác định như sau: </w:t>
            </w:r>
          </w:p>
          <w:p w14:paraId="79BD5442"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a) Trường hợp đơn kháng cáo gửi qua dịch vụ bưu chính thì ngày kháng cáo là ngày theo dấu bưu chính nơi gửi;</w:t>
            </w:r>
          </w:p>
          <w:p w14:paraId="6F565645" w14:textId="326DB565"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b) Trường hợp đơn kháng cáo gửi qua Giám thị Trại tạm giam, Trưởng Nhà tạm giữ, Trưởng phân trại thuộc trại tạm giam thì ngày kháng cáo là ngày Giám thị Trại tạm giam, Trưởng Nhà tạm giữ, Trưởng phân trại thuộc trại tạm giam nhận được đơn. Giám thị Trại tạm giam, Trưởng Nhà tạm giữ, Trưởng phân trại thuộc trại tạm giam phải ghi rõ ngày nhận đơn và ký xác nhận vào đơn;</w:t>
            </w:r>
          </w:p>
          <w:p w14:paraId="1038102D" w14:textId="5E387D4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c) Trường hợp người kháng cáo nộp đơn kháng cáo tại Tòa án thì ngày kháng cáo là ngày Tòa án nhận đơn. Trường hợp người kháng cáo trình bày trực tiếp với Tòa án thì ngày kháng cáo là ngày Tòa án lập biên bản về việc kháng cáo.</w:t>
            </w:r>
          </w:p>
        </w:tc>
      </w:tr>
      <w:tr w:rsidR="001C7D49" w:rsidRPr="00875AE0" w14:paraId="2C48D48E" w14:textId="45433BC9" w:rsidTr="00030F54">
        <w:tc>
          <w:tcPr>
            <w:tcW w:w="708" w:type="dxa"/>
            <w:gridSpan w:val="2"/>
          </w:tcPr>
          <w:p w14:paraId="0D58AECA"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50036B8" w14:textId="77777777" w:rsidR="001C7D49" w:rsidRPr="00875AE0" w:rsidRDefault="001C7D49" w:rsidP="001C7D49">
            <w:pPr>
              <w:spacing w:after="20"/>
              <w:jc w:val="both"/>
              <w:rPr>
                <w:rFonts w:ascii="Times New Roman" w:eastAsia="Calibri" w:hAnsi="Times New Roman" w:cs="Times New Roman"/>
                <w:sz w:val="26"/>
                <w:szCs w:val="26"/>
                <w:lang w:val="vi-VN"/>
              </w:rPr>
            </w:pPr>
            <w:bookmarkStart w:id="526" w:name="dieu_334"/>
            <w:r w:rsidRPr="00875AE0">
              <w:rPr>
                <w:rFonts w:ascii="Times New Roman" w:eastAsia="Calibri" w:hAnsi="Times New Roman" w:cs="Times New Roman"/>
                <w:b/>
                <w:bCs/>
                <w:sz w:val="26"/>
                <w:szCs w:val="26"/>
                <w:lang w:val="vi-VN"/>
              </w:rPr>
              <w:t>Điều 334. Thủ tục tiếp nhận và xử lý kháng cáo</w:t>
            </w:r>
            <w:bookmarkEnd w:id="526"/>
            <w:r w:rsidRPr="00875AE0">
              <w:rPr>
                <w:rFonts w:ascii="Times New Roman" w:eastAsia="Calibri" w:hAnsi="Times New Roman" w:cs="Times New Roman"/>
                <w:b/>
                <w:bCs/>
                <w:sz w:val="26"/>
                <w:szCs w:val="26"/>
                <w:lang w:val="vi-VN"/>
              </w:rPr>
              <w:t xml:space="preserve"> </w:t>
            </w:r>
          </w:p>
          <w:p w14:paraId="343FFA33"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Sau khi nhận được đơn kháng cáo hoặc biên bản về việc kháng cáo, Tòa án cấp sơ thẩm phải vào sổ tiếp nhận và kiểm tra tính hợp lệ của đơn kháng cáo theo quy định của Bộ luật này.</w:t>
            </w:r>
          </w:p>
          <w:p w14:paraId="156E49B3"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2. Trường hợp đơn kháng cáo hợp lệ thì Tòa án cấp sơ thẩm thông báo về việc kháng cáo theo quy định tại </w:t>
            </w:r>
            <w:bookmarkStart w:id="527" w:name="tc_135"/>
            <w:r w:rsidRPr="00875AE0">
              <w:rPr>
                <w:rFonts w:ascii="Times New Roman" w:eastAsia="Calibri" w:hAnsi="Times New Roman" w:cs="Times New Roman"/>
                <w:sz w:val="26"/>
                <w:szCs w:val="26"/>
                <w:lang w:val="vi-VN"/>
              </w:rPr>
              <w:t>Điều 338 của Bộ luật này</w:t>
            </w:r>
            <w:bookmarkEnd w:id="527"/>
            <w:r w:rsidRPr="00875AE0">
              <w:rPr>
                <w:rFonts w:ascii="Times New Roman" w:eastAsia="Calibri" w:hAnsi="Times New Roman" w:cs="Times New Roman"/>
                <w:sz w:val="26"/>
                <w:szCs w:val="26"/>
                <w:lang w:val="vi-VN"/>
              </w:rPr>
              <w:t>.</w:t>
            </w:r>
          </w:p>
          <w:p w14:paraId="430E2355"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3. Trường hợp đơn kháng cáo hợp lệ nhưng nội dung kháng cáo chưa rõ thì Tòa án cấp sơ thẩm phải thông báo ngay cho người kháng cáo để làm rõ.</w:t>
            </w:r>
          </w:p>
          <w:p w14:paraId="106E3C6A"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4. Trường hợp nội dung đơn kháng cáo đúng quy định của Bộ luật này nhưng quá thời hạn kháng cáo thì Tòa án cấp sơ thẩm yêu cầu người kháng cáo trình bày lý do và xuất trình chứng cứ, tài liệu, đồ vật (nếu có) để chứng minh lý do nộp đơn kháng cáo quá hạn là chính đáng. </w:t>
            </w:r>
          </w:p>
          <w:p w14:paraId="70105B63"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5. Trường hợp người làm đơn kháng cáo không có quyền kháng cáo thì trong thời hạn 03 ngày kể từ ngày nhận đơn, Tòa án trả lại đơn và thông báo bằng văn bản cho người làm đơn, Viện kiểm sát cùng cấp. Văn bản thông báo phải ghi rõ lý do của việc trả lại đơn. </w:t>
            </w:r>
          </w:p>
          <w:p w14:paraId="1E364604" w14:textId="3E8EDD9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Việc trả lại đơn có thể bị khiếu nại trong thời hạn 07 ngày kể từ ngày nhận được thông báo. Việc giải quyết khiếu nại được thực hiện theo quy định tại Chương XXXIII của Bộ luật này.</w:t>
            </w:r>
          </w:p>
        </w:tc>
        <w:tc>
          <w:tcPr>
            <w:tcW w:w="7087" w:type="dxa"/>
          </w:tcPr>
          <w:p w14:paraId="75EF33E8" w14:textId="0912F013"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3</w:t>
            </w:r>
            <w:r w:rsidR="00A81C01" w:rsidRPr="00875AE0">
              <w:rPr>
                <w:rFonts w:ascii="Times New Roman" w:eastAsia="Calibri" w:hAnsi="Times New Roman" w:cs="Times New Roman"/>
                <w:b/>
                <w:bCs/>
                <w:sz w:val="26"/>
                <w:szCs w:val="26"/>
                <w:lang w:val="pt-BR"/>
              </w:rPr>
              <w:t>51</w:t>
            </w:r>
            <w:r w:rsidRPr="00875AE0">
              <w:rPr>
                <w:rFonts w:ascii="Times New Roman" w:eastAsia="Calibri" w:hAnsi="Times New Roman" w:cs="Times New Roman"/>
                <w:b/>
                <w:bCs/>
                <w:sz w:val="26"/>
                <w:szCs w:val="26"/>
                <w:lang w:val="vi-VN"/>
              </w:rPr>
              <w:t xml:space="preserve">. Thủ tục tiếp nhận và xử lý kháng cáo </w:t>
            </w:r>
          </w:p>
          <w:p w14:paraId="74A736F3"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Sau khi nhận được đơn kháng cáo hoặc biên bản về việc kháng cáo, Tòa án cấp sơ thẩm phải vào sổ tiếp nhận và kiểm tra tính hợp lệ của đơn kháng cáo theo quy định của Bộ luật này.</w:t>
            </w:r>
          </w:p>
          <w:p w14:paraId="4DF4093A" w14:textId="3D8F178A"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Trường hợp đơn kháng cáo hợp lệ thì Tòa án cấp sơ thẩm thông báo về việc kháng cáo theo quy định tại Điều 3</w:t>
            </w:r>
            <w:r w:rsidR="00B85068" w:rsidRPr="00875AE0">
              <w:rPr>
                <w:rFonts w:ascii="Times New Roman" w:eastAsia="Calibri" w:hAnsi="Times New Roman" w:cs="Times New Roman"/>
                <w:sz w:val="26"/>
                <w:szCs w:val="26"/>
                <w:lang w:val="vi-VN"/>
              </w:rPr>
              <w:t>55</w:t>
            </w:r>
            <w:r w:rsidRPr="00875AE0">
              <w:rPr>
                <w:rFonts w:ascii="Times New Roman" w:eastAsia="Calibri" w:hAnsi="Times New Roman" w:cs="Times New Roman"/>
                <w:sz w:val="26"/>
                <w:szCs w:val="26"/>
                <w:lang w:val="vi-VN"/>
              </w:rPr>
              <w:t xml:space="preserve"> của Bộ luật này.</w:t>
            </w:r>
          </w:p>
          <w:p w14:paraId="2612E724"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3. Trường hợp đơn kháng cáo hợp lệ nhưng nội dung kháng cáo chưa rõ thì Tòa án cấp sơ thẩm phải thông báo ngay cho người kháng cáo để làm rõ.</w:t>
            </w:r>
          </w:p>
          <w:p w14:paraId="3E3A073A"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4. Trường hợp nội dung đơn kháng cáo đúng quy định của Bộ luật này nhưng quá thời hạn kháng cáo thì Tòa án cấp sơ thẩm yêu cầu người kháng cáo trình bày lý do và xuất trình chứng cứ, tài liệu, đồ vật (nếu có) để chứng minh lý do nộp đơn kháng cáo quá hạn là chính đáng. </w:t>
            </w:r>
          </w:p>
          <w:p w14:paraId="533409EC"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5. Trường hợp người làm đơn kháng cáo không có quyền kháng cáo thì trong thời hạn 03 ngày kể từ ngày nhận đơn, Tòa án trả lại đơn và thông báo bằng văn bản cho người làm đơn, Viện kiểm sát cùng cấp. Văn bản thông báo phải ghi rõ lý do của việc trả lại đơn. </w:t>
            </w:r>
          </w:p>
          <w:p w14:paraId="2328B7A2" w14:textId="61C25F4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Việc trả lại đơn có thể bị khiếu nại trong thời hạn 07 ngày kể từ ngày nhận được thông báo. Việc giải quyết khiếu nại được thực hiện theo quy định tại Chương XXXI</w:t>
            </w:r>
            <w:r w:rsidRPr="00875AE0">
              <w:rPr>
                <w:rFonts w:ascii="Times New Roman" w:eastAsia="Calibri" w:hAnsi="Times New Roman" w:cs="Times New Roman"/>
                <w:b/>
                <w:i/>
                <w:sz w:val="26"/>
                <w:szCs w:val="26"/>
                <w:lang w:val="vi-VN"/>
              </w:rPr>
              <w:t>V</w:t>
            </w:r>
            <w:r w:rsidRPr="00875AE0">
              <w:rPr>
                <w:rFonts w:ascii="Times New Roman" w:eastAsia="Calibri" w:hAnsi="Times New Roman" w:cs="Times New Roman"/>
                <w:sz w:val="26"/>
                <w:szCs w:val="26"/>
                <w:lang w:val="vi-VN"/>
              </w:rPr>
              <w:t xml:space="preserve"> của Bộ luật này.</w:t>
            </w:r>
          </w:p>
        </w:tc>
      </w:tr>
      <w:tr w:rsidR="001C7D49" w:rsidRPr="00875AE0" w14:paraId="049DDFE6" w14:textId="61C1ADCF" w:rsidTr="00030F54">
        <w:tc>
          <w:tcPr>
            <w:tcW w:w="708" w:type="dxa"/>
            <w:gridSpan w:val="2"/>
          </w:tcPr>
          <w:p w14:paraId="010F0968"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38A336C" w14:textId="77777777" w:rsidR="001C7D49" w:rsidRPr="00875AE0" w:rsidRDefault="001C7D49" w:rsidP="001C7D49">
            <w:pPr>
              <w:spacing w:after="20"/>
              <w:jc w:val="both"/>
              <w:rPr>
                <w:rFonts w:ascii="Times New Roman" w:eastAsia="Calibri" w:hAnsi="Times New Roman" w:cs="Times New Roman"/>
                <w:sz w:val="26"/>
                <w:szCs w:val="26"/>
                <w:lang w:val="vi-VN"/>
              </w:rPr>
            </w:pPr>
            <w:bookmarkStart w:id="528" w:name="dieu_335"/>
            <w:r w:rsidRPr="00875AE0">
              <w:rPr>
                <w:rFonts w:ascii="Times New Roman" w:eastAsia="Calibri" w:hAnsi="Times New Roman" w:cs="Times New Roman"/>
                <w:b/>
                <w:bCs/>
                <w:sz w:val="26"/>
                <w:szCs w:val="26"/>
                <w:lang w:val="vi-VN"/>
              </w:rPr>
              <w:t>Điều 335. Kháng cáo quá hạn</w:t>
            </w:r>
            <w:bookmarkEnd w:id="528"/>
            <w:r w:rsidRPr="00875AE0">
              <w:rPr>
                <w:rFonts w:ascii="Times New Roman" w:eastAsia="Calibri" w:hAnsi="Times New Roman" w:cs="Times New Roman"/>
                <w:b/>
                <w:bCs/>
                <w:sz w:val="26"/>
                <w:szCs w:val="26"/>
                <w:lang w:val="vi-VN"/>
              </w:rPr>
              <w:t xml:space="preserve"> </w:t>
            </w:r>
          </w:p>
          <w:p w14:paraId="27E37CBE"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Việc kháng cáo quá hạn được chấp nhận nếu có lý do bất khả kháng hoặc do trở ngại khách quan mà người kháng cáo không thể thực hiện được việc kháng cáo trong thời hạn do Bộ luật này quy định.</w:t>
            </w:r>
          </w:p>
          <w:p w14:paraId="5D355BF0"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Trong thời hạn 03 ngày kể từ ngày nhận được đơn kháng cáo quá hạn, Tòa án cấp sơ thẩm phải gửi đơn kháng cáo, bản tường trình của người kháng cáo về lý do kháng cáo quá hạn và chứng cứ, tài liệu, đồ vật kèm theo (nếu có) cho Tòa án cấp phúc thẩm.</w:t>
            </w:r>
          </w:p>
          <w:p w14:paraId="6314FB00"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3. Trong thời hạn 10 ngày kể từ ngày nhận được đơn kháng cáo quá hạn và chứng cứ, tài liệu, đồ vật kèm theo (nếu có), Tòa án cấp phúc thẩm thành lập Hội đồng gồm ba Thẩm phán để xem xét kháng cáo quá hạn. Hội đồng xét kháng cáo quá hạn có quyền ra quyết định chấp nhận hoặc không chấp nhận kháng cáo quá hạn và phải ghi rõ lý do của việc chấp nhận hoặc không chấp nhận trong quyết định.</w:t>
            </w:r>
          </w:p>
          <w:p w14:paraId="36EE0FA9"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4. Phiên họp xét kháng cáo quá hạn phải có sự tham gia của Kiểm sát viên Viện kiểm sát cùng cấp. Trong thời hạn 03 ngày trước ngày xét đơn kháng cáo quá hạn, Tòa án cấp phúc thẩm gửi bản sao đơn kháng cáo quá hạn và chứng cứ, tài liệu kèm theo (nếu có) cho Viện kiểm sát cùng cấp. Kiểm sát viên phát biểu quan điểm của Viện kiểm sát về việc xét kháng cáo quá hạn.</w:t>
            </w:r>
          </w:p>
          <w:p w14:paraId="65DB8602"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5. Quyết định của Hội đồng xét kháng cáo quá hạn được gửi cho người kháng cáo quá hạn, Tòa án cấp sơ thẩm và Viện kiểm sát cùng cấp với Tòa án cấp phúc thẩm.</w:t>
            </w:r>
          </w:p>
          <w:p w14:paraId="38E888A3" w14:textId="31B0DCBC"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Trường hợp Tòa án cấp phúc thẩm chấp nhận kháng cáo quá hạn thì Tòa án cấp sơ thẩm phải tiến hành các thủ tục do Bộ luật này quy định và gửi hồ sơ vụ án cho Tòa án cấp phúc thẩm.</w:t>
            </w:r>
          </w:p>
        </w:tc>
        <w:tc>
          <w:tcPr>
            <w:tcW w:w="7087" w:type="dxa"/>
          </w:tcPr>
          <w:p w14:paraId="12A890B6" w14:textId="0F969C00"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3</w:t>
            </w:r>
            <w:r w:rsidR="00A81C01" w:rsidRPr="00875AE0">
              <w:rPr>
                <w:rFonts w:ascii="Times New Roman" w:eastAsia="Calibri" w:hAnsi="Times New Roman" w:cs="Times New Roman"/>
                <w:b/>
                <w:bCs/>
                <w:sz w:val="26"/>
                <w:szCs w:val="26"/>
                <w:lang w:val="pt-BR"/>
              </w:rPr>
              <w:t>52</w:t>
            </w:r>
            <w:r w:rsidRPr="00875AE0">
              <w:rPr>
                <w:rFonts w:ascii="Times New Roman" w:eastAsia="Calibri" w:hAnsi="Times New Roman" w:cs="Times New Roman"/>
                <w:b/>
                <w:bCs/>
                <w:sz w:val="26"/>
                <w:szCs w:val="26"/>
                <w:lang w:val="vi-VN"/>
              </w:rPr>
              <w:t xml:space="preserve">. Kháng cáo quá hạn </w:t>
            </w:r>
          </w:p>
          <w:p w14:paraId="67C455E1"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Việc kháng cáo quá hạn được chấp nhận nếu có lý do bất khả kháng hoặc do trở ngại khách quan mà người kháng cáo không thể thực hiện được việc kháng cáo trong thời hạn do Bộ luật này quy định.</w:t>
            </w:r>
          </w:p>
          <w:p w14:paraId="721F88AE"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Trong thời hạn 03 ngày kể từ ngày nhận được đơn kháng cáo quá hạn, Tòa án cấp sơ thẩm phải gửi đơn kháng cáo, bản tường trình của người kháng cáo về lý do kháng cáo quá hạn và chứng cứ, tài liệu, đồ vật kèm theo (nếu có) cho Tòa án cấp phúc thẩm.</w:t>
            </w:r>
          </w:p>
          <w:p w14:paraId="3ECB6349"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3. </w:t>
            </w:r>
            <w:r w:rsidRPr="00875AE0">
              <w:rPr>
                <w:rFonts w:ascii="Times New Roman" w:eastAsia="Times New Roman" w:hAnsi="Times New Roman" w:cs="Times New Roman"/>
                <w:bCs/>
                <w:iCs/>
                <w:kern w:val="0"/>
                <w:sz w:val="26"/>
                <w:szCs w:val="26"/>
                <w:lang w:val="vi-VN"/>
                <w14:ligatures w14:val="none"/>
              </w:rPr>
              <w:t xml:space="preserve">Trong thời hạn 10 ngày kể từ ngày nhận được đơn kháng cáo quá hạn và chứng cứ, tài liệu, đồ vật kèm theo (nếu có), </w:t>
            </w:r>
            <w:r w:rsidRPr="00875AE0">
              <w:rPr>
                <w:rFonts w:ascii="Times New Roman" w:eastAsia="Times New Roman" w:hAnsi="Times New Roman" w:cs="Times New Roman"/>
                <w:iCs/>
                <w:kern w:val="0"/>
                <w:sz w:val="26"/>
                <w:szCs w:val="26"/>
                <w:lang w:val="vi-VN"/>
                <w14:ligatures w14:val="none"/>
              </w:rPr>
              <w:t>Tòa án cấp phúc thẩm</w:t>
            </w:r>
            <w:r w:rsidRPr="00875AE0">
              <w:rPr>
                <w:rFonts w:ascii="Times New Roman" w:eastAsia="Times New Roman" w:hAnsi="Times New Roman" w:cs="Times New Roman"/>
                <w:b/>
                <w:bCs/>
                <w:i/>
                <w:kern w:val="0"/>
                <w:sz w:val="26"/>
                <w:szCs w:val="26"/>
                <w:lang w:val="vi-VN"/>
                <w14:ligatures w14:val="none"/>
              </w:rPr>
              <w:t xml:space="preserve"> phân công một Thẩm phán</w:t>
            </w:r>
            <w:r w:rsidRPr="00875AE0">
              <w:rPr>
                <w:rFonts w:ascii="Times New Roman" w:eastAsia="Times New Roman" w:hAnsi="Times New Roman" w:cs="Times New Roman"/>
                <w:bCs/>
                <w:iCs/>
                <w:kern w:val="0"/>
                <w:sz w:val="26"/>
                <w:szCs w:val="26"/>
                <w:lang w:val="vi-VN"/>
                <w14:ligatures w14:val="none"/>
              </w:rPr>
              <w:t xml:space="preserve"> để xem xét kháng cáo quá hạn. </w:t>
            </w:r>
            <w:r w:rsidRPr="00875AE0">
              <w:rPr>
                <w:rFonts w:ascii="Times New Roman" w:eastAsia="Times New Roman" w:hAnsi="Times New Roman" w:cs="Times New Roman"/>
                <w:b/>
                <w:bCs/>
                <w:i/>
                <w:kern w:val="0"/>
                <w:sz w:val="26"/>
                <w:szCs w:val="26"/>
                <w:lang w:val="vi-VN"/>
                <w14:ligatures w14:val="none"/>
              </w:rPr>
              <w:t>Thẩm phán</w:t>
            </w:r>
            <w:r w:rsidRPr="00875AE0">
              <w:rPr>
                <w:rFonts w:ascii="Times New Roman" w:eastAsia="Times New Roman" w:hAnsi="Times New Roman" w:cs="Times New Roman"/>
                <w:bCs/>
                <w:iCs/>
                <w:kern w:val="0"/>
                <w:sz w:val="26"/>
                <w:szCs w:val="26"/>
                <w:lang w:val="vi-VN"/>
                <w14:ligatures w14:val="none"/>
              </w:rPr>
              <w:t xml:space="preserve"> xét kháng cáo quá hạn có quyền ra quyết định chấp nhận hoặc không chấp nhận kháng cáo quá hạn và phải ghi rõ lý do của việc chấp nhận hoặc không chấp nhận trong quyết định.</w:t>
            </w:r>
          </w:p>
          <w:p w14:paraId="1BACCCE6"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4. Phiên họp xét kháng cáo quá hạn phải có sự tham gia của Kiểm sát viên Viện kiểm sát cùng cấp. Trong thời hạn 03 ngày trước ngày xét đơn kháng cáo quá hạn, Tòa án cấp phúc thẩm gửi bản sao đơn kháng cáo quá hạn và chứng cứ, tài liệu kèm theo (nếu có) cho Viện kiểm sát cùng cấp. Kiểm sát viên phát biểu quan điểm của Viện kiểm sát về việc xét kháng cáo quá hạn.</w:t>
            </w:r>
          </w:p>
          <w:p w14:paraId="4F3D642D"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5. Quyết định xét kháng cáo quá hạn được gửi cho người kháng cáo quá hạn, Tòa án cấp sơ thẩm và Viện kiểm sát cùng cấp với Tòa án cấp phúc thẩm.</w:t>
            </w:r>
          </w:p>
          <w:p w14:paraId="4BCEB559" w14:textId="0138FD46"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Trường hợp Tòa án cấp phúc thẩm chấp nhận kháng cáo quá hạn thì Tòa án cấp sơ thẩm phải tiến hành các thủ tục do Bộ luật này quy định và gửi hồ sơ vụ án cho Tòa án cấp phúc thẩm.</w:t>
            </w:r>
          </w:p>
        </w:tc>
      </w:tr>
      <w:tr w:rsidR="001C7D49" w:rsidRPr="00875AE0" w14:paraId="3993EB1D" w14:textId="53430B5B" w:rsidTr="00030F54">
        <w:tc>
          <w:tcPr>
            <w:tcW w:w="708" w:type="dxa"/>
            <w:gridSpan w:val="2"/>
          </w:tcPr>
          <w:p w14:paraId="5508E470"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7C495CE" w14:textId="77777777" w:rsidR="001C7D49" w:rsidRPr="00875AE0" w:rsidRDefault="001C7D49" w:rsidP="001C7D49">
            <w:pPr>
              <w:spacing w:after="20"/>
              <w:jc w:val="both"/>
              <w:rPr>
                <w:rFonts w:ascii="Times New Roman" w:eastAsia="Calibri" w:hAnsi="Times New Roman" w:cs="Times New Roman"/>
                <w:sz w:val="26"/>
                <w:szCs w:val="26"/>
                <w:lang w:val="vi-VN"/>
              </w:rPr>
            </w:pPr>
            <w:bookmarkStart w:id="529" w:name="dieu_336"/>
            <w:r w:rsidRPr="00875AE0">
              <w:rPr>
                <w:rFonts w:ascii="Times New Roman" w:eastAsia="Calibri" w:hAnsi="Times New Roman" w:cs="Times New Roman"/>
                <w:b/>
                <w:bCs/>
                <w:sz w:val="26"/>
                <w:szCs w:val="26"/>
                <w:lang w:val="vi-VN"/>
              </w:rPr>
              <w:t>Điều 336. Kháng nghị của Viện kiểm sát</w:t>
            </w:r>
            <w:bookmarkEnd w:id="529"/>
            <w:r w:rsidRPr="00875AE0">
              <w:rPr>
                <w:rFonts w:ascii="Times New Roman" w:eastAsia="Calibri" w:hAnsi="Times New Roman" w:cs="Times New Roman"/>
                <w:b/>
                <w:bCs/>
                <w:sz w:val="26"/>
                <w:szCs w:val="26"/>
                <w:lang w:val="vi-VN"/>
              </w:rPr>
              <w:t xml:space="preserve"> </w:t>
            </w:r>
          </w:p>
          <w:p w14:paraId="5BB3D088"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Viện kiểm sát cùng cấp, Viện kiểm sát cấp trên trực tiếp có quyền kháng nghị bản án hoặc quyết định sơ thẩm.</w:t>
            </w:r>
          </w:p>
          <w:p w14:paraId="1C53E34D"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Quyết định kháng nghị của Viện kiểm sát có các nội dung chính:</w:t>
            </w:r>
          </w:p>
          <w:p w14:paraId="5943B80B"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a) Ngày, tháng, năm ra quyết định kháng nghị và số của quyết định kháng nghị;</w:t>
            </w:r>
          </w:p>
          <w:p w14:paraId="15F86B3F"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b) Tên của Viện kiểm sát ra quyết định kháng nghị;</w:t>
            </w:r>
          </w:p>
          <w:p w14:paraId="7636FCEA"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c) Kháng nghị đối với toàn bộ hay một phần bản án, quyết định sơ thẩm;</w:t>
            </w:r>
          </w:p>
          <w:p w14:paraId="3691A394"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d) Lý do, căn cứ kháng nghị và yêu cầu của Viện kiểm sát;</w:t>
            </w:r>
          </w:p>
          <w:p w14:paraId="51307327" w14:textId="0C3D474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đ) Họ tên, chức vụ của người ký quyết định kháng nghị.</w:t>
            </w:r>
          </w:p>
        </w:tc>
        <w:tc>
          <w:tcPr>
            <w:tcW w:w="7087" w:type="dxa"/>
          </w:tcPr>
          <w:p w14:paraId="306BBDA3" w14:textId="7172ABA3"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3</w:t>
            </w:r>
            <w:r w:rsidR="00A81C01" w:rsidRPr="00875AE0">
              <w:rPr>
                <w:rFonts w:ascii="Times New Roman" w:eastAsia="Calibri" w:hAnsi="Times New Roman" w:cs="Times New Roman"/>
                <w:b/>
                <w:bCs/>
                <w:sz w:val="26"/>
                <w:szCs w:val="26"/>
                <w:lang w:val="pt-BR"/>
              </w:rPr>
              <w:t>53</w:t>
            </w:r>
            <w:r w:rsidRPr="00875AE0">
              <w:rPr>
                <w:rFonts w:ascii="Times New Roman" w:eastAsia="Calibri" w:hAnsi="Times New Roman" w:cs="Times New Roman"/>
                <w:b/>
                <w:bCs/>
                <w:sz w:val="26"/>
                <w:szCs w:val="26"/>
                <w:lang w:val="vi-VN"/>
              </w:rPr>
              <w:t xml:space="preserve">. Kháng nghị của Viện kiểm sát </w:t>
            </w:r>
          </w:p>
          <w:p w14:paraId="3056D245"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Viện kiểm sát cùng cấp, Viện kiểm sát cấp trên trực tiếp có quyền kháng nghị bản án hoặc quyết định sơ thẩm.</w:t>
            </w:r>
          </w:p>
          <w:p w14:paraId="0DCD672A"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Quyết định kháng nghị của Viện kiểm sát có các nội dung chính:</w:t>
            </w:r>
          </w:p>
          <w:p w14:paraId="1BFB7A08"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a) Ngày, tháng, năm ra quyết định kháng nghị và số của quyết định kháng nghị;</w:t>
            </w:r>
          </w:p>
          <w:p w14:paraId="198556D8"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b) Tên của Viện kiểm sát ra quyết định kháng nghị;</w:t>
            </w:r>
          </w:p>
          <w:p w14:paraId="2B6154B4"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c) Kháng nghị đối với toàn bộ hay một phần bản án, quyết định sơ thẩm;</w:t>
            </w:r>
          </w:p>
          <w:p w14:paraId="4FFB5060"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d) Lý do, căn cứ kháng nghị và yêu cầu của Viện kiểm sát;</w:t>
            </w:r>
          </w:p>
          <w:p w14:paraId="4ABE9089" w14:textId="77473FF0"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đ) Họ tên, chức vụ của người ký quyết định kháng nghị.</w:t>
            </w:r>
          </w:p>
        </w:tc>
      </w:tr>
      <w:tr w:rsidR="001C7D49" w:rsidRPr="00875AE0" w14:paraId="15683C51" w14:textId="7909B4EB" w:rsidTr="00030F54">
        <w:tc>
          <w:tcPr>
            <w:tcW w:w="708" w:type="dxa"/>
            <w:gridSpan w:val="2"/>
          </w:tcPr>
          <w:p w14:paraId="7AAF884E"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89DE426" w14:textId="77777777" w:rsidR="001C7D49" w:rsidRPr="00875AE0" w:rsidRDefault="001C7D49" w:rsidP="001C7D49">
            <w:pPr>
              <w:spacing w:after="20"/>
              <w:jc w:val="both"/>
              <w:rPr>
                <w:rFonts w:ascii="Times New Roman" w:eastAsia="Calibri" w:hAnsi="Times New Roman" w:cs="Times New Roman"/>
                <w:sz w:val="26"/>
                <w:szCs w:val="26"/>
                <w:lang w:val="vi-VN"/>
              </w:rPr>
            </w:pPr>
            <w:bookmarkStart w:id="530" w:name="dieu_337"/>
            <w:r w:rsidRPr="00875AE0">
              <w:rPr>
                <w:rFonts w:ascii="Times New Roman" w:eastAsia="Calibri" w:hAnsi="Times New Roman" w:cs="Times New Roman"/>
                <w:b/>
                <w:bCs/>
                <w:sz w:val="26"/>
                <w:szCs w:val="26"/>
                <w:lang w:val="vi-VN"/>
              </w:rPr>
              <w:t>Điều 337. Thời hạn kháng nghị</w:t>
            </w:r>
            <w:bookmarkEnd w:id="530"/>
            <w:r w:rsidRPr="00875AE0">
              <w:rPr>
                <w:rFonts w:ascii="Times New Roman" w:eastAsia="Calibri" w:hAnsi="Times New Roman" w:cs="Times New Roman"/>
                <w:b/>
                <w:bCs/>
                <w:sz w:val="26"/>
                <w:szCs w:val="26"/>
                <w:lang w:val="vi-VN"/>
              </w:rPr>
              <w:t xml:space="preserve"> </w:t>
            </w:r>
          </w:p>
          <w:p w14:paraId="6C465F0B"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1. Thời hạn kháng nghị của Viện kiểm sát cùng cấp đối với bản án của Tòa án cấp sơ thẩm là 15 ngày, của Viện kiểm sát cấp trên trực tiếp là 30 ngày kể từ ngày Tòa án tuyên án. </w:t>
            </w:r>
          </w:p>
          <w:p w14:paraId="3B0D1132" w14:textId="62B90FA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 xml:space="preserve">2. Thời hạn kháng nghị của Viện kiểm sát cùng cấp đối với quyết định của Tòa án cấp sơ thẩm là 07 ngày, của Viện kiểm sát cấp trên trực tiếp là 15 ngày kể từ ngày Tòa án ra quyết định. </w:t>
            </w:r>
          </w:p>
        </w:tc>
        <w:tc>
          <w:tcPr>
            <w:tcW w:w="7087" w:type="dxa"/>
          </w:tcPr>
          <w:p w14:paraId="7E17CD48" w14:textId="2CA45A89"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3</w:t>
            </w:r>
            <w:r w:rsidR="00A81C01" w:rsidRPr="00875AE0">
              <w:rPr>
                <w:rFonts w:ascii="Times New Roman" w:eastAsia="Calibri" w:hAnsi="Times New Roman" w:cs="Times New Roman"/>
                <w:b/>
                <w:bCs/>
                <w:sz w:val="26"/>
                <w:szCs w:val="26"/>
                <w:lang w:val="pt-BR"/>
              </w:rPr>
              <w:t>54</w:t>
            </w:r>
            <w:r w:rsidRPr="00875AE0">
              <w:rPr>
                <w:rFonts w:ascii="Times New Roman" w:eastAsia="Calibri" w:hAnsi="Times New Roman" w:cs="Times New Roman"/>
                <w:b/>
                <w:bCs/>
                <w:sz w:val="26"/>
                <w:szCs w:val="26"/>
                <w:lang w:val="vi-VN"/>
              </w:rPr>
              <w:t xml:space="preserve">. Thời hạn kháng nghị </w:t>
            </w:r>
          </w:p>
          <w:p w14:paraId="722B3D49"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1. Thời hạn kháng nghị của Viện kiểm sát cùng cấp đối với bản án của Tòa án cấp sơ thẩm là 15 ngày, của Viện kiểm sát cấp trên trực tiếp là 30 ngày kể từ ngày Tòa án tuyên án. </w:t>
            </w:r>
          </w:p>
          <w:p w14:paraId="7F59848D" w14:textId="7FDB1CB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 xml:space="preserve">2. Thời hạn kháng nghị của Viện kiểm sát cùng cấp đối với quyết định của Tòa án cấp sơ thẩm là 07 ngày, của Viện kiểm sát cấp trên trực tiếp là 15 ngày kể từ ngày Tòa án ra quyết định. </w:t>
            </w:r>
          </w:p>
        </w:tc>
      </w:tr>
      <w:tr w:rsidR="001C7D49" w:rsidRPr="00875AE0" w14:paraId="53755806" w14:textId="2061DE9A" w:rsidTr="00030F54">
        <w:tc>
          <w:tcPr>
            <w:tcW w:w="708" w:type="dxa"/>
            <w:gridSpan w:val="2"/>
          </w:tcPr>
          <w:p w14:paraId="5ADEBB67"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CE9E062" w14:textId="77777777" w:rsidR="001C7D49" w:rsidRPr="00875AE0" w:rsidRDefault="001C7D49" w:rsidP="001C7D49">
            <w:pPr>
              <w:spacing w:after="20"/>
              <w:jc w:val="both"/>
              <w:rPr>
                <w:rFonts w:ascii="Times New Roman" w:eastAsia="Calibri" w:hAnsi="Times New Roman" w:cs="Times New Roman"/>
                <w:sz w:val="26"/>
                <w:szCs w:val="26"/>
                <w:lang w:val="vi-VN"/>
              </w:rPr>
            </w:pPr>
            <w:bookmarkStart w:id="531" w:name="dieu_338"/>
            <w:r w:rsidRPr="00875AE0">
              <w:rPr>
                <w:rFonts w:ascii="Times New Roman" w:eastAsia="Calibri" w:hAnsi="Times New Roman" w:cs="Times New Roman"/>
                <w:b/>
                <w:bCs/>
                <w:sz w:val="26"/>
                <w:szCs w:val="26"/>
                <w:lang w:val="vi-VN"/>
              </w:rPr>
              <w:t>Điều 338. Thông báo về việc kháng cáo, gửi quyết định kháng nghị</w:t>
            </w:r>
            <w:bookmarkEnd w:id="531"/>
            <w:r w:rsidRPr="00875AE0">
              <w:rPr>
                <w:rFonts w:ascii="Times New Roman" w:eastAsia="Calibri" w:hAnsi="Times New Roman" w:cs="Times New Roman"/>
                <w:b/>
                <w:bCs/>
                <w:sz w:val="26"/>
                <w:szCs w:val="26"/>
                <w:lang w:val="vi-VN"/>
              </w:rPr>
              <w:t xml:space="preserve"> </w:t>
            </w:r>
          </w:p>
          <w:p w14:paraId="7351F5A7"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Việc kháng cáo phải được Tòa án cấp sơ thẩm thông báo bằng văn bản cho Viện kiểm sát cùng cấp và những người liên quan đến kháng cáo trong thời hạn 07 ngày kể từ ngày hết thời hạn kháng cáo. Thông báo phải nêu rõ yêu cầu của người kháng cáo.</w:t>
            </w:r>
          </w:p>
          <w:p w14:paraId="2A49F0A5"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Trong thời hạn 02 ngày kể từ ngày ra quyết định kháng nghị, Viện kiểm sát phải gửi quyết định kháng nghị kèm theo chứng cứ, tài liệu, đồ vật bổ sung (nếu có) cho Tòa án đã xét xử sơ thẩm, gửi quyết định kháng nghị cho bị cáo và những người liên quan đến kháng nghị. Viện kiểm sát đã kháng nghị phải gửi quyết định kháng nghị cho Viện kiểm sát khác có thẩm quyền kháng nghị.</w:t>
            </w:r>
          </w:p>
          <w:p w14:paraId="2DC83F4D" w14:textId="71A1AFD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3. Người tham gia tố tụng nhận được thông báo về việc kháng cáo, kháng nghị có quyền gửi văn bản nêu ý kiến của mình về nội dung kháng cáo, kháng nghị cho Tòa án cấp phúc thẩm. Ý kiến của họ được đưa vào hồ sơ vụ án.</w:t>
            </w:r>
          </w:p>
        </w:tc>
        <w:tc>
          <w:tcPr>
            <w:tcW w:w="7087" w:type="dxa"/>
          </w:tcPr>
          <w:p w14:paraId="03E3BFB4" w14:textId="49C25740"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3</w:t>
            </w:r>
            <w:r w:rsidR="00A81C01" w:rsidRPr="00875AE0">
              <w:rPr>
                <w:rFonts w:ascii="Times New Roman" w:eastAsia="Calibri" w:hAnsi="Times New Roman" w:cs="Times New Roman"/>
                <w:b/>
                <w:bCs/>
                <w:sz w:val="26"/>
                <w:szCs w:val="26"/>
                <w:lang w:val="pt-BR"/>
              </w:rPr>
              <w:t>55</w:t>
            </w:r>
            <w:r w:rsidRPr="00875AE0">
              <w:rPr>
                <w:rFonts w:ascii="Times New Roman" w:eastAsia="Calibri" w:hAnsi="Times New Roman" w:cs="Times New Roman"/>
                <w:b/>
                <w:bCs/>
                <w:sz w:val="26"/>
                <w:szCs w:val="26"/>
                <w:lang w:val="vi-VN"/>
              </w:rPr>
              <w:t xml:space="preserve">. Thông báo về việc kháng cáo, gửi quyết định kháng nghị </w:t>
            </w:r>
          </w:p>
          <w:p w14:paraId="533E1616"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Việc kháng cáo phải được Tòa án cấp sơ thẩm thông báo bằng văn bản cho Viện kiểm sát cùng cấp và những người liên quan đến kháng cáo trong thời hạn 07 ngày kể từ ngày hết thời hạn kháng cáo. Thông báo phải nêu rõ yêu cầu của người kháng cáo.</w:t>
            </w:r>
          </w:p>
          <w:p w14:paraId="0FE21E97"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Trong thời hạn 02 ngày kể từ ngày ra quyết định kháng nghị, Viện kiểm sát phải gửi quyết định kháng nghị kèm theo chứng cứ, tài liệu, đồ vật bổ sung (nếu có) cho Tòa án đã xét xử sơ thẩm, gửi quyết định kháng nghị cho bị cáo và những người liên quan đến kháng nghị. Viện kiểm sát đã kháng nghị phải gửi quyết định kháng nghị cho Viện kiểm sát khác có thẩm quyền kháng nghị.</w:t>
            </w:r>
          </w:p>
          <w:p w14:paraId="7631417D" w14:textId="70BC3D1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3. Người tham gia tố tụng nhận được thông báo về việc kháng cáo, kháng nghị có quyền gửi văn bản nêu ý kiến của mình về nội dung kháng cáo, kháng nghị cho Tòa án cấp phúc thẩm. Ý kiến của họ được đưa vào hồ sơ vụ án.</w:t>
            </w:r>
          </w:p>
        </w:tc>
      </w:tr>
      <w:tr w:rsidR="001C7D49" w:rsidRPr="00875AE0" w14:paraId="6FE279D5" w14:textId="1604BE2D" w:rsidTr="00030F54">
        <w:tc>
          <w:tcPr>
            <w:tcW w:w="708" w:type="dxa"/>
            <w:gridSpan w:val="2"/>
          </w:tcPr>
          <w:p w14:paraId="57BEBF23"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FD6F892" w14:textId="77777777" w:rsidR="001C7D49" w:rsidRPr="00875AE0" w:rsidRDefault="001C7D49" w:rsidP="001C7D49">
            <w:pPr>
              <w:spacing w:after="20"/>
              <w:jc w:val="both"/>
              <w:rPr>
                <w:rFonts w:ascii="Times New Roman" w:eastAsia="Calibri" w:hAnsi="Times New Roman" w:cs="Times New Roman"/>
                <w:sz w:val="26"/>
                <w:szCs w:val="26"/>
                <w:lang w:val="vi-VN"/>
              </w:rPr>
            </w:pPr>
            <w:bookmarkStart w:id="532" w:name="dieu_339"/>
            <w:r w:rsidRPr="00875AE0">
              <w:rPr>
                <w:rFonts w:ascii="Times New Roman" w:eastAsia="Calibri" w:hAnsi="Times New Roman" w:cs="Times New Roman"/>
                <w:b/>
                <w:bCs/>
                <w:sz w:val="26"/>
                <w:szCs w:val="26"/>
                <w:lang w:val="vi-VN"/>
              </w:rPr>
              <w:t>Điều 339. Hậu quả của việc kháng cáo, kháng nghị</w:t>
            </w:r>
            <w:bookmarkEnd w:id="532"/>
            <w:r w:rsidRPr="00875AE0">
              <w:rPr>
                <w:rFonts w:ascii="Times New Roman" w:eastAsia="Calibri" w:hAnsi="Times New Roman" w:cs="Times New Roman"/>
                <w:b/>
                <w:bCs/>
                <w:sz w:val="26"/>
                <w:szCs w:val="26"/>
                <w:lang w:val="vi-VN"/>
              </w:rPr>
              <w:t xml:space="preserve"> </w:t>
            </w:r>
          </w:p>
          <w:p w14:paraId="350AD4D4"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Những phần của bản án, quyết định của Tòa án bị kháng cáo, kháng nghị thì chưa được đưa ra thi hành, trừ trường hợp quy định tại </w:t>
            </w:r>
            <w:bookmarkStart w:id="533" w:name="tc_136"/>
            <w:r w:rsidRPr="00875AE0">
              <w:rPr>
                <w:rFonts w:ascii="Times New Roman" w:eastAsia="Calibri" w:hAnsi="Times New Roman" w:cs="Times New Roman"/>
                <w:sz w:val="26"/>
                <w:szCs w:val="26"/>
                <w:lang w:val="vi-VN"/>
              </w:rPr>
              <w:t>Điều 363 của Bộ luật này</w:t>
            </w:r>
            <w:bookmarkEnd w:id="533"/>
            <w:r w:rsidRPr="00875AE0">
              <w:rPr>
                <w:rFonts w:ascii="Times New Roman" w:eastAsia="Calibri" w:hAnsi="Times New Roman" w:cs="Times New Roman"/>
                <w:sz w:val="26"/>
                <w:szCs w:val="26"/>
                <w:lang w:val="vi-VN"/>
              </w:rPr>
              <w:t xml:space="preserve">. Khi có kháng cáo, kháng nghị đối với toàn bộ bản án, quyết định thì toàn bộ bản án, quyết định chưa được đưa ra thi hành, trừ trường hợp quy định tại </w:t>
            </w:r>
            <w:bookmarkStart w:id="534" w:name="tc_137"/>
            <w:r w:rsidRPr="00875AE0">
              <w:rPr>
                <w:rFonts w:ascii="Times New Roman" w:eastAsia="Calibri" w:hAnsi="Times New Roman" w:cs="Times New Roman"/>
                <w:sz w:val="26"/>
                <w:szCs w:val="26"/>
                <w:lang w:val="vi-VN"/>
              </w:rPr>
              <w:t>Điều 363 của Bộ luật này</w:t>
            </w:r>
            <w:bookmarkEnd w:id="534"/>
            <w:r w:rsidRPr="00875AE0">
              <w:rPr>
                <w:rFonts w:ascii="Times New Roman" w:eastAsia="Calibri" w:hAnsi="Times New Roman" w:cs="Times New Roman"/>
                <w:sz w:val="26"/>
                <w:szCs w:val="26"/>
                <w:lang w:val="vi-VN"/>
              </w:rPr>
              <w:t>.</w:t>
            </w:r>
          </w:p>
          <w:p w14:paraId="4BB77D34" w14:textId="7B93900B"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Tòa án cấp sơ thẩm phải gửi hồ sơ vụ án, kháng cáo, kháng nghị và chứng cứ, tài liệu, đồ vật kèm theo (nếu có) cho Tòa án cấp phúc thẩm trong thời hạn 07 ngày kể từ ngày hết thời hạn kháng cáo, kháng nghị.</w:t>
            </w:r>
          </w:p>
        </w:tc>
        <w:tc>
          <w:tcPr>
            <w:tcW w:w="7087" w:type="dxa"/>
          </w:tcPr>
          <w:p w14:paraId="6F4768A4" w14:textId="491DFEDA"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3</w:t>
            </w:r>
            <w:r w:rsidRPr="00875AE0">
              <w:rPr>
                <w:rFonts w:ascii="Times New Roman" w:eastAsia="Calibri" w:hAnsi="Times New Roman" w:cs="Times New Roman"/>
                <w:b/>
                <w:bCs/>
                <w:sz w:val="26"/>
                <w:szCs w:val="26"/>
                <w:lang w:val="pt-BR"/>
              </w:rPr>
              <w:t>5</w:t>
            </w:r>
            <w:r w:rsidR="00A81C01" w:rsidRPr="00875AE0">
              <w:rPr>
                <w:rFonts w:ascii="Times New Roman" w:eastAsia="Calibri" w:hAnsi="Times New Roman" w:cs="Times New Roman"/>
                <w:b/>
                <w:bCs/>
                <w:sz w:val="26"/>
                <w:szCs w:val="26"/>
                <w:lang w:val="pt-BR"/>
              </w:rPr>
              <w:t>6</w:t>
            </w:r>
            <w:r w:rsidRPr="00875AE0">
              <w:rPr>
                <w:rFonts w:ascii="Times New Roman" w:eastAsia="Calibri" w:hAnsi="Times New Roman" w:cs="Times New Roman"/>
                <w:b/>
                <w:bCs/>
                <w:sz w:val="26"/>
                <w:szCs w:val="26"/>
                <w:lang w:val="vi-VN"/>
              </w:rPr>
              <w:t xml:space="preserve">. Hậu quả của việc kháng cáo, kháng nghị </w:t>
            </w:r>
          </w:p>
          <w:p w14:paraId="21863EA3" w14:textId="280561B9"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Những phần của bản án, quyết định của Tòa án bị kháng cáo, kháng nghị thì chưa được đưa ra thi hành, trừ trường hợp quy định tại Điều 3</w:t>
            </w:r>
            <w:r w:rsidR="00B85068" w:rsidRPr="00875AE0">
              <w:rPr>
                <w:rFonts w:ascii="Times New Roman" w:eastAsia="Calibri" w:hAnsi="Times New Roman" w:cs="Times New Roman"/>
                <w:sz w:val="26"/>
                <w:szCs w:val="26"/>
                <w:lang w:val="vi-VN"/>
              </w:rPr>
              <w:t>80</w:t>
            </w:r>
            <w:r w:rsidRPr="00875AE0">
              <w:rPr>
                <w:rFonts w:ascii="Times New Roman" w:eastAsia="Calibri" w:hAnsi="Times New Roman" w:cs="Times New Roman"/>
                <w:sz w:val="26"/>
                <w:szCs w:val="26"/>
                <w:lang w:val="vi-VN"/>
              </w:rPr>
              <w:t xml:space="preserve"> của Bộ luật này. Khi có kháng cáo, kháng nghị đối với toàn bộ bản án, quyết định thì toàn bộ bản án, quyết định chưa được đưa ra thi hành, trừ trường hợp quy định tại Điều 3</w:t>
            </w:r>
            <w:r w:rsidR="00B85068" w:rsidRPr="00875AE0">
              <w:rPr>
                <w:rFonts w:ascii="Times New Roman" w:eastAsia="Calibri" w:hAnsi="Times New Roman" w:cs="Times New Roman"/>
                <w:sz w:val="26"/>
                <w:szCs w:val="26"/>
                <w:lang w:val="vi-VN"/>
              </w:rPr>
              <w:t>80</w:t>
            </w:r>
            <w:r w:rsidRPr="00875AE0">
              <w:rPr>
                <w:rFonts w:ascii="Times New Roman" w:eastAsia="Calibri" w:hAnsi="Times New Roman" w:cs="Times New Roman"/>
                <w:sz w:val="26"/>
                <w:szCs w:val="26"/>
                <w:lang w:val="vi-VN"/>
              </w:rPr>
              <w:t xml:space="preserve"> của Bộ luật này.</w:t>
            </w:r>
          </w:p>
          <w:p w14:paraId="594B0569" w14:textId="361DB72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Tòa án cấp sơ thẩm phải gửi hồ sơ vụ án, kháng cáo, kháng nghị và chứng cứ, tài liệu, đồ vật kèm theo (nếu có) cho Tòa án cấp phúc thẩm trong thời hạn 07 ngày kể từ ngày hết thời hạn kháng cáo, kháng nghị.</w:t>
            </w:r>
          </w:p>
        </w:tc>
      </w:tr>
      <w:tr w:rsidR="001C7D49" w:rsidRPr="00875AE0" w14:paraId="1E55587D" w14:textId="63126804" w:rsidTr="00030F54">
        <w:tc>
          <w:tcPr>
            <w:tcW w:w="708" w:type="dxa"/>
            <w:gridSpan w:val="2"/>
          </w:tcPr>
          <w:p w14:paraId="5E68D1BE"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5564758" w14:textId="77777777" w:rsidR="001C7D49" w:rsidRPr="00875AE0" w:rsidRDefault="001C7D49" w:rsidP="001C7D49">
            <w:pPr>
              <w:spacing w:after="20"/>
              <w:jc w:val="both"/>
              <w:rPr>
                <w:rFonts w:ascii="Times New Roman" w:eastAsia="Calibri" w:hAnsi="Times New Roman" w:cs="Times New Roman"/>
                <w:sz w:val="26"/>
                <w:szCs w:val="26"/>
                <w:lang w:val="vi-VN"/>
              </w:rPr>
            </w:pPr>
            <w:bookmarkStart w:id="535" w:name="dieu_340"/>
            <w:r w:rsidRPr="00875AE0">
              <w:rPr>
                <w:rFonts w:ascii="Times New Roman" w:eastAsia="Calibri" w:hAnsi="Times New Roman" w:cs="Times New Roman"/>
                <w:b/>
                <w:bCs/>
                <w:sz w:val="26"/>
                <w:szCs w:val="26"/>
                <w:lang w:val="vi-VN"/>
              </w:rPr>
              <w:t>Điều 340. Thụ lý vụ án</w:t>
            </w:r>
            <w:bookmarkEnd w:id="535"/>
            <w:r w:rsidRPr="00875AE0">
              <w:rPr>
                <w:rFonts w:ascii="Times New Roman" w:eastAsia="Calibri" w:hAnsi="Times New Roman" w:cs="Times New Roman"/>
                <w:b/>
                <w:bCs/>
                <w:sz w:val="26"/>
                <w:szCs w:val="26"/>
                <w:lang w:val="vi-VN"/>
              </w:rPr>
              <w:t xml:space="preserve"> </w:t>
            </w:r>
          </w:p>
          <w:p w14:paraId="59FBBEDA"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Ngay sau khi nhận được hồ sơ vụ án có kháng cáo, kháng nghị và chứng cứ, tài liệu, đồ vật kèm theo (nếu có), Tòa án cấp phúc thẩm phải vào sổ thụ lý.</w:t>
            </w:r>
          </w:p>
          <w:p w14:paraId="76435F7B" w14:textId="29D5A0C4"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 xml:space="preserve">2. Trong thời hạn 03 ngày kể từ ngày thụ lý vụ án, Chánh án Tòa án cấp phúc thẩm phân công Thẩm phán làm chủ tọa phiên tòa, phiên họp. </w:t>
            </w:r>
          </w:p>
        </w:tc>
        <w:tc>
          <w:tcPr>
            <w:tcW w:w="7087" w:type="dxa"/>
          </w:tcPr>
          <w:p w14:paraId="4EBF1ACB" w14:textId="67FF4E38"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3</w:t>
            </w:r>
            <w:r w:rsidRPr="00875AE0">
              <w:rPr>
                <w:rFonts w:ascii="Times New Roman" w:eastAsia="Calibri" w:hAnsi="Times New Roman" w:cs="Times New Roman"/>
                <w:b/>
                <w:bCs/>
                <w:sz w:val="26"/>
                <w:szCs w:val="26"/>
                <w:lang w:val="pt-BR"/>
              </w:rPr>
              <w:t>5</w:t>
            </w:r>
            <w:r w:rsidR="00A81C01" w:rsidRPr="00875AE0">
              <w:rPr>
                <w:rFonts w:ascii="Times New Roman" w:eastAsia="Calibri" w:hAnsi="Times New Roman" w:cs="Times New Roman"/>
                <w:b/>
                <w:bCs/>
                <w:sz w:val="26"/>
                <w:szCs w:val="26"/>
                <w:lang w:val="pt-BR"/>
              </w:rPr>
              <w:t>7</w:t>
            </w:r>
            <w:r w:rsidRPr="00875AE0">
              <w:rPr>
                <w:rFonts w:ascii="Times New Roman" w:eastAsia="Calibri" w:hAnsi="Times New Roman" w:cs="Times New Roman"/>
                <w:b/>
                <w:bCs/>
                <w:sz w:val="26"/>
                <w:szCs w:val="26"/>
                <w:lang w:val="vi-VN"/>
              </w:rPr>
              <w:t xml:space="preserve">. Thụ lý vụ án </w:t>
            </w:r>
          </w:p>
          <w:p w14:paraId="1473B1AB"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Ngay sau khi nhận được hồ sơ vụ án có kháng cáo, kháng nghị và chứng cứ, tài liệu, đồ vật kèm theo (nếu có), Tòa án cấp phúc thẩm phải vào sổ thụ lý.</w:t>
            </w:r>
          </w:p>
          <w:p w14:paraId="11B2DC62" w14:textId="3573B162"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 xml:space="preserve">2. Trong thời hạn 03 ngày kể từ ngày thụ lý vụ án, Chánh án Tòa án cấp phúc thẩm phân công Thẩm phán làm chủ tọa phiên tòa, phiên họp. </w:t>
            </w:r>
          </w:p>
        </w:tc>
      </w:tr>
      <w:tr w:rsidR="001C7D49" w:rsidRPr="00875AE0" w14:paraId="2C303519" w14:textId="6A16F213" w:rsidTr="00030F54">
        <w:tc>
          <w:tcPr>
            <w:tcW w:w="708" w:type="dxa"/>
            <w:gridSpan w:val="2"/>
          </w:tcPr>
          <w:p w14:paraId="4B3062D7"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CD5D594" w14:textId="77777777" w:rsidR="001C7D49" w:rsidRPr="00875AE0" w:rsidRDefault="001C7D49" w:rsidP="001C7D49">
            <w:pPr>
              <w:spacing w:after="20"/>
              <w:jc w:val="both"/>
              <w:rPr>
                <w:rFonts w:ascii="Times New Roman" w:eastAsia="Calibri" w:hAnsi="Times New Roman" w:cs="Times New Roman"/>
                <w:sz w:val="26"/>
                <w:szCs w:val="26"/>
                <w:lang w:val="vi-VN"/>
              </w:rPr>
            </w:pPr>
            <w:bookmarkStart w:id="536" w:name="dieu_341"/>
            <w:r w:rsidRPr="00875AE0">
              <w:rPr>
                <w:rFonts w:ascii="Times New Roman" w:eastAsia="Calibri" w:hAnsi="Times New Roman" w:cs="Times New Roman"/>
                <w:b/>
                <w:bCs/>
                <w:sz w:val="26"/>
                <w:szCs w:val="26"/>
                <w:lang w:val="vi-VN"/>
              </w:rPr>
              <w:t>Điều 341. Chuyển hồ sơ vụ án cho Viện kiểm sát</w:t>
            </w:r>
            <w:bookmarkEnd w:id="536"/>
            <w:r w:rsidRPr="00875AE0">
              <w:rPr>
                <w:rFonts w:ascii="Times New Roman" w:eastAsia="Calibri" w:hAnsi="Times New Roman" w:cs="Times New Roman"/>
                <w:b/>
                <w:bCs/>
                <w:sz w:val="26"/>
                <w:szCs w:val="26"/>
                <w:lang w:val="vi-VN"/>
              </w:rPr>
              <w:t xml:space="preserve"> </w:t>
            </w:r>
          </w:p>
          <w:p w14:paraId="726F690D"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Sau khi thụ lý vụ án, Tòa án cấp phúc thẩm phải chuyển hồ sơ vụ án cho Viện kiểm sát cùng cấp. Trong thời hạn 15 ngày đối với Viện kiểm sát nhân dân cấp tỉnh và Viện kiểm sát quân sự cấp quân khu, 20 ngày đối với Viện kiểm sát nhân dân tối cao, Viện kiểm sát quân sự trung ương kể từ ngày nhận được hồ sơ vụ án, Viện kiểm sát phải trả lại hồ sơ vụ án cho Tòa án. Trường hợp vụ án thuộc loại tội đặc biệt nghiêm trọng, phức tạp thì thời hạn này có thể kéo dài nhưng không quá 25 ngày đối với Viện kiểm sát nhân dân cấp tỉnh, Viện kiểm sát quân sự cấp quân khu, 30 ngày đối với Viện kiểm sát nhân dân tối cao, Viện kiểm sát quân sự trung ương.</w:t>
            </w:r>
          </w:p>
          <w:p w14:paraId="1A4CAB1F" w14:textId="371E1335"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 xml:space="preserve">2. Trường hợp Tòa án cấp phúc thẩm nhận được chứng cứ, tài liệu, đồ vật bổ sung trước khi xét xử thì phải chuyển chứng cứ, tài liệu, đồ vật này cho Viện kiểm sát cùng cấp. </w:t>
            </w:r>
            <w:r w:rsidRPr="00875AE0">
              <w:rPr>
                <w:rFonts w:ascii="Times New Roman" w:eastAsia="Calibri" w:hAnsi="Times New Roman" w:cs="Times New Roman"/>
                <w:spacing w:val="-2"/>
                <w:sz w:val="26"/>
                <w:szCs w:val="26"/>
                <w:lang w:val="vi-VN"/>
              </w:rPr>
              <w:t>Trong thời hạn 03 ngày kể từ ngày nhận được chứng cứ, tài liệu, đồ vật bổ sung thì Viện kiểm sát phải trả lại cho Tòa án.</w:t>
            </w:r>
          </w:p>
        </w:tc>
        <w:tc>
          <w:tcPr>
            <w:tcW w:w="7087" w:type="dxa"/>
          </w:tcPr>
          <w:p w14:paraId="77F24182" w14:textId="1AECA408"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3</w:t>
            </w:r>
            <w:r w:rsidRPr="00875AE0">
              <w:rPr>
                <w:rFonts w:ascii="Times New Roman" w:eastAsia="Calibri" w:hAnsi="Times New Roman" w:cs="Times New Roman"/>
                <w:b/>
                <w:bCs/>
                <w:sz w:val="26"/>
                <w:szCs w:val="26"/>
                <w:lang w:val="pt-BR"/>
              </w:rPr>
              <w:t>5</w:t>
            </w:r>
            <w:r w:rsidR="00A81C01" w:rsidRPr="00875AE0">
              <w:rPr>
                <w:rFonts w:ascii="Times New Roman" w:eastAsia="Calibri" w:hAnsi="Times New Roman" w:cs="Times New Roman"/>
                <w:b/>
                <w:bCs/>
                <w:sz w:val="26"/>
                <w:szCs w:val="26"/>
                <w:lang w:val="pt-BR"/>
              </w:rPr>
              <w:t>8</w:t>
            </w:r>
            <w:r w:rsidRPr="00875AE0">
              <w:rPr>
                <w:rFonts w:ascii="Times New Roman" w:eastAsia="Calibri" w:hAnsi="Times New Roman" w:cs="Times New Roman"/>
                <w:b/>
                <w:bCs/>
                <w:sz w:val="26"/>
                <w:szCs w:val="26"/>
                <w:lang w:val="vi-VN"/>
              </w:rPr>
              <w:t xml:space="preserve">. Chuyển hồ sơ vụ án cho Viện kiểm sát </w:t>
            </w:r>
          </w:p>
          <w:p w14:paraId="23C81403"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Sau khi thụ lý vụ án, Tòa án cấp phúc thẩm phải chuyển hồ sơ vụ án cho Viện kiểm sát cùng cấp. Trong thời hạn 15 ngày đối với Viện kiểm sát nhân dân cấp tỉnh và Viện kiểm sát quân sự cấp quân khu, 20 ngày đối với Viện kiểm sát nhân dân tối cao, Viện kiểm sát quân sự trung ương kể từ ngày nhận được hồ sơ vụ án, Viện kiểm sát phải trả lại hồ sơ vụ án cho Tòa án. Trường hợp vụ án thuộc loại tội đặc biệt nghiêm trọng, phức tạp thì thời hạn này có thể kéo dài nhưng không quá 25 ngày đối với Viện kiểm sát nhân dân cấp tỉnh, Viện kiểm sát quân sự cấp quân khu, 30 ngày đối với Viện kiểm sát nhân dân tối cao, Viện kiểm sát quân sự trung ương.</w:t>
            </w:r>
          </w:p>
          <w:p w14:paraId="0A4D9603" w14:textId="4DB46D4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 xml:space="preserve">2. Trường hợp Tòa án cấp phúc thẩm nhận được chứng cứ, tài liệu, đồ vật bổ sung trước khi xét xử thì phải chuyển chứng cứ, tài liệu, đồ vật này cho Viện kiểm sát cùng cấp. </w:t>
            </w:r>
            <w:r w:rsidRPr="00875AE0">
              <w:rPr>
                <w:rFonts w:ascii="Times New Roman" w:eastAsia="Calibri" w:hAnsi="Times New Roman" w:cs="Times New Roman"/>
                <w:spacing w:val="-2"/>
                <w:sz w:val="26"/>
                <w:szCs w:val="26"/>
                <w:lang w:val="vi-VN"/>
              </w:rPr>
              <w:t>Trong thời hạn 03 ngày kể từ ngày nhận được chứng cứ, tài liệu, đồ vật bổ sung thì Viện kiểm sát phải trả lại cho Tòa án.</w:t>
            </w:r>
          </w:p>
        </w:tc>
      </w:tr>
      <w:tr w:rsidR="001C7D49" w:rsidRPr="00875AE0" w14:paraId="327B37EB" w14:textId="124130CE" w:rsidTr="00030F54">
        <w:tc>
          <w:tcPr>
            <w:tcW w:w="708" w:type="dxa"/>
            <w:gridSpan w:val="2"/>
          </w:tcPr>
          <w:p w14:paraId="5071CC35"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B9E3FD8" w14:textId="77777777" w:rsidR="001C7D49" w:rsidRPr="00875AE0" w:rsidRDefault="001C7D49" w:rsidP="001C7D49">
            <w:pPr>
              <w:spacing w:after="20"/>
              <w:jc w:val="both"/>
              <w:rPr>
                <w:rFonts w:ascii="Times New Roman" w:eastAsia="Calibri" w:hAnsi="Times New Roman" w:cs="Times New Roman"/>
                <w:sz w:val="26"/>
                <w:szCs w:val="26"/>
                <w:lang w:val="vi-VN"/>
              </w:rPr>
            </w:pPr>
            <w:bookmarkStart w:id="537" w:name="dieu_342"/>
            <w:r w:rsidRPr="00875AE0">
              <w:rPr>
                <w:rFonts w:ascii="Times New Roman" w:eastAsia="Calibri" w:hAnsi="Times New Roman" w:cs="Times New Roman"/>
                <w:b/>
                <w:bCs/>
                <w:sz w:val="26"/>
                <w:szCs w:val="26"/>
                <w:lang w:val="vi-VN"/>
              </w:rPr>
              <w:t>Điều 342. Thay đổi, bổ sung, rút kháng cáo, kháng nghị</w:t>
            </w:r>
            <w:bookmarkEnd w:id="537"/>
            <w:r w:rsidRPr="00875AE0">
              <w:rPr>
                <w:rFonts w:ascii="Times New Roman" w:eastAsia="Calibri" w:hAnsi="Times New Roman" w:cs="Times New Roman"/>
                <w:b/>
                <w:bCs/>
                <w:sz w:val="26"/>
                <w:szCs w:val="26"/>
                <w:lang w:val="vi-VN"/>
              </w:rPr>
              <w:t xml:space="preserve"> </w:t>
            </w:r>
          </w:p>
          <w:p w14:paraId="71041E74"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Trước khi bắt đầu phiên tòa hoặc tại phiên tòa phúc thẩm, người kháng cáo có quyền thay đổi, bổ sung kháng cáo, Viện kiểm sát ra quyết định kháng nghị có quyền thay đổi, bổ sung kháng nghị nhưng không được làm xấu hơn tình trạng của bị cáo; người kháng cáo rút một phần hoặc toàn bộ kháng cáo; Viện kiểm sát ra quyết định kháng nghị hoặc Viện kiểm sát cấp trên trực tiếp có quyền rút một phần hoặc toàn bộ kháng nghị.</w:t>
            </w:r>
          </w:p>
          <w:p w14:paraId="461131F0"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Việc thay đổi, bổ sung, rút kháng cáo, kháng nghị trước khi mở phiên tòa phải lập văn bản và gửi cho Tòa án cấp phúc thẩm. Tòa án cấp phúc thẩm phải thông báo cho Viện kiểm sát, bị cáo và những người có liên quan đến kháng cáo, kháng nghị biết về việc thay đổi, bổ sung, rút kháng cáo, kháng nghị. Việc thay đổi, bổ sung, rút kháng cáo, kháng nghị tại phiên tòa được ghi vào biên bản phiên tòa.</w:t>
            </w:r>
          </w:p>
          <w:p w14:paraId="38B3FC13" w14:textId="1CB5B050"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 xml:space="preserve">3. Trường hợp người kháng cáo rút một phần kháng cáo, Viện kiểm sát rút một phần kháng nghị tại phiên tòa mà xét thấy không liên quan đến kháng cáo, kháng nghị khác thì Hội đồng xét xử phúc thẩm nhận định về việc rút một phần kháng cáo, kháng nghị và quyết định đình chỉ xét xử phần kháng cáo, kháng nghị đó trong bản án phúc thẩm. </w:t>
            </w:r>
          </w:p>
        </w:tc>
        <w:tc>
          <w:tcPr>
            <w:tcW w:w="7087" w:type="dxa"/>
          </w:tcPr>
          <w:p w14:paraId="643F29C9" w14:textId="2FD56424"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3</w:t>
            </w:r>
            <w:r w:rsidRPr="00875AE0">
              <w:rPr>
                <w:rFonts w:ascii="Times New Roman" w:eastAsia="Calibri" w:hAnsi="Times New Roman" w:cs="Times New Roman"/>
                <w:b/>
                <w:bCs/>
                <w:sz w:val="26"/>
                <w:szCs w:val="26"/>
                <w:lang w:val="pt-BR"/>
              </w:rPr>
              <w:t>5</w:t>
            </w:r>
            <w:r w:rsidR="00A81C01" w:rsidRPr="00875AE0">
              <w:rPr>
                <w:rFonts w:ascii="Times New Roman" w:eastAsia="Calibri" w:hAnsi="Times New Roman" w:cs="Times New Roman"/>
                <w:b/>
                <w:bCs/>
                <w:sz w:val="26"/>
                <w:szCs w:val="26"/>
                <w:lang w:val="pt-BR"/>
              </w:rPr>
              <w:t>9</w:t>
            </w:r>
            <w:r w:rsidRPr="00875AE0">
              <w:rPr>
                <w:rFonts w:ascii="Times New Roman" w:eastAsia="Calibri" w:hAnsi="Times New Roman" w:cs="Times New Roman"/>
                <w:b/>
                <w:bCs/>
                <w:sz w:val="26"/>
                <w:szCs w:val="26"/>
                <w:lang w:val="vi-VN"/>
              </w:rPr>
              <w:t xml:space="preserve">. Thay đổi, bổ sung, rút kháng cáo, kháng nghị </w:t>
            </w:r>
          </w:p>
          <w:p w14:paraId="6632DFBB"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Trước khi bắt đầu phiên tòa hoặc tại phiên tòa phúc thẩm, người kháng cáo có quyền thay đổi, bổ sung kháng cáo, Viện kiểm sát ra quyết định kháng nghị có quyền thay đổi, bổ sung kháng nghị nhưng không được làm xấu hơn tình trạng của bị cáo; người kháng cáo rút một phần hoặc toàn bộ kháng cáo; Viện kiểm sát ra quyết định kháng nghị hoặc Viện kiểm sát cấp trên trực tiếp có quyền rút một phần hoặc toàn bộ kháng nghị.</w:t>
            </w:r>
          </w:p>
          <w:p w14:paraId="48BDEF5C"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Việc thay đổi, bổ sung, rút kháng cáo, kháng nghị trước khi mở phiên tòa phải lập văn bản và gửi cho Tòa án cấp phúc thẩm. Tòa án cấp phúc thẩm phải thông báo cho Viện kiểm sát, bị cáo và những người có liên quan đến kháng cáo, kháng nghị biết về việc thay đổi, bổ sung, rút kháng cáo, kháng nghị. Việc thay đổi, bổ sung, rút kháng cáo, kháng nghị tại phiên tòa được ghi vào biên bản phiên tòa.</w:t>
            </w:r>
          </w:p>
          <w:p w14:paraId="6BDA312D" w14:textId="399481E0"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 xml:space="preserve">3. Trường hợp người kháng cáo rút một phần kháng cáo, Viện kiểm sát rút một phần kháng nghị tại phiên tòa mà xét thấy không liên quan đến kháng cáo, kháng nghị khác thì Hội đồng xét xử phúc thẩm nhận định về việc rút một phần kháng cáo, kháng nghị và quyết định đình chỉ xét xử phần kháng cáo, kháng nghị đó trong bản án phúc thẩm. </w:t>
            </w:r>
          </w:p>
        </w:tc>
      </w:tr>
      <w:tr w:rsidR="001C7D49" w:rsidRPr="00875AE0" w14:paraId="0F84F4D2" w14:textId="3A2B86B9" w:rsidTr="00030F54">
        <w:tc>
          <w:tcPr>
            <w:tcW w:w="708" w:type="dxa"/>
            <w:gridSpan w:val="2"/>
          </w:tcPr>
          <w:p w14:paraId="3C1D107B"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B6EB8B2" w14:textId="77777777" w:rsidR="001C7D49" w:rsidRPr="00875AE0" w:rsidRDefault="001C7D49" w:rsidP="001C7D49">
            <w:pPr>
              <w:spacing w:after="20"/>
              <w:jc w:val="both"/>
              <w:rPr>
                <w:rFonts w:ascii="Times New Roman" w:eastAsia="Calibri" w:hAnsi="Times New Roman" w:cs="Times New Roman"/>
                <w:sz w:val="26"/>
                <w:szCs w:val="26"/>
                <w:lang w:val="vi-VN"/>
              </w:rPr>
            </w:pPr>
            <w:bookmarkStart w:id="538" w:name="dieu_343"/>
            <w:r w:rsidRPr="00875AE0">
              <w:rPr>
                <w:rFonts w:ascii="Times New Roman" w:eastAsia="Calibri" w:hAnsi="Times New Roman" w:cs="Times New Roman"/>
                <w:b/>
                <w:bCs/>
                <w:sz w:val="26"/>
                <w:szCs w:val="26"/>
                <w:lang w:val="vi-VN"/>
              </w:rPr>
              <w:t>Điều 343. Hiệu lực của bản án, quyết định sơ thẩm của Tòa án không có kháng cáo, kháng nghị</w:t>
            </w:r>
            <w:bookmarkEnd w:id="538"/>
            <w:r w:rsidRPr="00875AE0">
              <w:rPr>
                <w:rFonts w:ascii="Times New Roman" w:eastAsia="Calibri" w:hAnsi="Times New Roman" w:cs="Times New Roman"/>
                <w:b/>
                <w:bCs/>
                <w:sz w:val="26"/>
                <w:szCs w:val="26"/>
                <w:lang w:val="vi-VN"/>
              </w:rPr>
              <w:t xml:space="preserve"> </w:t>
            </w:r>
          </w:p>
          <w:p w14:paraId="420E1DEB" w14:textId="01B03B38"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Bản án, quyết định và những phần của bản án, quyết định sơ thẩm của Tòa án không bị kháng cáo, kháng nghị thì có hiệu lực pháp luật kể từ ngày hết thời hạn kháng cáo, kháng nghị.</w:t>
            </w:r>
          </w:p>
        </w:tc>
        <w:tc>
          <w:tcPr>
            <w:tcW w:w="7087" w:type="dxa"/>
          </w:tcPr>
          <w:p w14:paraId="7653FB87" w14:textId="2013B245"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3</w:t>
            </w:r>
            <w:r w:rsidR="00A81C01" w:rsidRPr="00875AE0">
              <w:rPr>
                <w:rFonts w:ascii="Times New Roman" w:eastAsia="Calibri" w:hAnsi="Times New Roman" w:cs="Times New Roman"/>
                <w:b/>
                <w:bCs/>
                <w:sz w:val="26"/>
                <w:szCs w:val="26"/>
                <w:lang w:val="pt-BR"/>
              </w:rPr>
              <w:t>60</w:t>
            </w:r>
            <w:r w:rsidRPr="00875AE0">
              <w:rPr>
                <w:rFonts w:ascii="Times New Roman" w:eastAsia="Calibri" w:hAnsi="Times New Roman" w:cs="Times New Roman"/>
                <w:b/>
                <w:bCs/>
                <w:sz w:val="26"/>
                <w:szCs w:val="26"/>
                <w:lang w:val="vi-VN"/>
              </w:rPr>
              <w:t xml:space="preserve">. Hiệu lực của bản án, quyết định sơ thẩm của Tòa án không có kháng cáo, kháng nghị </w:t>
            </w:r>
          </w:p>
          <w:p w14:paraId="329E950B" w14:textId="0EE57257"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Bản án, quyết định và những phần của bản án, quyết định sơ thẩm của Tòa án không bị kháng cáo, kháng nghị thì có hiệu lực pháp luật kể từ ngày hết thời hạn kháng cáo, kháng nghị.</w:t>
            </w:r>
          </w:p>
        </w:tc>
      </w:tr>
      <w:tr w:rsidR="001C7D49" w:rsidRPr="00875AE0" w14:paraId="54DF95CB" w14:textId="45342C7D" w:rsidTr="00030F54">
        <w:tc>
          <w:tcPr>
            <w:tcW w:w="708" w:type="dxa"/>
            <w:gridSpan w:val="2"/>
          </w:tcPr>
          <w:p w14:paraId="7AB0D0A9" w14:textId="77777777" w:rsidR="001C7D49" w:rsidRPr="00875AE0" w:rsidRDefault="001C7D49" w:rsidP="001C7D49">
            <w:pPr>
              <w:pStyle w:val="ListParagraph"/>
              <w:spacing w:after="20"/>
              <w:ind w:left="360"/>
              <w:rPr>
                <w:rFonts w:ascii="Times New Roman" w:hAnsi="Times New Roman" w:cs="Times New Roman"/>
                <w:sz w:val="26"/>
                <w:szCs w:val="26"/>
                <w:lang w:val="vi-VN"/>
              </w:rPr>
            </w:pPr>
          </w:p>
        </w:tc>
        <w:tc>
          <w:tcPr>
            <w:tcW w:w="7089" w:type="dxa"/>
          </w:tcPr>
          <w:p w14:paraId="40C3C722" w14:textId="77777777" w:rsidR="001C7D49" w:rsidRPr="00875AE0" w:rsidRDefault="001C7D49" w:rsidP="001C7D49">
            <w:pPr>
              <w:spacing w:after="20"/>
              <w:jc w:val="center"/>
              <w:rPr>
                <w:rFonts w:ascii="Times New Roman" w:eastAsia="Calibri" w:hAnsi="Times New Roman" w:cs="Times New Roman"/>
                <w:b/>
                <w:bCs/>
                <w:sz w:val="26"/>
                <w:szCs w:val="26"/>
                <w:lang w:val="vi-VN"/>
              </w:rPr>
            </w:pPr>
            <w:r w:rsidRPr="00875AE0">
              <w:rPr>
                <w:rFonts w:ascii="Times New Roman" w:eastAsia="Calibri" w:hAnsi="Times New Roman" w:cs="Times New Roman"/>
                <w:b/>
                <w:bCs/>
                <w:sz w:val="26"/>
                <w:szCs w:val="26"/>
                <w:lang w:val="vi-VN"/>
              </w:rPr>
              <w:t xml:space="preserve">Mục II. </w:t>
            </w:r>
          </w:p>
          <w:p w14:paraId="6C41E252" w14:textId="53903EEF"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eastAsia="Calibri" w:hAnsi="Times New Roman" w:cs="Times New Roman"/>
                <w:b/>
                <w:bCs/>
                <w:sz w:val="26"/>
                <w:szCs w:val="26"/>
                <w:lang w:val="vi-VN"/>
              </w:rPr>
              <w:t>THỦ TỤC XÉT XỬ PHÚC THẨM</w:t>
            </w:r>
          </w:p>
        </w:tc>
        <w:tc>
          <w:tcPr>
            <w:tcW w:w="7087" w:type="dxa"/>
          </w:tcPr>
          <w:p w14:paraId="6D1E0766" w14:textId="5F1F950E" w:rsidR="001C7D49" w:rsidRPr="00875AE0" w:rsidRDefault="001C7D49" w:rsidP="001C7D49">
            <w:pPr>
              <w:spacing w:after="20"/>
              <w:jc w:val="center"/>
              <w:rPr>
                <w:rFonts w:ascii="Times New Roman" w:eastAsia="Calibri" w:hAnsi="Times New Roman" w:cs="Times New Roman"/>
                <w:b/>
                <w:bCs/>
                <w:sz w:val="26"/>
                <w:szCs w:val="26"/>
                <w:lang w:val="vi-VN"/>
              </w:rPr>
            </w:pPr>
            <w:r w:rsidRPr="00875AE0">
              <w:rPr>
                <w:rFonts w:ascii="Times New Roman" w:eastAsia="Calibri" w:hAnsi="Times New Roman" w:cs="Times New Roman"/>
                <w:b/>
                <w:bCs/>
                <w:sz w:val="26"/>
                <w:szCs w:val="26"/>
                <w:lang w:val="vi-VN"/>
              </w:rPr>
              <w:t xml:space="preserve">Mục </w:t>
            </w:r>
            <w:r w:rsidR="005C65EA" w:rsidRPr="00875AE0">
              <w:rPr>
                <w:rFonts w:ascii="Times New Roman" w:eastAsia="Calibri" w:hAnsi="Times New Roman" w:cs="Times New Roman"/>
                <w:b/>
                <w:bCs/>
                <w:i/>
                <w:iCs/>
                <w:sz w:val="26"/>
                <w:szCs w:val="26"/>
                <w:lang w:val="vi-VN"/>
              </w:rPr>
              <w:t>2</w:t>
            </w:r>
          </w:p>
          <w:p w14:paraId="3694589A" w14:textId="340EC69F"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eastAsia="Calibri" w:hAnsi="Times New Roman" w:cs="Times New Roman"/>
                <w:b/>
                <w:bCs/>
                <w:sz w:val="26"/>
                <w:szCs w:val="26"/>
                <w:lang w:val="vi-VN"/>
              </w:rPr>
              <w:t>THỦ TỤC XÉT XỬ</w:t>
            </w:r>
            <w:r w:rsidRPr="00875AE0">
              <w:rPr>
                <w:rFonts w:ascii="Times New Roman" w:eastAsia="Calibri" w:hAnsi="Times New Roman" w:cs="Times New Roman"/>
                <w:b/>
                <w:bCs/>
                <w:sz w:val="26"/>
                <w:szCs w:val="26"/>
                <w:lang w:val="pt-BR"/>
              </w:rPr>
              <w:t xml:space="preserve"> </w:t>
            </w:r>
            <w:r w:rsidRPr="00875AE0">
              <w:rPr>
                <w:rFonts w:ascii="Times New Roman" w:eastAsia="Calibri" w:hAnsi="Times New Roman" w:cs="Times New Roman"/>
                <w:b/>
                <w:bCs/>
                <w:sz w:val="26"/>
                <w:szCs w:val="26"/>
                <w:lang w:val="vi-VN"/>
              </w:rPr>
              <w:t>PHÚC THẨM</w:t>
            </w:r>
          </w:p>
        </w:tc>
      </w:tr>
      <w:tr w:rsidR="001C7D49" w:rsidRPr="00875AE0" w14:paraId="42FF85D3" w14:textId="56F19576" w:rsidTr="00030F54">
        <w:tc>
          <w:tcPr>
            <w:tcW w:w="708" w:type="dxa"/>
            <w:gridSpan w:val="2"/>
          </w:tcPr>
          <w:p w14:paraId="20826AC9"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A5FDCE4" w14:textId="77777777" w:rsidR="001C7D49" w:rsidRPr="00875AE0" w:rsidRDefault="001C7D49" w:rsidP="001C7D49">
            <w:pPr>
              <w:spacing w:after="20"/>
              <w:jc w:val="both"/>
              <w:rPr>
                <w:rFonts w:ascii="Times New Roman" w:eastAsia="Calibri" w:hAnsi="Times New Roman" w:cs="Times New Roman"/>
                <w:sz w:val="26"/>
                <w:szCs w:val="26"/>
                <w:lang w:val="vi-VN"/>
              </w:rPr>
            </w:pPr>
            <w:bookmarkStart w:id="539" w:name="dieu_344"/>
            <w:r w:rsidRPr="00875AE0">
              <w:rPr>
                <w:rFonts w:ascii="Times New Roman" w:eastAsia="Calibri" w:hAnsi="Times New Roman" w:cs="Times New Roman"/>
                <w:b/>
                <w:bCs/>
                <w:sz w:val="26"/>
                <w:szCs w:val="26"/>
                <w:lang w:val="vi-VN"/>
              </w:rPr>
              <w:t>Điều 344. Tòa án có thẩm quyền xét xử phúc thẩm</w:t>
            </w:r>
            <w:bookmarkEnd w:id="539"/>
            <w:r w:rsidRPr="00875AE0">
              <w:rPr>
                <w:rFonts w:ascii="Times New Roman" w:eastAsia="Calibri" w:hAnsi="Times New Roman" w:cs="Times New Roman"/>
                <w:b/>
                <w:bCs/>
                <w:sz w:val="26"/>
                <w:szCs w:val="26"/>
                <w:lang w:val="vi-VN"/>
              </w:rPr>
              <w:t xml:space="preserve"> </w:t>
            </w:r>
          </w:p>
          <w:p w14:paraId="0AA9EFB2"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Tòa án nhân dân cấp tỉnh có thẩm quyền xét xử phúc thẩm bản án, quyết định của Tòa án nhân dân khu vực bị kháng cáo, kháng nghị.</w:t>
            </w:r>
          </w:p>
          <w:p w14:paraId="345D437A"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Tòa Phúc thẩm Tòa án nhân dân tối cao có thẩm quyền xét xử phúc thẩm bản án, quyết định của Tòa án nhân dân cấp tỉnh bị kháng cáo, kháng nghị.</w:t>
            </w:r>
          </w:p>
          <w:p w14:paraId="78F2618E"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3. Tòa án quân sự cấp quân khu có thẩm quyền xét xử phúc thẩm bản án, quyết định của Tòa án quân sự khu vực bị kháng cáo, kháng nghị.</w:t>
            </w:r>
          </w:p>
          <w:p w14:paraId="464752EC" w14:textId="0595744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4. Tòa án quân sự trung ương có thẩm quyền xét xử phúc thẩm bản án, quyết định của Tòa án quân sự cấp quân khu bị kháng cáo, kháng nghị.</w:t>
            </w:r>
          </w:p>
        </w:tc>
        <w:tc>
          <w:tcPr>
            <w:tcW w:w="7087" w:type="dxa"/>
          </w:tcPr>
          <w:p w14:paraId="695F8676" w14:textId="3C01B352"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3</w:t>
            </w:r>
            <w:r w:rsidR="00A81C01" w:rsidRPr="00875AE0">
              <w:rPr>
                <w:rFonts w:ascii="Times New Roman" w:eastAsia="Calibri" w:hAnsi="Times New Roman" w:cs="Times New Roman"/>
                <w:b/>
                <w:bCs/>
                <w:sz w:val="26"/>
                <w:szCs w:val="26"/>
                <w:lang w:val="pt-BR"/>
              </w:rPr>
              <w:t>61</w:t>
            </w:r>
            <w:r w:rsidRPr="00875AE0">
              <w:rPr>
                <w:rFonts w:ascii="Times New Roman" w:eastAsia="Calibri" w:hAnsi="Times New Roman" w:cs="Times New Roman"/>
                <w:b/>
                <w:bCs/>
                <w:sz w:val="26"/>
                <w:szCs w:val="26"/>
                <w:lang w:val="vi-VN"/>
              </w:rPr>
              <w:t xml:space="preserve">. Tòa án có thẩm quyền xét xử phúc thẩm </w:t>
            </w:r>
          </w:p>
          <w:p w14:paraId="10B655E1"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Tòa án nhân dân cấp tỉnh có thẩm quyền xét xử phúc thẩm bản án, quyết định của Tòa án nhân dân khu vực bị kháng cáo, kháng nghị.</w:t>
            </w:r>
          </w:p>
          <w:p w14:paraId="3E0959A0"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Tòa Phúc thẩm Tòa án nhân dân tối cao có thẩm quyền xét xử phúc thẩm bản án, quyết định của Tòa án nhân dân cấp tỉnh bị kháng cáo, kháng nghị.</w:t>
            </w:r>
          </w:p>
          <w:p w14:paraId="07C03482"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3. Tòa án quân sự cấp quân khu có thẩm quyền xét xử phúc thẩm bản án, quyết định của Tòa án quân sự khu vực bị kháng cáo, kháng nghị.</w:t>
            </w:r>
          </w:p>
          <w:p w14:paraId="39450086" w14:textId="73AB097C"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4. Tòa án quân sự trung ương có thẩm quyền xét xử phúc thẩm bản án, quyết định của Tòa án quân sự cấp quân khu bị kháng cáo, kháng nghị.</w:t>
            </w:r>
          </w:p>
        </w:tc>
      </w:tr>
      <w:tr w:rsidR="001C7D49" w:rsidRPr="00875AE0" w14:paraId="11BA369E" w14:textId="4746949D" w:rsidTr="00030F54">
        <w:tc>
          <w:tcPr>
            <w:tcW w:w="708" w:type="dxa"/>
            <w:gridSpan w:val="2"/>
          </w:tcPr>
          <w:p w14:paraId="5FBDB8A2"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50620D4" w14:textId="77777777" w:rsidR="001C7D49" w:rsidRPr="00875AE0" w:rsidRDefault="001C7D49" w:rsidP="001C7D49">
            <w:pPr>
              <w:spacing w:after="20"/>
              <w:jc w:val="both"/>
              <w:rPr>
                <w:rFonts w:ascii="Times New Roman" w:eastAsia="Calibri" w:hAnsi="Times New Roman" w:cs="Times New Roman"/>
                <w:sz w:val="26"/>
                <w:szCs w:val="26"/>
                <w:lang w:val="vi-VN"/>
              </w:rPr>
            </w:pPr>
            <w:bookmarkStart w:id="540" w:name="dieu_345"/>
            <w:r w:rsidRPr="00875AE0">
              <w:rPr>
                <w:rFonts w:ascii="Times New Roman" w:eastAsia="Calibri" w:hAnsi="Times New Roman" w:cs="Times New Roman"/>
                <w:b/>
                <w:bCs/>
                <w:sz w:val="26"/>
                <w:szCs w:val="26"/>
                <w:lang w:val="vi-VN"/>
              </w:rPr>
              <w:t>Điều 345. Phạm vi xét xử phúc thẩm</w:t>
            </w:r>
            <w:bookmarkEnd w:id="540"/>
            <w:r w:rsidRPr="00875AE0">
              <w:rPr>
                <w:rFonts w:ascii="Times New Roman" w:eastAsia="Calibri" w:hAnsi="Times New Roman" w:cs="Times New Roman"/>
                <w:b/>
                <w:bCs/>
                <w:sz w:val="26"/>
                <w:szCs w:val="26"/>
                <w:lang w:val="vi-VN"/>
              </w:rPr>
              <w:t xml:space="preserve"> </w:t>
            </w:r>
          </w:p>
          <w:p w14:paraId="0C60F58C" w14:textId="172638A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Tòa án cấp phúc thẩm xem xét phần nội dung của bản án, quyết định bị kháng cáo, kháng nghị. Nếu xét thấy cần thiết, có thể xem xét các phần khác của bản án, quyết định không bị kháng cáo, kháng nghị.</w:t>
            </w:r>
          </w:p>
        </w:tc>
        <w:tc>
          <w:tcPr>
            <w:tcW w:w="7087" w:type="dxa"/>
          </w:tcPr>
          <w:p w14:paraId="706C3FB9" w14:textId="4C0CBF38"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3</w:t>
            </w:r>
            <w:r w:rsidR="00A81C01" w:rsidRPr="00875AE0">
              <w:rPr>
                <w:rFonts w:ascii="Times New Roman" w:eastAsia="Calibri" w:hAnsi="Times New Roman" w:cs="Times New Roman"/>
                <w:b/>
                <w:bCs/>
                <w:sz w:val="26"/>
                <w:szCs w:val="26"/>
                <w:lang w:val="pt-BR"/>
              </w:rPr>
              <w:t>62</w:t>
            </w:r>
            <w:r w:rsidRPr="00875AE0">
              <w:rPr>
                <w:rFonts w:ascii="Times New Roman" w:eastAsia="Calibri" w:hAnsi="Times New Roman" w:cs="Times New Roman"/>
                <w:b/>
                <w:bCs/>
                <w:sz w:val="26"/>
                <w:szCs w:val="26"/>
                <w:lang w:val="vi-VN"/>
              </w:rPr>
              <w:t xml:space="preserve">. Phạm vi xét xử phúc thẩm </w:t>
            </w:r>
          </w:p>
          <w:p w14:paraId="7EB8B567" w14:textId="03D5900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Tòa án cấp phúc thẩm xem xét phần nội dung của bản án, quyết định bị kháng cáo, kháng nghị. Nếu xét thấy cần thiết, có thể xem xét các phần khác của bản án, quyết định không bị kháng cáo, kháng nghị.</w:t>
            </w:r>
          </w:p>
        </w:tc>
      </w:tr>
      <w:tr w:rsidR="001C7D49" w:rsidRPr="00875AE0" w14:paraId="368E1324" w14:textId="5E1C56F9" w:rsidTr="00030F54">
        <w:tc>
          <w:tcPr>
            <w:tcW w:w="708" w:type="dxa"/>
            <w:gridSpan w:val="2"/>
          </w:tcPr>
          <w:p w14:paraId="2FCE1893"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BCA8D0D" w14:textId="77777777" w:rsidR="001C7D49" w:rsidRPr="00875AE0" w:rsidRDefault="001C7D49" w:rsidP="001C7D49">
            <w:pPr>
              <w:spacing w:after="20"/>
              <w:jc w:val="both"/>
              <w:rPr>
                <w:rFonts w:ascii="Times New Roman" w:eastAsia="Calibri" w:hAnsi="Times New Roman" w:cs="Times New Roman"/>
                <w:sz w:val="26"/>
                <w:szCs w:val="26"/>
                <w:lang w:val="vi-VN"/>
              </w:rPr>
            </w:pPr>
            <w:bookmarkStart w:id="541" w:name="dieu_346"/>
            <w:r w:rsidRPr="00875AE0">
              <w:rPr>
                <w:rFonts w:ascii="Times New Roman" w:eastAsia="Calibri" w:hAnsi="Times New Roman" w:cs="Times New Roman"/>
                <w:b/>
                <w:bCs/>
                <w:sz w:val="26"/>
                <w:szCs w:val="26"/>
                <w:lang w:val="vi-VN"/>
              </w:rPr>
              <w:t>Điều 346. Thời hạn chuẩn bị xét xử phúc thẩm</w:t>
            </w:r>
            <w:bookmarkEnd w:id="541"/>
            <w:r w:rsidRPr="00875AE0">
              <w:rPr>
                <w:rFonts w:ascii="Times New Roman" w:eastAsia="Calibri" w:hAnsi="Times New Roman" w:cs="Times New Roman"/>
                <w:b/>
                <w:bCs/>
                <w:sz w:val="26"/>
                <w:szCs w:val="26"/>
                <w:lang w:val="vi-VN"/>
              </w:rPr>
              <w:t xml:space="preserve"> </w:t>
            </w:r>
          </w:p>
          <w:p w14:paraId="1491E8DE"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1. Tòa án nhân dân cấp tỉnh, Tòa án quân sự cấp quân khu phải mở phiên tòa phúc thẩm trong thời hạn 60 ngày kể từ ngày nhận được hồ sơ vụ án; trường hợp xét xử vụ án về tội phạm đặc biệt nghiêm trọng có mức cao nhất của khung hình phạt đến 20 năm tù thì thời hạn mở phiên tòa phúc thẩm là 90 ngày kể từ ngày nhận được hồ sơ vụ án. </w:t>
            </w:r>
          </w:p>
          <w:p w14:paraId="3C9F4884"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Tòa Phúc thẩm Tòa án nhân dân tối cao, Tòa án quân sự trung ương phải mở phiên tòa phúc thẩm trong thời hạn 90 ngày kể từ ngày nhận được hồ sơ vụ án.</w:t>
            </w:r>
          </w:p>
          <w:p w14:paraId="45ADCED0"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Trong thời hạn 45 ngày đối với Tòa án nhân dân cấp tỉnh, Tòa án quân sự cấp quân khu, 75 ngày đối với Tòa Phúc thẩm Tòa án nhân dân tối cao, Tòa án quân sự trung ương kể từ ngày thụ lý vụ án, Thẩm phán chủ tọa phiên tòa phải ra một trong các quyết định:</w:t>
            </w:r>
          </w:p>
          <w:p w14:paraId="37E3D9C1"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a) Đình chỉ xét xử phúc thẩm;</w:t>
            </w:r>
          </w:p>
          <w:p w14:paraId="3B2592F0"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b) Đưa vụ án ra xét xử phúc thẩm.</w:t>
            </w:r>
          </w:p>
          <w:p w14:paraId="2B82C227"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3. Trong thời hạn 15 ngày kể từ ngày ra quyết định đưa vụ án ra xét xử, Tòa án phải mở phiên tòa phúc thẩm.</w:t>
            </w:r>
          </w:p>
          <w:p w14:paraId="10919CB1" w14:textId="525F1826"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4. Chậm nhất là 10 ngày trước khi mở phiên tòa, Tòa án cấp phúc thẩm phải gửi quyết định đưa vụ án ra xét xử cho Viện kiểm sát cùng cấp, người bào chữa, bị hại, người bảo vệ quyền và lợi ích hợp pháp của bị hại, đương sự, người kháng cáo, người có quyền lợi, nghĩa vụ liên quan đến kháng cáo, kháng nghị.</w:t>
            </w:r>
          </w:p>
        </w:tc>
        <w:tc>
          <w:tcPr>
            <w:tcW w:w="7087" w:type="dxa"/>
          </w:tcPr>
          <w:p w14:paraId="39006019" w14:textId="0CCBAE62"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3</w:t>
            </w:r>
            <w:r w:rsidR="00A81C01" w:rsidRPr="00875AE0">
              <w:rPr>
                <w:rFonts w:ascii="Times New Roman" w:eastAsia="Calibri" w:hAnsi="Times New Roman" w:cs="Times New Roman"/>
                <w:b/>
                <w:bCs/>
                <w:sz w:val="26"/>
                <w:szCs w:val="26"/>
                <w:lang w:val="pt-BR"/>
              </w:rPr>
              <w:t>63</w:t>
            </w:r>
            <w:r w:rsidRPr="00875AE0">
              <w:rPr>
                <w:rFonts w:ascii="Times New Roman" w:eastAsia="Calibri" w:hAnsi="Times New Roman" w:cs="Times New Roman"/>
                <w:b/>
                <w:bCs/>
                <w:sz w:val="26"/>
                <w:szCs w:val="26"/>
                <w:lang w:val="vi-VN"/>
              </w:rPr>
              <w:t xml:space="preserve">. Thời hạn chuẩn bị xét xử phúc thẩm </w:t>
            </w:r>
          </w:p>
          <w:p w14:paraId="5E7373F9"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1. Tòa án nhân dân cấp tỉnh, Tòa án quân sự cấp quân khu phải mở phiên tòa phúc thẩm trong thời hạn 60 ngày kể từ ngày nhận được hồ sơ vụ án; trường hợp xét xử vụ án về tội phạm đặc biệt nghiêm trọng có mức cao nhất của khung hình phạt đến 20 năm tù thì thời hạn mở phiên tòa phúc thẩm là 90 ngày kể từ ngày nhận được hồ sơ vụ án. </w:t>
            </w:r>
          </w:p>
          <w:p w14:paraId="0E350FF2"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Tòa Phúc thẩm Tòa án nhân dân tối cao, Tòa án quân sự trung ương phải mở phiên tòa phúc thẩm trong thời hạn 90 ngày kể từ ngày nhận được hồ sơ vụ án.</w:t>
            </w:r>
          </w:p>
          <w:p w14:paraId="24B16D64"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Trong thời hạn 45 ngày đối với Tòa án nhân dân cấp tỉnh, Tòa án quân sự cấp quân khu, 75 ngày đối với Tòa Phúc thẩm Tòa án nhân dân tối cao, Tòa án quân sự trung ương kể từ ngày thụ lý vụ án, Thẩm phán chủ tọa phiên tòa phải ra một trong các quyết định:</w:t>
            </w:r>
          </w:p>
          <w:p w14:paraId="45BE4AD4"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a) Đình chỉ xét xử phúc thẩm;</w:t>
            </w:r>
          </w:p>
          <w:p w14:paraId="30497504"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b) Đưa vụ án ra xét xử phúc thẩm.</w:t>
            </w:r>
          </w:p>
          <w:p w14:paraId="0D1AF7AB"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3. Trong thời hạn 15 ngày kể từ ngày ra quyết định đưa vụ án ra xét xử, Tòa án phải mở phiên tòa phúc thẩm.</w:t>
            </w:r>
          </w:p>
          <w:p w14:paraId="3D34EB3F" w14:textId="5E9C0D1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4. Chậm nhất là 10 ngày trước khi mở phiên tòa, Tòa án cấp phúc thẩm phải gửi quyết định đưa vụ án ra xét xử cho Viện kiểm sát cùng cấp, người bào chữa, bị hại, người bảo vệ quyền và lợi ích hợp pháp của bị hại, đương sự, người kháng cáo, người có quyền lợi, nghĩa vụ liên quan đến kháng cáo, kháng nghị.</w:t>
            </w:r>
          </w:p>
        </w:tc>
      </w:tr>
      <w:tr w:rsidR="001C7D49" w:rsidRPr="00875AE0" w14:paraId="5C27BF1D" w14:textId="6A506600" w:rsidTr="00030F54">
        <w:tc>
          <w:tcPr>
            <w:tcW w:w="708" w:type="dxa"/>
            <w:gridSpan w:val="2"/>
          </w:tcPr>
          <w:p w14:paraId="03810F4B"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EA5F76A" w14:textId="77777777" w:rsidR="001C7D49" w:rsidRPr="00875AE0" w:rsidRDefault="001C7D49" w:rsidP="001C7D49">
            <w:pPr>
              <w:spacing w:after="20"/>
              <w:jc w:val="both"/>
              <w:rPr>
                <w:rFonts w:ascii="Times New Roman" w:eastAsia="Calibri" w:hAnsi="Times New Roman" w:cs="Times New Roman"/>
                <w:sz w:val="26"/>
                <w:szCs w:val="26"/>
                <w:lang w:val="vi-VN"/>
              </w:rPr>
            </w:pPr>
            <w:bookmarkStart w:id="542" w:name="dieu_347"/>
            <w:r w:rsidRPr="00875AE0">
              <w:rPr>
                <w:rFonts w:ascii="Times New Roman" w:eastAsia="Calibri" w:hAnsi="Times New Roman" w:cs="Times New Roman"/>
                <w:b/>
                <w:bCs/>
                <w:sz w:val="26"/>
                <w:szCs w:val="26"/>
                <w:lang w:val="vi-VN"/>
              </w:rPr>
              <w:t>Điều 347. Áp dụng, thay đổi, hủy bỏ biện pháp ngăn chặn, biện pháp cưỡng chế</w:t>
            </w:r>
            <w:bookmarkEnd w:id="542"/>
            <w:r w:rsidRPr="00875AE0">
              <w:rPr>
                <w:rFonts w:ascii="Times New Roman" w:eastAsia="Calibri" w:hAnsi="Times New Roman" w:cs="Times New Roman"/>
                <w:b/>
                <w:bCs/>
                <w:sz w:val="26"/>
                <w:szCs w:val="26"/>
                <w:lang w:val="vi-VN"/>
              </w:rPr>
              <w:t xml:space="preserve"> </w:t>
            </w:r>
          </w:p>
          <w:p w14:paraId="4011A1E8"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1. Sau khi thụ lý vụ án, Tòa án cấp phúc thẩm có quyền quyết định việc áp dụng, thay đổi, hủy bỏ biện pháp ngăn chặn, biện pháp cưỡng chế. </w:t>
            </w:r>
          </w:p>
          <w:p w14:paraId="7F7D199E"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Việc áp dụng, thay đổi hoặc hủy bỏ biện pháp tạm giam do Chánh án, Phó Chánh án Tòa án; Thẩm phán giữ chức vụ Chánh tòa, Phó Chánh tòa Tòa Phúc thẩm Tòa án nhân dân tối cao quyết định. Việc áp dụng, thay đổi, hủy bỏ các biện pháp ngăn chặn khác, biện pháp cưỡng chế do Thẩm phán chủ tọa phiên tòa quyết định. </w:t>
            </w:r>
          </w:p>
          <w:p w14:paraId="7D4CC884"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2. Thời hạn tạm giam để chuẩn bị xét xử không được quá thời hạn chuẩn bị xét xử phúc thẩm quy định tại </w:t>
            </w:r>
            <w:bookmarkStart w:id="543" w:name="tc_138"/>
            <w:r w:rsidRPr="00875AE0">
              <w:rPr>
                <w:rFonts w:ascii="Times New Roman" w:eastAsia="Calibri" w:hAnsi="Times New Roman" w:cs="Times New Roman"/>
                <w:sz w:val="26"/>
                <w:szCs w:val="26"/>
                <w:lang w:val="vi-VN"/>
              </w:rPr>
              <w:t>Điều 346 của Bộ luật này</w:t>
            </w:r>
            <w:bookmarkEnd w:id="543"/>
            <w:r w:rsidRPr="00875AE0">
              <w:rPr>
                <w:rFonts w:ascii="Times New Roman" w:eastAsia="Calibri" w:hAnsi="Times New Roman" w:cs="Times New Roman"/>
                <w:sz w:val="26"/>
                <w:szCs w:val="26"/>
                <w:lang w:val="vi-VN"/>
              </w:rPr>
              <w:t>.</w:t>
            </w:r>
          </w:p>
          <w:p w14:paraId="05B5758E"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Trường hợp còn thời hạn tạm giam bị cáo mà xét thấy cần phải tiếp tục tạm giam bị cáo thì Tòa án cấp phúc thẩm sử dụng thời hạn tạm giam theo quyết định tạm giam của Tòa án cấp sơ thẩm. Trường hợp đã hết thời hạn tạm giam bị cáo theo quyết định tạm giam của Tòa án cấp sơ thẩm thì Chánh án, Phó Chánh án Tòa án, Thẩm phán giữ chức vụ Chánh tòa, Phó Chánh tòa Tòa Phúc thẩm Tòa án nhân dân tối cao ra quyết định tạm giam mới.</w:t>
            </w:r>
          </w:p>
          <w:p w14:paraId="1D6B76F8"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Đối với bị cáo đang bị tạm giam, nếu xét thấy cần tiếp tục tạm giam để hoàn thành việc xét xử thì Hội đồng xét xử ra quyết định tạm giam cho đến khi kết thúc phiên tòa. </w:t>
            </w:r>
          </w:p>
          <w:p w14:paraId="3EBFCC47"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3. Đối với bị cáo đang bị tạm giam bị xử phạt tù mà đến ngày kết thúc phiên tòa thời hạn tạm giam đã hết thì Hội đồng xét xử ra quyết định tạm giam bị cáo để bảo đảm việc thi hành án, trừ trường hợp quy định tại </w:t>
            </w:r>
            <w:bookmarkStart w:id="544" w:name="tc_139"/>
            <w:r w:rsidRPr="00875AE0">
              <w:rPr>
                <w:rFonts w:ascii="Times New Roman" w:eastAsia="Calibri" w:hAnsi="Times New Roman" w:cs="Times New Roman"/>
                <w:sz w:val="26"/>
                <w:szCs w:val="26"/>
                <w:lang w:val="vi-VN"/>
              </w:rPr>
              <w:t>khoản 4 và khoản 5 Điều 328 của Bộ luật này</w:t>
            </w:r>
            <w:bookmarkEnd w:id="544"/>
            <w:r w:rsidRPr="00875AE0">
              <w:rPr>
                <w:rFonts w:ascii="Times New Roman" w:eastAsia="Calibri" w:hAnsi="Times New Roman" w:cs="Times New Roman"/>
                <w:sz w:val="26"/>
                <w:szCs w:val="26"/>
                <w:lang w:val="vi-VN"/>
              </w:rPr>
              <w:t>.</w:t>
            </w:r>
          </w:p>
          <w:p w14:paraId="5F0CA4DF"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Đối với bị cáo không bị tạm giam nhưng bị xử phạt tù thì Hội đồng xét xử có thể ra quyết định bắt tạm giam bị cáo ngay sau khi tuyên án. </w:t>
            </w:r>
          </w:p>
          <w:p w14:paraId="0934611A" w14:textId="031DDA2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Thời hạn tạm giam là 45 ngày kể từ ngày tuyên án.</w:t>
            </w:r>
          </w:p>
        </w:tc>
        <w:tc>
          <w:tcPr>
            <w:tcW w:w="7087" w:type="dxa"/>
          </w:tcPr>
          <w:p w14:paraId="0D7784E1" w14:textId="37718594" w:rsidR="001C7D49" w:rsidRPr="00875AE0" w:rsidRDefault="001C7D49" w:rsidP="001C7D49">
            <w:pPr>
              <w:spacing w:after="20"/>
              <w:jc w:val="both"/>
              <w:rPr>
                <w:rFonts w:ascii="Times New Roman" w:eastAsia="Calibri" w:hAnsi="Times New Roman" w:cs="Times New Roman"/>
                <w:sz w:val="26"/>
                <w:szCs w:val="26"/>
                <w:lang w:val="pt-BR"/>
              </w:rPr>
            </w:pPr>
            <w:r w:rsidRPr="00875AE0">
              <w:rPr>
                <w:rFonts w:ascii="Times New Roman" w:eastAsia="Calibri" w:hAnsi="Times New Roman" w:cs="Times New Roman"/>
                <w:b/>
                <w:bCs/>
                <w:sz w:val="26"/>
                <w:szCs w:val="26"/>
                <w:lang w:val="vi-VN"/>
              </w:rPr>
              <w:t>Điều 3</w:t>
            </w:r>
            <w:r w:rsidR="00A81C01" w:rsidRPr="00875AE0">
              <w:rPr>
                <w:rFonts w:ascii="Times New Roman" w:eastAsia="Calibri" w:hAnsi="Times New Roman" w:cs="Times New Roman"/>
                <w:b/>
                <w:bCs/>
                <w:sz w:val="26"/>
                <w:szCs w:val="26"/>
                <w:lang w:val="pt-BR"/>
              </w:rPr>
              <w:t>64</w:t>
            </w:r>
            <w:r w:rsidRPr="00875AE0">
              <w:rPr>
                <w:rFonts w:ascii="Times New Roman" w:eastAsia="Calibri" w:hAnsi="Times New Roman" w:cs="Times New Roman"/>
                <w:b/>
                <w:bCs/>
                <w:sz w:val="26"/>
                <w:szCs w:val="26"/>
                <w:lang w:val="vi-VN"/>
              </w:rPr>
              <w:t xml:space="preserve">. Áp dụng, thay đổi, hủy bỏ biện pháp ngăn chặn, biện pháp cưỡng chế </w:t>
            </w:r>
            <w:r w:rsidRPr="00875AE0">
              <w:rPr>
                <w:rFonts w:ascii="Times New Roman" w:eastAsia="Calibri" w:hAnsi="Times New Roman" w:cs="Times New Roman"/>
                <w:b/>
                <w:bCs/>
                <w:sz w:val="26"/>
                <w:szCs w:val="26"/>
                <w:lang w:val="pt-BR"/>
              </w:rPr>
              <w:t xml:space="preserve"> </w:t>
            </w:r>
          </w:p>
          <w:p w14:paraId="3D31613D"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1. Sau khi thụ lý vụ án, Tòa án cấp phúc thẩm có quyền quyết định việc áp dụng, thay đổi, hủy bỏ biện pháp ngăn chặn, biện pháp cưỡng chế. </w:t>
            </w:r>
          </w:p>
          <w:p w14:paraId="2A6C462A"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Times New Roman" w:hAnsi="Times New Roman" w:cs="Times New Roman"/>
                <w:iCs/>
                <w:kern w:val="0"/>
                <w:sz w:val="26"/>
                <w:szCs w:val="26"/>
                <w:lang w:val="vi-VN"/>
                <w14:ligatures w14:val="none"/>
              </w:rPr>
              <w:t xml:space="preserve">Việc áp dụng, thay đổi hoặc hủy bỏ biện pháp tạm giam do Chánh án, Phó Chánh án Tòa án; </w:t>
            </w:r>
            <w:r w:rsidRPr="00875AE0">
              <w:rPr>
                <w:rFonts w:ascii="Times New Roman" w:eastAsia="Times New Roman" w:hAnsi="Times New Roman" w:cs="Times New Roman"/>
                <w:b/>
                <w:bCs/>
                <w:i/>
                <w:kern w:val="0"/>
                <w:sz w:val="26"/>
                <w:szCs w:val="26"/>
                <w:lang w:val="vi-VN"/>
                <w14:ligatures w14:val="none"/>
              </w:rPr>
              <w:t xml:space="preserve">Thẩm phán giữ chức vụ </w:t>
            </w:r>
            <w:r w:rsidRPr="00875AE0">
              <w:rPr>
                <w:rFonts w:ascii="Times New Roman" w:eastAsia="Times New Roman" w:hAnsi="Times New Roman" w:cs="Times New Roman"/>
                <w:iCs/>
                <w:kern w:val="0"/>
                <w:sz w:val="26"/>
                <w:szCs w:val="26"/>
                <w:lang w:val="vi-VN"/>
                <w14:ligatures w14:val="none"/>
              </w:rPr>
              <w:t xml:space="preserve">Chánh tòa, Phó Chánh tòa Tòa Phúc thẩm Tòa án nhân dân tối cao, </w:t>
            </w:r>
            <w:r w:rsidRPr="00875AE0">
              <w:rPr>
                <w:rFonts w:ascii="Times New Roman" w:eastAsia="Times New Roman" w:hAnsi="Times New Roman" w:cs="Times New Roman"/>
                <w:b/>
                <w:i/>
                <w:kern w:val="0"/>
                <w:sz w:val="26"/>
                <w:szCs w:val="26"/>
                <w:lang w:val="vi-VN"/>
                <w14:ligatures w14:val="none"/>
              </w:rPr>
              <w:t>Thẩm phán chủ tọa phiên tòa</w:t>
            </w:r>
            <w:r w:rsidRPr="00875AE0">
              <w:rPr>
                <w:rFonts w:ascii="Times New Roman" w:eastAsia="Times New Roman" w:hAnsi="Times New Roman" w:cs="Times New Roman"/>
                <w:iCs/>
                <w:kern w:val="0"/>
                <w:sz w:val="26"/>
                <w:szCs w:val="26"/>
                <w:lang w:val="vi-VN"/>
                <w14:ligatures w14:val="none"/>
              </w:rPr>
              <w:t xml:space="preserve"> quyết định. Việc áp dụng, thay đổi, hủy bỏ các biện pháp ngăn chặn khác, biện pháp cưỡng chế do Thẩm phán chủ tọa phiên tòa quyết định.</w:t>
            </w:r>
          </w:p>
          <w:p w14:paraId="16CC8D68" w14:textId="050225DA"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Thời hạn tạm giam để chuẩn bị xét xử không được quá thời hạn chuẩn bị xét xử phúc thẩm quy định tại Điều 3</w:t>
            </w:r>
            <w:r w:rsidR="00B85068" w:rsidRPr="00875AE0">
              <w:rPr>
                <w:rFonts w:ascii="Times New Roman" w:eastAsia="Calibri" w:hAnsi="Times New Roman" w:cs="Times New Roman"/>
                <w:sz w:val="26"/>
                <w:szCs w:val="26"/>
                <w:lang w:val="vi-VN"/>
              </w:rPr>
              <w:t>63</w:t>
            </w:r>
            <w:r w:rsidRPr="00875AE0">
              <w:rPr>
                <w:rFonts w:ascii="Times New Roman" w:eastAsia="Calibri" w:hAnsi="Times New Roman" w:cs="Times New Roman"/>
                <w:sz w:val="26"/>
                <w:szCs w:val="26"/>
                <w:lang w:val="vi-VN"/>
              </w:rPr>
              <w:t xml:space="preserve"> của Bộ luật này.</w:t>
            </w:r>
          </w:p>
          <w:p w14:paraId="40598195"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Trường hợp còn thời hạn tạm giam bị cáo mà xét thấy cần phải tiếp tục tạm giam bị cáo thì Tòa án cấp phúc thẩm sử dụng thời hạn tạm giam theo quyết định tạm giam của Tòa án cấp sơ thẩm. Trường hợp đã hết thời hạn tạm giam bị cáo theo quyết định tạm giam của Tòa án cấp sơ thẩm thì Chánh án, Phó Chánh án Tòa án, Thẩm phán giữ chức vụ Chánh tòa, Phó Chánh tòa Tòa Phúc thẩm Tòa án nhân dân tối cao ra quyết định tạm giam mới.</w:t>
            </w:r>
          </w:p>
          <w:p w14:paraId="44CD10D0"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Đối với bị cáo đang bị tạm giam, nếu xét thấy cần tiếp tục tạm giam để hoàn thành việc xét xử thì Hội đồng xét xử ra quyết định tạm giam cho đến khi kết thúc phiên tòa. </w:t>
            </w:r>
          </w:p>
          <w:p w14:paraId="0A0AD3AF" w14:textId="3B4C1473"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3. Đối với bị cáo đang bị tạm giam bị xử phạt tù mà đến ngày kết thúc phiên tòa thời hạn tạm giam đã hết thì Hội đồng xét xử ra quyết định tạm giam bị cáo để bảo đảm việc thi hành án, trừ trường hợp quy định tại khoản 4 và khoản 5 Điều 3</w:t>
            </w:r>
            <w:r w:rsidR="00B85068" w:rsidRPr="00875AE0">
              <w:rPr>
                <w:rFonts w:ascii="Times New Roman" w:eastAsia="Calibri" w:hAnsi="Times New Roman" w:cs="Times New Roman"/>
                <w:sz w:val="26"/>
                <w:szCs w:val="26"/>
                <w:lang w:val="vi-VN"/>
              </w:rPr>
              <w:t>45</w:t>
            </w:r>
            <w:r w:rsidRPr="00875AE0">
              <w:rPr>
                <w:rFonts w:ascii="Times New Roman" w:eastAsia="Calibri" w:hAnsi="Times New Roman" w:cs="Times New Roman"/>
                <w:sz w:val="26"/>
                <w:szCs w:val="26"/>
                <w:lang w:val="vi-VN"/>
              </w:rPr>
              <w:t xml:space="preserve"> của Bộ luật này.</w:t>
            </w:r>
          </w:p>
          <w:p w14:paraId="5C678510"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Đối với bị cáo không bị tạm giam nhưng bị xử phạt tù thì Hội đồng xét xử có thể ra quyết định bắt tạm giam bị cáo ngay sau khi tuyên án. </w:t>
            </w:r>
          </w:p>
          <w:p w14:paraId="397DE668" w14:textId="6BDA60D8"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Thời hạn tạm giam là 45 ngày kể từ ngày tuyên án.</w:t>
            </w:r>
          </w:p>
        </w:tc>
      </w:tr>
      <w:tr w:rsidR="001C7D49" w:rsidRPr="00875AE0" w14:paraId="180592BE" w14:textId="493C17F8" w:rsidTr="00030F54">
        <w:tc>
          <w:tcPr>
            <w:tcW w:w="708" w:type="dxa"/>
            <w:gridSpan w:val="2"/>
          </w:tcPr>
          <w:p w14:paraId="7BDBB5D1"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0AFCA2F" w14:textId="77777777" w:rsidR="001C7D49" w:rsidRPr="00875AE0" w:rsidRDefault="001C7D49" w:rsidP="001C7D49">
            <w:pPr>
              <w:spacing w:after="20"/>
              <w:jc w:val="both"/>
              <w:rPr>
                <w:rFonts w:ascii="Times New Roman" w:eastAsia="Calibri" w:hAnsi="Times New Roman" w:cs="Times New Roman"/>
                <w:sz w:val="26"/>
                <w:szCs w:val="26"/>
                <w:lang w:val="vi-VN"/>
              </w:rPr>
            </w:pPr>
            <w:bookmarkStart w:id="545" w:name="dieu_348"/>
            <w:r w:rsidRPr="00875AE0">
              <w:rPr>
                <w:rFonts w:ascii="Times New Roman" w:eastAsia="Calibri" w:hAnsi="Times New Roman" w:cs="Times New Roman"/>
                <w:b/>
                <w:bCs/>
                <w:sz w:val="26"/>
                <w:szCs w:val="26"/>
                <w:lang w:val="vi-VN"/>
              </w:rPr>
              <w:t>Điều 348. Đình chỉ xét xử phúc thẩm</w:t>
            </w:r>
            <w:bookmarkEnd w:id="545"/>
            <w:r w:rsidRPr="00875AE0">
              <w:rPr>
                <w:rFonts w:ascii="Times New Roman" w:eastAsia="Calibri" w:hAnsi="Times New Roman" w:cs="Times New Roman"/>
                <w:b/>
                <w:bCs/>
                <w:sz w:val="26"/>
                <w:szCs w:val="26"/>
                <w:lang w:val="vi-VN"/>
              </w:rPr>
              <w:t xml:space="preserve"> </w:t>
            </w:r>
          </w:p>
          <w:p w14:paraId="62EC324E"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Tòa án cấp phúc thẩm đình chỉ việc xét xử phúc thẩm đối với vụ án mà người kháng cáo đã rút toàn bộ kháng cáo, Viện kiểm sát đã rút toàn bộ kháng nghị. Việc đình chỉ xét xử phúc thẩm trước khi mở phiên tòa do Thẩm phán chủ tọa phiên tòa quyết định, tại phiên tòa do Hội đồng xét xử quyết định. Bản án sơ thẩm có hiệu lực pháp luật kể từ ngày Tòa án cấp phúc thẩm ra quyết định đình chỉ xét xử phúc thẩm.</w:t>
            </w:r>
          </w:p>
          <w:p w14:paraId="1A52D43F"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2. Trường hợp người kháng cáo rút một phần kháng cáo, Viện kiểm sát rút một phần kháng nghị trước khi mở phiên tòa mà xét thấy không liên quan đến kháng cáo, kháng nghị khác thì Thẩm phán chủ tọa phiên tòa phải ra quyết định đình chỉ xét xử phúc thẩm đối với phần kháng cáo, kháng nghị đã rút. </w:t>
            </w:r>
          </w:p>
          <w:p w14:paraId="76A53CAA"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3. Quyết định đình chỉ xét xử phúc thẩm ghi rõ lý do đình chỉ và các nội dung theo quy định tại </w:t>
            </w:r>
            <w:bookmarkStart w:id="546" w:name="tc_140"/>
            <w:r w:rsidRPr="00875AE0">
              <w:rPr>
                <w:rFonts w:ascii="Times New Roman" w:eastAsia="Calibri" w:hAnsi="Times New Roman" w:cs="Times New Roman"/>
                <w:sz w:val="26"/>
                <w:szCs w:val="26"/>
                <w:lang w:val="vi-VN"/>
              </w:rPr>
              <w:t>khoản 2 Điều 132 của Bộ luật này</w:t>
            </w:r>
            <w:bookmarkEnd w:id="546"/>
            <w:r w:rsidRPr="00875AE0">
              <w:rPr>
                <w:rFonts w:ascii="Times New Roman" w:eastAsia="Calibri" w:hAnsi="Times New Roman" w:cs="Times New Roman"/>
                <w:sz w:val="26"/>
                <w:szCs w:val="26"/>
                <w:lang w:val="vi-VN"/>
              </w:rPr>
              <w:t>.</w:t>
            </w:r>
          </w:p>
          <w:p w14:paraId="36DAFD8D" w14:textId="3C15466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Trong thời hạn 03 ngày kể từ ngày ra quyết định, Tòa án cấp phúc thẩm phải gửi quyết định đình chỉ xét xử phúc thẩm cho Viện kiểm sát cùng cấp, Tòa án đã xét xử sơ thẩm, người bào chữa, bị hại, đương sự, người bảo vệ quyền và lợi ích hợp pháp của bị hại, đương sự, người kháng cáo, người có quyền lợi, nghĩa vụ liên quan đến kháng cáo, kháng nghị.</w:t>
            </w:r>
          </w:p>
        </w:tc>
        <w:tc>
          <w:tcPr>
            <w:tcW w:w="7087" w:type="dxa"/>
          </w:tcPr>
          <w:p w14:paraId="38FABE27" w14:textId="6F1A76B2" w:rsidR="001C7D49" w:rsidRPr="00875AE0" w:rsidRDefault="001C7D49" w:rsidP="001C7D49">
            <w:pPr>
              <w:spacing w:after="20"/>
              <w:jc w:val="both"/>
              <w:rPr>
                <w:rFonts w:ascii="Times New Roman" w:eastAsia="Calibri" w:hAnsi="Times New Roman" w:cs="Times New Roman"/>
                <w:sz w:val="26"/>
                <w:szCs w:val="26"/>
                <w:lang w:val="pt-BR"/>
              </w:rPr>
            </w:pPr>
            <w:r w:rsidRPr="00875AE0">
              <w:rPr>
                <w:rFonts w:ascii="Times New Roman" w:eastAsia="Calibri" w:hAnsi="Times New Roman" w:cs="Times New Roman"/>
                <w:b/>
                <w:bCs/>
                <w:sz w:val="26"/>
                <w:szCs w:val="26"/>
                <w:lang w:val="vi-VN"/>
              </w:rPr>
              <w:t>Điều 3</w:t>
            </w:r>
            <w:r w:rsidR="00A81C01" w:rsidRPr="00875AE0">
              <w:rPr>
                <w:rFonts w:ascii="Times New Roman" w:eastAsia="Calibri" w:hAnsi="Times New Roman" w:cs="Times New Roman"/>
                <w:b/>
                <w:bCs/>
                <w:sz w:val="26"/>
                <w:szCs w:val="26"/>
                <w:lang w:val="pt-BR"/>
              </w:rPr>
              <w:t>65</w:t>
            </w:r>
            <w:r w:rsidRPr="00875AE0">
              <w:rPr>
                <w:rFonts w:ascii="Times New Roman" w:eastAsia="Calibri" w:hAnsi="Times New Roman" w:cs="Times New Roman"/>
                <w:b/>
                <w:bCs/>
                <w:sz w:val="26"/>
                <w:szCs w:val="26"/>
                <w:lang w:val="vi-VN"/>
              </w:rPr>
              <w:t xml:space="preserve">. Đình chỉ xét xử phúc thẩm </w:t>
            </w:r>
            <w:r w:rsidRPr="00875AE0">
              <w:rPr>
                <w:rFonts w:ascii="Times New Roman" w:eastAsia="Calibri" w:hAnsi="Times New Roman" w:cs="Times New Roman"/>
                <w:b/>
                <w:bCs/>
                <w:sz w:val="26"/>
                <w:szCs w:val="26"/>
                <w:lang w:val="pt-BR"/>
              </w:rPr>
              <w:t xml:space="preserve"> </w:t>
            </w:r>
          </w:p>
          <w:p w14:paraId="065DA49B" w14:textId="77777777" w:rsidR="001C7D49" w:rsidRPr="00875AE0" w:rsidRDefault="001C7D49" w:rsidP="001C7D49">
            <w:pPr>
              <w:spacing w:after="20"/>
              <w:jc w:val="both"/>
              <w:rPr>
                <w:rFonts w:ascii="Times New Roman" w:eastAsia="Calibri" w:hAnsi="Times New Roman" w:cs="Times New Roman"/>
                <w:sz w:val="26"/>
                <w:szCs w:val="26"/>
                <w:lang w:val="pt-BR"/>
              </w:rPr>
            </w:pPr>
            <w:r w:rsidRPr="00875AE0">
              <w:rPr>
                <w:rFonts w:ascii="Times New Roman" w:eastAsia="Calibri" w:hAnsi="Times New Roman" w:cs="Times New Roman"/>
                <w:sz w:val="26"/>
                <w:szCs w:val="26"/>
                <w:lang w:val="vi-VN"/>
              </w:rPr>
              <w:t>1. Tòa án cấp phúc thẩm đình chỉ việc xét xử phúc thẩm đối với vụ án mà người kháng cáo đã rút toàn bộ kháng cáo, Viện kiểm sát đã rút toàn bộ kháng nghị</w:t>
            </w:r>
            <w:r w:rsidRPr="00875AE0">
              <w:rPr>
                <w:rFonts w:ascii="Times New Roman" w:eastAsia="Calibri" w:hAnsi="Times New Roman" w:cs="Times New Roman"/>
                <w:sz w:val="26"/>
                <w:szCs w:val="26"/>
                <w:lang w:val="pt-BR"/>
              </w:rPr>
              <w:t xml:space="preserve"> </w:t>
            </w:r>
            <w:r w:rsidRPr="00875AE0">
              <w:rPr>
                <w:rFonts w:ascii="Times New Roman" w:eastAsia="Calibri" w:hAnsi="Times New Roman" w:cs="Times New Roman"/>
                <w:b/>
                <w:bCs/>
                <w:i/>
                <w:iCs/>
                <w:sz w:val="26"/>
                <w:szCs w:val="26"/>
                <w:lang w:val="pt-BR"/>
              </w:rPr>
              <w:t xml:space="preserve">hoặc </w:t>
            </w:r>
            <w:r w:rsidRPr="00875AE0">
              <w:rPr>
                <w:rFonts w:ascii="Times New Roman" w:eastAsia="Times New Roman" w:hAnsi="Times New Roman" w:cs="Times New Roman"/>
                <w:b/>
                <w:i/>
                <w:kern w:val="0"/>
                <w:sz w:val="26"/>
                <w:szCs w:val="26"/>
                <w:lang w:val="pt-BR"/>
                <w14:ligatures w14:val="none"/>
              </w:rPr>
              <w:t>b</w:t>
            </w:r>
            <w:r w:rsidRPr="00875AE0">
              <w:rPr>
                <w:rFonts w:ascii="Times New Roman" w:eastAsia="Calibri" w:hAnsi="Times New Roman" w:cs="Times New Roman"/>
                <w:b/>
                <w:i/>
                <w:sz w:val="26"/>
                <w:szCs w:val="26"/>
                <w:lang w:val="pt-BR"/>
              </w:rPr>
              <w:t>ị cáo thuộc trường hợp được miễn trách nhiệm hình sự theo quy định tại điểm d khoản 2 Điều 29 của Bộ luật Hình sự</w:t>
            </w:r>
            <w:r w:rsidRPr="00875AE0">
              <w:rPr>
                <w:rFonts w:ascii="Times New Roman" w:eastAsia="Calibri" w:hAnsi="Times New Roman" w:cs="Times New Roman"/>
                <w:sz w:val="26"/>
                <w:szCs w:val="26"/>
                <w:lang w:val="vi-VN"/>
              </w:rPr>
              <w:t xml:space="preserve">. </w:t>
            </w:r>
          </w:p>
          <w:p w14:paraId="51808EE5"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Việc đình chỉ xét xử phúc thẩm trước khi mở phiên tòa do Thẩm phán chủ tọa phiên tòa quyết định, tại phiên tòa do Hội đồng xét xử quyết định. Bản án sơ thẩm có hiệu lực pháp luật kể từ ngày Tòa án cấp phúc thẩm ra quyết định đình chỉ xét xử phúc thẩm.</w:t>
            </w:r>
          </w:p>
          <w:p w14:paraId="4BF6D70F"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2. Trường hợp người kháng cáo rút một phần kháng cáo, Viện kiểm sát rút một phần kháng nghị trước khi mở phiên tòa mà xét thấy không liên quan đến kháng cáo, kháng nghị khác thì Thẩm phán chủ tọa phiên tòa phải ra quyết định đình chỉ xét xử phúc thẩm đối với phần kháng cáo, kháng nghị đã rút. </w:t>
            </w:r>
          </w:p>
          <w:p w14:paraId="57A53B8E" w14:textId="18C413C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3. Quyết định đình chỉ xét xử phúc thẩm ghi rõ lý do đình chỉ và các nội dung theo quy định tại khoản 2 Điều 144 của Bộ luật này.</w:t>
            </w:r>
          </w:p>
          <w:p w14:paraId="0A3DCFFC" w14:textId="78EAA002"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Trong thời hạn 03 ngày kể từ ngày ra quyết định, Tòa án cấp phúc thẩm phải gửi quyết định đình chỉ xét xử phúc thẩm cho Viện kiểm sát cùng cấp, Tòa án đã xét xử sơ thẩm, người bào chữa, bị hại, đương sự, người bảo vệ quyền và lợi ích hợp pháp của bị hại, đương sự, người kháng cáo, người có quyền lợi, nghĩa vụ liên quan đến kháng cáo, kháng nghị.</w:t>
            </w:r>
          </w:p>
        </w:tc>
      </w:tr>
      <w:tr w:rsidR="001C7D49" w:rsidRPr="00875AE0" w14:paraId="41F9588D" w14:textId="6EDFC987" w:rsidTr="00030F54">
        <w:tc>
          <w:tcPr>
            <w:tcW w:w="708" w:type="dxa"/>
            <w:gridSpan w:val="2"/>
          </w:tcPr>
          <w:p w14:paraId="28DB3993"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D62743D" w14:textId="77777777" w:rsidR="001C7D49" w:rsidRPr="00875AE0" w:rsidRDefault="001C7D49" w:rsidP="001C7D49">
            <w:pPr>
              <w:spacing w:after="20"/>
              <w:jc w:val="both"/>
              <w:rPr>
                <w:rFonts w:ascii="Times New Roman" w:eastAsia="Calibri" w:hAnsi="Times New Roman" w:cs="Times New Roman"/>
                <w:sz w:val="26"/>
                <w:szCs w:val="26"/>
                <w:lang w:val="vi-VN"/>
              </w:rPr>
            </w:pPr>
            <w:bookmarkStart w:id="547" w:name="dieu_349"/>
            <w:r w:rsidRPr="00875AE0">
              <w:rPr>
                <w:rFonts w:ascii="Times New Roman" w:eastAsia="Calibri" w:hAnsi="Times New Roman" w:cs="Times New Roman"/>
                <w:b/>
                <w:bCs/>
                <w:sz w:val="26"/>
                <w:szCs w:val="26"/>
                <w:lang w:val="vi-VN"/>
              </w:rPr>
              <w:t>Điều 349. Sự có mặt của thành viên Hội đồng xét xử phúc thẩm, Thư ký Tòa án</w:t>
            </w:r>
            <w:bookmarkEnd w:id="547"/>
            <w:r w:rsidRPr="00875AE0">
              <w:rPr>
                <w:rFonts w:ascii="Times New Roman" w:eastAsia="Calibri" w:hAnsi="Times New Roman" w:cs="Times New Roman"/>
                <w:b/>
                <w:bCs/>
                <w:sz w:val="26"/>
                <w:szCs w:val="26"/>
                <w:lang w:val="vi-VN"/>
              </w:rPr>
              <w:t xml:space="preserve"> </w:t>
            </w:r>
          </w:p>
          <w:p w14:paraId="55121483"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Phiên tòa chỉ được tiến hành khi có đủ thành viên Hội đồng xét xử và Thư ký Tòa án. Các thành viên Hội đồng xét xử phải xét xử vụ án từ khi bắt đầu cho đến khi kết thúc phiên tòa.</w:t>
            </w:r>
          </w:p>
          <w:p w14:paraId="31A9C2F4"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Trường hợp có Thẩm phán không tiếp tục tham gia xét xử vụ án nhưng có Thẩm phán dự khuyết tham gia phiên tòa từ đầu thì những người này được thay thế làm thành viên Hội đồng xét xử. Trường hợp Thẩm phán chủ tọa phiên tòa không tiếp tục tham gia xét xử được thì Thẩm phán là thành viên Hội đồng xét xử làm chủ toạ phiên tòa và Thẩm phán dự khuyết được bổ sung làm thành viên Hội đồng xét xử.</w:t>
            </w:r>
          </w:p>
          <w:p w14:paraId="58A8CA8E"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3. Trường hợp không có Thẩm phán dự khuyết hoặc phải thay đổi chủ tọa phiên tòa mà không có Thẩm phán để thay thế thì phải hoãn phiên tòa.</w:t>
            </w:r>
          </w:p>
          <w:p w14:paraId="7D3C873C" w14:textId="5E6F811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4. Trường hợp Thư ký Tòa án bị thay đổi hoặc không thể tiếp tục tham gia phiên tòa thì Tòa án vẫn có thể xét xử vụ án nếu có Thư ký Tòa án dự khuyết; nếu không có người thay thế thì tạm ngừng phiên tòa.</w:t>
            </w:r>
          </w:p>
        </w:tc>
        <w:tc>
          <w:tcPr>
            <w:tcW w:w="7087" w:type="dxa"/>
          </w:tcPr>
          <w:p w14:paraId="6E2974DC" w14:textId="57149310"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3</w:t>
            </w:r>
            <w:r w:rsidRPr="00875AE0">
              <w:rPr>
                <w:rFonts w:ascii="Times New Roman" w:eastAsia="Calibri" w:hAnsi="Times New Roman" w:cs="Times New Roman"/>
                <w:b/>
                <w:bCs/>
                <w:sz w:val="26"/>
                <w:szCs w:val="26"/>
                <w:lang w:val="pt-BR"/>
              </w:rPr>
              <w:t>6</w:t>
            </w:r>
            <w:r w:rsidR="00A81C01" w:rsidRPr="00875AE0">
              <w:rPr>
                <w:rFonts w:ascii="Times New Roman" w:eastAsia="Calibri" w:hAnsi="Times New Roman" w:cs="Times New Roman"/>
                <w:b/>
                <w:bCs/>
                <w:sz w:val="26"/>
                <w:szCs w:val="26"/>
                <w:lang w:val="pt-BR"/>
              </w:rPr>
              <w:t>6</w:t>
            </w:r>
            <w:r w:rsidRPr="00875AE0">
              <w:rPr>
                <w:rFonts w:ascii="Times New Roman" w:eastAsia="Calibri" w:hAnsi="Times New Roman" w:cs="Times New Roman"/>
                <w:b/>
                <w:bCs/>
                <w:sz w:val="26"/>
                <w:szCs w:val="26"/>
                <w:lang w:val="vi-VN"/>
              </w:rPr>
              <w:t xml:space="preserve">. Sự có mặt của thành viên Hội đồng xét xử phúc thẩm, Thư ký Tòa án </w:t>
            </w:r>
          </w:p>
          <w:p w14:paraId="47751FA5"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Phiên tòa chỉ được tiến hành khi có đủ thành viên Hội đồng xét xử và Thư ký Tòa án. Các thành viên Hội đồng xét xử phải xét xử vụ án từ khi bắt đầu cho đến khi kết thúc phiên tòa.</w:t>
            </w:r>
          </w:p>
          <w:p w14:paraId="734BE35E"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Trường hợp có Thẩm phán không tiếp tục tham gia xét xử vụ án nhưng có Thẩm phán dự khuyết tham gia phiên tòa từ đầu thì những người này được thay thế làm thành viên Hội đồng xét xử. Trường hợp Thẩm phán chủ tọa phiên tòa không tiếp tục tham gia xét xử được thì Thẩm phán là thành viên Hội đồng xét xử làm chủ toạ phiên tòa và Thẩm phán dự khuyết được bổ sung làm thành viên Hội đồng xét xử.</w:t>
            </w:r>
          </w:p>
          <w:p w14:paraId="415E729A"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3. Trường hợp không có Thẩm phán dự khuyết hoặc phải thay đổi chủ tọa phiên tòa mà không có Thẩm phán để thay thế thì phải hoãn phiên tòa.</w:t>
            </w:r>
          </w:p>
          <w:p w14:paraId="161CFC1D" w14:textId="5F5F55A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4. Trường hợp Thư ký Tòa án bị thay đổi hoặc không thể tiếp tục tham gia phiên tòa thì Tòa án vẫn có thể xét xử vụ án nếu có Thư ký Tòa án dự khuyết; nếu không có người thay thế thì tạm ngừng phiên tòa.</w:t>
            </w:r>
          </w:p>
        </w:tc>
      </w:tr>
      <w:tr w:rsidR="001C7D49" w:rsidRPr="00875AE0" w14:paraId="39E72A86" w14:textId="20244CB9" w:rsidTr="00030F54">
        <w:tc>
          <w:tcPr>
            <w:tcW w:w="708" w:type="dxa"/>
            <w:gridSpan w:val="2"/>
          </w:tcPr>
          <w:p w14:paraId="15C6EFC5"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5A13E98" w14:textId="77777777" w:rsidR="001C7D49" w:rsidRPr="00875AE0" w:rsidRDefault="001C7D49" w:rsidP="001C7D49">
            <w:pPr>
              <w:spacing w:after="20"/>
              <w:jc w:val="both"/>
              <w:rPr>
                <w:rFonts w:ascii="Times New Roman" w:eastAsia="Calibri" w:hAnsi="Times New Roman" w:cs="Times New Roman"/>
                <w:sz w:val="26"/>
                <w:szCs w:val="26"/>
                <w:lang w:val="vi-VN"/>
              </w:rPr>
            </w:pPr>
            <w:bookmarkStart w:id="548" w:name="dieu_350"/>
            <w:r w:rsidRPr="00875AE0">
              <w:rPr>
                <w:rFonts w:ascii="Times New Roman" w:eastAsia="Calibri" w:hAnsi="Times New Roman" w:cs="Times New Roman"/>
                <w:b/>
                <w:bCs/>
                <w:sz w:val="26"/>
                <w:szCs w:val="26"/>
                <w:lang w:val="vi-VN"/>
              </w:rPr>
              <w:t>Điều 350. Sự có mặt của Kiểm sát viên</w:t>
            </w:r>
            <w:bookmarkEnd w:id="548"/>
            <w:r w:rsidRPr="00875AE0">
              <w:rPr>
                <w:rFonts w:ascii="Times New Roman" w:eastAsia="Calibri" w:hAnsi="Times New Roman" w:cs="Times New Roman"/>
                <w:b/>
                <w:bCs/>
                <w:sz w:val="26"/>
                <w:szCs w:val="26"/>
                <w:lang w:val="vi-VN"/>
              </w:rPr>
              <w:t xml:space="preserve"> </w:t>
            </w:r>
          </w:p>
          <w:p w14:paraId="25EB20FE"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1. Kiểm sát viên Viện kiểm sát cùng cấp phải có mặt để thực hành quyền công tố, kiểm sát xét xử tại phiên tòa, nếu Kiểm sát viên vắng mặt thì phải hoãn phiên tòa. Đối với vụ án có tính chất nghiêm trọng, phức tạp thì có thể có nhiều Kiểm sát viên. Trường hợp Kiểm sát viên không thể có mặt tại phiên tòa thì Kiểm sát viên dự khuyết có mặt tại phiên tòa từ đầu được thay thế để thực hành quyền công tố, kiểm sát xét xử tại phiên tòa. </w:t>
            </w:r>
          </w:p>
          <w:p w14:paraId="0BE9042E" w14:textId="485D669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2. Trường hợp Kiểm sát viên bị thay đổi hoặc không thể tiếp tục thực hành quyền công tố, kiểm sát xét xử mà không có Kiểm sát viên dự khuyết để thay thế thì Hội đồng xét xử hoãn phiên tòa.</w:t>
            </w:r>
          </w:p>
        </w:tc>
        <w:tc>
          <w:tcPr>
            <w:tcW w:w="7087" w:type="dxa"/>
          </w:tcPr>
          <w:p w14:paraId="77C349C0" w14:textId="11FB55FE"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3</w:t>
            </w:r>
            <w:r w:rsidRPr="00875AE0">
              <w:rPr>
                <w:rFonts w:ascii="Times New Roman" w:eastAsia="Calibri" w:hAnsi="Times New Roman" w:cs="Times New Roman"/>
                <w:b/>
                <w:bCs/>
                <w:sz w:val="26"/>
                <w:szCs w:val="26"/>
                <w:lang w:val="pt-BR"/>
              </w:rPr>
              <w:t>6</w:t>
            </w:r>
            <w:r w:rsidR="00A81C01" w:rsidRPr="00875AE0">
              <w:rPr>
                <w:rFonts w:ascii="Times New Roman" w:eastAsia="Calibri" w:hAnsi="Times New Roman" w:cs="Times New Roman"/>
                <w:b/>
                <w:bCs/>
                <w:sz w:val="26"/>
                <w:szCs w:val="26"/>
                <w:lang w:val="pt-BR"/>
              </w:rPr>
              <w:t>7</w:t>
            </w:r>
            <w:r w:rsidRPr="00875AE0">
              <w:rPr>
                <w:rFonts w:ascii="Times New Roman" w:eastAsia="Calibri" w:hAnsi="Times New Roman" w:cs="Times New Roman"/>
                <w:b/>
                <w:bCs/>
                <w:sz w:val="26"/>
                <w:szCs w:val="26"/>
                <w:lang w:val="vi-VN"/>
              </w:rPr>
              <w:t xml:space="preserve">. Sự có mặt của Kiểm sát viên </w:t>
            </w:r>
          </w:p>
          <w:p w14:paraId="19F134DA"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1. Kiểm sát viên Viện kiểm sát cùng cấp phải có mặt để thực hành quyền công tố, kiểm sát xét xử tại phiên tòa, nếu Kiểm sát viên vắng mặt thì phải hoãn phiên tòa. Đối với vụ án có tính chất nghiêm trọng, phức tạp thì có thể có nhiều Kiểm sát viên. Trường hợp Kiểm sát viên không thể có mặt tại phiên tòa thì Kiểm sát viên dự khuyết có mặt tại phiên tòa từ đầu được thay thế để thực hành quyền công tố, kiểm sát xét xử tại phiên tòa. </w:t>
            </w:r>
          </w:p>
          <w:p w14:paraId="05520140" w14:textId="55854A76"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2. Trường hợp Kiểm sát viên bị thay đổi hoặc không thể tiếp tục thực hành quyền công tố, kiểm sát xét xử mà không có Kiểm sát viên dự khuyết để thay thế thì Hội đồng xét xử hoãn phiên tòa.</w:t>
            </w:r>
          </w:p>
        </w:tc>
      </w:tr>
      <w:tr w:rsidR="001C7D49" w:rsidRPr="00875AE0" w14:paraId="02C3C877" w14:textId="38A1AEE8" w:rsidTr="00030F54">
        <w:tc>
          <w:tcPr>
            <w:tcW w:w="708" w:type="dxa"/>
            <w:gridSpan w:val="2"/>
          </w:tcPr>
          <w:p w14:paraId="74573AEE"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A82160E" w14:textId="77777777" w:rsidR="001C7D49" w:rsidRPr="00875AE0" w:rsidRDefault="001C7D49" w:rsidP="001C7D49">
            <w:pPr>
              <w:spacing w:after="20"/>
              <w:jc w:val="both"/>
              <w:rPr>
                <w:rFonts w:ascii="Times New Roman" w:eastAsia="Calibri" w:hAnsi="Times New Roman" w:cs="Times New Roman"/>
                <w:sz w:val="26"/>
                <w:szCs w:val="26"/>
                <w:lang w:val="vi-VN"/>
              </w:rPr>
            </w:pPr>
            <w:bookmarkStart w:id="549" w:name="dieu_351"/>
            <w:r w:rsidRPr="00875AE0">
              <w:rPr>
                <w:rFonts w:ascii="Times New Roman" w:eastAsia="Calibri" w:hAnsi="Times New Roman" w:cs="Times New Roman"/>
                <w:b/>
                <w:bCs/>
                <w:sz w:val="26"/>
                <w:szCs w:val="26"/>
                <w:lang w:val="vi-VN"/>
              </w:rPr>
              <w:t>Điều 351. Sự có mặt của người bào chữa, người bảo vệ quyền và lợi ích hợp pháp của bị hại, đương sự, người kháng cáo, người có quyền lợi, nghĩa vụ liên quan đến kháng cáo, kháng nghị</w:t>
            </w:r>
            <w:bookmarkEnd w:id="549"/>
            <w:r w:rsidRPr="00875AE0">
              <w:rPr>
                <w:rFonts w:ascii="Times New Roman" w:eastAsia="Calibri" w:hAnsi="Times New Roman" w:cs="Times New Roman"/>
                <w:b/>
                <w:bCs/>
                <w:sz w:val="26"/>
                <w:szCs w:val="26"/>
                <w:lang w:val="vi-VN"/>
              </w:rPr>
              <w:t xml:space="preserve"> </w:t>
            </w:r>
          </w:p>
          <w:p w14:paraId="1B94F679"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Người bào chữa, người bảo vệ quyền và lợi ích hợp pháp của bị hại, đương sự, người kháng cáo, người có quyền lợi, nghĩa vụ liên quan đến kháng cáo, kháng nghị được triệu tập đến phiên tòa thì phải có mặt tại phiên tòa. Nếu có người vắng mặt thì Hội đồng xét xử giải quyết:</w:t>
            </w:r>
          </w:p>
          <w:p w14:paraId="3CC03C33"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a) Trường hợp người bào chữa vắng mặt lần thứ nhất vì lý do bất khả kháng hoặc do trở ngại khách quan thì phải hoãn phiên tòa, trừ trường hợp bị cáo đồng ý xét xử vắng mặt người bào chữa. Trường hợp người bào chữa vắng mặt không vì lý do bất khả kháng hoặc không do trở ngại khách quan hoặc được triệu tập hợp lệ lần thứ hai mà vẫn vắng mặt thì Tòa án vẫn tiến hành xét xử.</w:t>
            </w:r>
          </w:p>
          <w:p w14:paraId="35D24BDE"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Trường hợp phải chỉ định người bào chữa theo quy định tại </w:t>
            </w:r>
            <w:bookmarkStart w:id="550" w:name="tc_141"/>
            <w:r w:rsidRPr="00875AE0">
              <w:rPr>
                <w:rFonts w:ascii="Times New Roman" w:eastAsia="Calibri" w:hAnsi="Times New Roman" w:cs="Times New Roman"/>
                <w:sz w:val="26"/>
                <w:szCs w:val="26"/>
                <w:lang w:val="vi-VN"/>
              </w:rPr>
              <w:t>khoản 1 Điều 76 của Bộ luật này</w:t>
            </w:r>
            <w:bookmarkEnd w:id="550"/>
            <w:r w:rsidRPr="00875AE0">
              <w:rPr>
                <w:rFonts w:ascii="Times New Roman" w:eastAsia="Calibri" w:hAnsi="Times New Roman" w:cs="Times New Roman"/>
                <w:sz w:val="26"/>
                <w:szCs w:val="26"/>
                <w:lang w:val="vi-VN"/>
              </w:rPr>
              <w:t xml:space="preserve"> mà người bào chữa vắng mặt thì phải hoãn phiên tòa, trừ trường hợp bị cáo hoặc người đại diện của bị cáo đồng ý xét xử vắng mặt người bào chữa;</w:t>
            </w:r>
          </w:p>
          <w:p w14:paraId="5FB5473B"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b) Trường hợp người kháng cáo, người có quyền lợi, nghĩa vụ liên quan đến kháng cáo, kháng nghị là bị hại, đương sự và người đại diện của họ, người bảo vệ quyền và lợi ích hợp pháp của bị hại, đương sự vắng mặt không vì lý do bất khả kháng hoặc không do trở ngại khách quan thì Hội đồng xét xử vẫn tiến hành xét xử. Trường hợp những người này vắng mặt vì lý do bất khả kháng hoặc do trở ngại khách quan thì Hội đồng xét xử có thể tiến hành xét xử nhưng không được ra bản án hoặc quyết định không có lợi cho bị hại, đương sự;</w:t>
            </w:r>
          </w:p>
          <w:p w14:paraId="487A9C7E"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c) Bị cáo có kháng cáo hoặc bị kháng cáo, bị kháng nghị nếu vắng mặt vì lý do bất khả kháng hoặc do trở ngại khách quan thì Hội đồng xét xử có thể vẫn tiến hành xét xử nhưng không được ra bản án, quyết định không có lợi cho bị cáo. Nếu sự vắng mặt của bị cáo vì lý do bất khả kháng hoặc do trở ngại khách quan và sự vắng mặt đó không gây trở ngại cho việc xét xử thì Hội đồng xét xử vẫn tiến hành xét xử. </w:t>
            </w:r>
          </w:p>
          <w:p w14:paraId="517CBE03" w14:textId="22D2637E"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2. Khi xét thấy cần thiết, Tòa án cấp phúc thẩm quyết định triệu tập những người khác tham gia phiên tòa.</w:t>
            </w:r>
          </w:p>
        </w:tc>
        <w:tc>
          <w:tcPr>
            <w:tcW w:w="7087" w:type="dxa"/>
          </w:tcPr>
          <w:p w14:paraId="449DE68D" w14:textId="13ABA164"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3</w:t>
            </w:r>
            <w:r w:rsidRPr="00875AE0">
              <w:rPr>
                <w:rFonts w:ascii="Times New Roman" w:eastAsia="Calibri" w:hAnsi="Times New Roman" w:cs="Times New Roman"/>
                <w:b/>
                <w:bCs/>
                <w:sz w:val="26"/>
                <w:szCs w:val="26"/>
                <w:lang w:val="pt-BR"/>
              </w:rPr>
              <w:t>6</w:t>
            </w:r>
            <w:r w:rsidR="00A81C01" w:rsidRPr="00875AE0">
              <w:rPr>
                <w:rFonts w:ascii="Times New Roman" w:eastAsia="Calibri" w:hAnsi="Times New Roman" w:cs="Times New Roman"/>
                <w:b/>
                <w:bCs/>
                <w:sz w:val="26"/>
                <w:szCs w:val="26"/>
                <w:lang w:val="pt-BR"/>
              </w:rPr>
              <w:t>8</w:t>
            </w:r>
            <w:r w:rsidRPr="00875AE0">
              <w:rPr>
                <w:rFonts w:ascii="Times New Roman" w:eastAsia="Calibri" w:hAnsi="Times New Roman" w:cs="Times New Roman"/>
                <w:b/>
                <w:bCs/>
                <w:sz w:val="26"/>
                <w:szCs w:val="26"/>
                <w:lang w:val="vi-VN"/>
              </w:rPr>
              <w:t xml:space="preserve">. Sự có mặt của người bào chữa, người bảo vệ quyền và lợi ích hợp pháp của bị hại, đương sự, người kháng cáo, người có quyền lợi, nghĩa vụ liên quan đến kháng cáo, kháng nghị </w:t>
            </w:r>
          </w:p>
          <w:p w14:paraId="78A27E1E"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Người bào chữa, người bảo vệ quyền và lợi ích hợp pháp của bị hại, đương sự, người kháng cáo, người có quyền lợi, nghĩa vụ liên quan đến kháng cáo, kháng nghị được triệu tập đến phiên tòa thì phải có mặt tại phiên tòa. Nếu có người vắng mặt thì Hội đồng xét xử giải quyết:</w:t>
            </w:r>
          </w:p>
          <w:p w14:paraId="0CCD4F5F"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a) Trường hợp người bào chữa vắng mặt lần thứ nhất vì lý do bất khả kháng hoặc do trở ngại khách quan thì phải hoãn phiên tòa, trừ trường hợp bị cáo đồng ý xét xử vắng mặt người bào chữa. Trường hợp người bào chữa vắng mặt không vì lý do bất khả kháng hoặc không do trở ngại khách quan hoặc được triệu tập hợp lệ lần thứ hai mà vẫn vắng mặt thì Tòa án vẫn tiến hành xét xử.</w:t>
            </w:r>
          </w:p>
          <w:p w14:paraId="3B6A9666"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Trường hợp phải chỉ định người bào chữa theo quy định tại khoản 1 Điều 80 của Bộ luật này mà người bào chữa vắng mặt thì phải hoãn phiên tòa, trừ trường hợp bị cáo hoặc người đại diện của bị cáo đồng ý xét xử vắng mặt người bào chữa;</w:t>
            </w:r>
          </w:p>
          <w:p w14:paraId="0318AB50"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b) Trường hợp người kháng cáo, người có quyền lợi, nghĩa vụ liên quan đến kháng cáo, kháng nghị là bị hại, đương sự và người đại diện của họ, người bảo vệ quyền và lợi ích hợp pháp của bị hại, đương sự vắng mặt không vì lý do bất khả kháng hoặc không do trở ngại khách quan thì Hội đồng xét xử vẫn tiến hành xét xử. Trường hợp những người này vắng mặt vì lý do bất khả kháng hoặc do trở ngại khách quan thì Hội đồng xét xử có thể tiến hành xét xử nhưng không được ra bản án hoặc quyết định không có lợi cho bị hại, đương sự;</w:t>
            </w:r>
          </w:p>
          <w:p w14:paraId="6470D0E3"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c) Bị cáo có kháng cáo hoặc bị kháng cáo, bị kháng nghị nếu vắng mặt vì lý do bất khả kháng hoặc do trở ngại khách quan thì Hội đồng xét xử có thể vẫn tiến hành xét xử nhưng không được ra bản án, quyết định không có lợi cho bị cáo. Nếu sự vắng mặt của bị cáo vì lý do bất khả kháng hoặc do trở ngại khách quan và sự vắng mặt đó không gây trở ngại cho việc xét xử thì Hội đồng xét xử vẫn tiến hành xét xử. </w:t>
            </w:r>
          </w:p>
          <w:p w14:paraId="3992552D" w14:textId="570A707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2. Khi xét thấy cần thiết, Tòa án cấp phúc thẩm quyết định triệu tập những người khác tham gia phiên tòa.</w:t>
            </w:r>
          </w:p>
        </w:tc>
      </w:tr>
      <w:tr w:rsidR="001C7D49" w:rsidRPr="00875AE0" w14:paraId="171AAA39" w14:textId="321727FF" w:rsidTr="00030F54">
        <w:tc>
          <w:tcPr>
            <w:tcW w:w="708" w:type="dxa"/>
            <w:gridSpan w:val="2"/>
          </w:tcPr>
          <w:p w14:paraId="5483FB3C"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23DAEA9" w14:textId="77777777" w:rsidR="001C7D49" w:rsidRPr="00875AE0" w:rsidRDefault="001C7D49" w:rsidP="001C7D49">
            <w:pPr>
              <w:spacing w:after="20"/>
              <w:jc w:val="both"/>
              <w:rPr>
                <w:rFonts w:ascii="Times New Roman" w:eastAsia="Calibri" w:hAnsi="Times New Roman" w:cs="Times New Roman"/>
                <w:sz w:val="26"/>
                <w:szCs w:val="26"/>
                <w:lang w:val="vi-VN"/>
              </w:rPr>
            </w:pPr>
            <w:bookmarkStart w:id="551" w:name="dieu_352"/>
            <w:r w:rsidRPr="00875AE0">
              <w:rPr>
                <w:rFonts w:ascii="Times New Roman" w:eastAsia="Calibri" w:hAnsi="Times New Roman" w:cs="Times New Roman"/>
                <w:b/>
                <w:bCs/>
                <w:sz w:val="26"/>
                <w:szCs w:val="26"/>
                <w:lang w:val="vi-VN"/>
              </w:rPr>
              <w:t>Điều 352. Hoãn phiên tòa phúc thẩm</w:t>
            </w:r>
            <w:bookmarkEnd w:id="551"/>
            <w:r w:rsidRPr="00875AE0">
              <w:rPr>
                <w:rFonts w:ascii="Times New Roman" w:eastAsia="Calibri" w:hAnsi="Times New Roman" w:cs="Times New Roman"/>
                <w:b/>
                <w:bCs/>
                <w:sz w:val="26"/>
                <w:szCs w:val="26"/>
                <w:lang w:val="vi-VN"/>
              </w:rPr>
              <w:t xml:space="preserve"> </w:t>
            </w:r>
          </w:p>
          <w:p w14:paraId="43628B52"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Tòa án cấp phúc thẩm chỉ được hoãn phiên tòa khi thuộc một trong các trường hợp:</w:t>
            </w:r>
          </w:p>
          <w:p w14:paraId="3687A16E"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a) Có một trong những căn cứ quy định tại các </w:t>
            </w:r>
            <w:bookmarkStart w:id="552" w:name="tc_142"/>
            <w:r w:rsidRPr="00875AE0">
              <w:rPr>
                <w:rFonts w:ascii="Times New Roman" w:eastAsia="Calibri" w:hAnsi="Times New Roman" w:cs="Times New Roman"/>
                <w:sz w:val="26"/>
                <w:szCs w:val="26"/>
                <w:lang w:val="vi-VN"/>
              </w:rPr>
              <w:t>điều 52, 53, 349, 350 và 351 của Bộ luật này</w:t>
            </w:r>
            <w:bookmarkEnd w:id="552"/>
            <w:r w:rsidRPr="00875AE0">
              <w:rPr>
                <w:rFonts w:ascii="Times New Roman" w:eastAsia="Calibri" w:hAnsi="Times New Roman" w:cs="Times New Roman"/>
                <w:sz w:val="26"/>
                <w:szCs w:val="26"/>
                <w:lang w:val="vi-VN"/>
              </w:rPr>
              <w:t>;</w:t>
            </w:r>
          </w:p>
          <w:p w14:paraId="0C48CE3C"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b) Cần phải xác minh, thu thập bổ sung chứng cứ, tài liệu, đồ vật mà không thể thực hiện được ngay tại phiên tòa.</w:t>
            </w:r>
          </w:p>
          <w:p w14:paraId="601C7C08"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Trường hợp hoãn phiên tòa thì vụ án phải được xét xử lại từ đầu.</w:t>
            </w:r>
          </w:p>
          <w:p w14:paraId="3FCF2D80"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2. Thời hạn hoãn phiên tòa phúc thẩm được thực hiện theo quy định tại </w:t>
            </w:r>
            <w:bookmarkStart w:id="553" w:name="tc_143"/>
            <w:r w:rsidRPr="00875AE0">
              <w:rPr>
                <w:rFonts w:ascii="Times New Roman" w:eastAsia="Calibri" w:hAnsi="Times New Roman" w:cs="Times New Roman"/>
                <w:sz w:val="26"/>
                <w:szCs w:val="26"/>
                <w:lang w:val="vi-VN"/>
              </w:rPr>
              <w:t>khoản 2 Điều 297 của Bộ luật này</w:t>
            </w:r>
            <w:bookmarkEnd w:id="553"/>
            <w:r w:rsidRPr="00875AE0">
              <w:rPr>
                <w:rFonts w:ascii="Times New Roman" w:eastAsia="Calibri" w:hAnsi="Times New Roman" w:cs="Times New Roman"/>
                <w:sz w:val="26"/>
                <w:szCs w:val="26"/>
                <w:lang w:val="vi-VN"/>
              </w:rPr>
              <w:t>.</w:t>
            </w:r>
          </w:p>
          <w:p w14:paraId="0A11653D"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3. Quyết định hoãn phiên tòa phúc thẩm phải</w:t>
            </w:r>
            <w:r w:rsidRPr="00875AE0">
              <w:rPr>
                <w:rFonts w:ascii="Times New Roman" w:eastAsia="Calibri" w:hAnsi="Times New Roman" w:cs="Times New Roman"/>
                <w:b/>
                <w:bCs/>
                <w:i/>
                <w:iCs/>
                <w:sz w:val="26"/>
                <w:szCs w:val="26"/>
                <w:lang w:val="vi-VN"/>
              </w:rPr>
              <w:t xml:space="preserve"> </w:t>
            </w:r>
            <w:r w:rsidRPr="00875AE0">
              <w:rPr>
                <w:rFonts w:ascii="Times New Roman" w:eastAsia="Calibri" w:hAnsi="Times New Roman" w:cs="Times New Roman"/>
                <w:sz w:val="26"/>
                <w:szCs w:val="26"/>
                <w:lang w:val="vi-VN"/>
              </w:rPr>
              <w:t xml:space="preserve">được chủ tọa phiên tòa thay mặt Hội đồng xét xử ký tên. Trường hợp chủ tọa phiên tòa vắng mặt hoặc bị thay đổi thì Chánh án Tòa án, Thẩm phán giữ chức vụ Chánh tòa Tòa Phúc thẩm Tòa án nhân dân tối cao ký quyết định hoãn phiên tòa. </w:t>
            </w:r>
          </w:p>
          <w:p w14:paraId="6649FCD1" w14:textId="5865918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Quyết định hoãn phiên tòa phải thông báo ngay cho những người tham gia tố tụng có mặt tại phiên tòa; gửi cho Viện kiểm sát cùng cấp và những người vắng mặt tại phiên tòa trong thời hạn 02 ngày kể từ ngày ra quyết định.</w:t>
            </w:r>
          </w:p>
        </w:tc>
        <w:tc>
          <w:tcPr>
            <w:tcW w:w="7087" w:type="dxa"/>
          </w:tcPr>
          <w:p w14:paraId="3413353E" w14:textId="7F33639C"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3</w:t>
            </w:r>
            <w:r w:rsidRPr="00875AE0">
              <w:rPr>
                <w:rFonts w:ascii="Times New Roman" w:eastAsia="Calibri" w:hAnsi="Times New Roman" w:cs="Times New Roman"/>
                <w:b/>
                <w:bCs/>
                <w:sz w:val="26"/>
                <w:szCs w:val="26"/>
                <w:lang w:val="pt-BR"/>
              </w:rPr>
              <w:t>6</w:t>
            </w:r>
            <w:r w:rsidR="00A81C01" w:rsidRPr="00875AE0">
              <w:rPr>
                <w:rFonts w:ascii="Times New Roman" w:eastAsia="Calibri" w:hAnsi="Times New Roman" w:cs="Times New Roman"/>
                <w:b/>
                <w:bCs/>
                <w:sz w:val="26"/>
                <w:szCs w:val="26"/>
                <w:lang w:val="pt-BR"/>
              </w:rPr>
              <w:t>9</w:t>
            </w:r>
            <w:r w:rsidRPr="00875AE0">
              <w:rPr>
                <w:rFonts w:ascii="Times New Roman" w:eastAsia="Calibri" w:hAnsi="Times New Roman" w:cs="Times New Roman"/>
                <w:b/>
                <w:bCs/>
                <w:sz w:val="26"/>
                <w:szCs w:val="26"/>
                <w:lang w:val="vi-VN"/>
              </w:rPr>
              <w:t xml:space="preserve">. Hoãn phiên tòa phúc thẩm </w:t>
            </w:r>
          </w:p>
          <w:p w14:paraId="5FEE6570"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Tòa án cấp phúc thẩm chỉ được hoãn phiên tòa khi thuộc một trong các trường hợp:</w:t>
            </w:r>
          </w:p>
          <w:p w14:paraId="57B65254" w14:textId="0F07E779"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a) Có một trong những căn cứ quy định tại các điều 56, 57, 36</w:t>
            </w:r>
            <w:r w:rsidR="00B85068" w:rsidRPr="00875AE0">
              <w:rPr>
                <w:rFonts w:ascii="Times New Roman" w:eastAsia="Calibri" w:hAnsi="Times New Roman" w:cs="Times New Roman"/>
                <w:sz w:val="26"/>
                <w:szCs w:val="26"/>
                <w:lang w:val="vi-VN"/>
              </w:rPr>
              <w:t>6</w:t>
            </w:r>
            <w:r w:rsidRPr="00875AE0">
              <w:rPr>
                <w:rFonts w:ascii="Times New Roman" w:eastAsia="Calibri" w:hAnsi="Times New Roman" w:cs="Times New Roman"/>
                <w:sz w:val="26"/>
                <w:szCs w:val="26"/>
                <w:lang w:val="vi-VN"/>
              </w:rPr>
              <w:t>, 36</w:t>
            </w:r>
            <w:r w:rsidR="00B85068" w:rsidRPr="00875AE0">
              <w:rPr>
                <w:rFonts w:ascii="Times New Roman" w:eastAsia="Calibri" w:hAnsi="Times New Roman" w:cs="Times New Roman"/>
                <w:sz w:val="26"/>
                <w:szCs w:val="26"/>
                <w:lang w:val="vi-VN"/>
              </w:rPr>
              <w:t>7</w:t>
            </w:r>
            <w:r w:rsidRPr="00875AE0">
              <w:rPr>
                <w:rFonts w:ascii="Times New Roman" w:eastAsia="Calibri" w:hAnsi="Times New Roman" w:cs="Times New Roman"/>
                <w:sz w:val="26"/>
                <w:szCs w:val="26"/>
                <w:lang w:val="vi-VN"/>
              </w:rPr>
              <w:t xml:space="preserve"> và 36</w:t>
            </w:r>
            <w:r w:rsidR="00B85068" w:rsidRPr="00875AE0">
              <w:rPr>
                <w:rFonts w:ascii="Times New Roman" w:eastAsia="Calibri" w:hAnsi="Times New Roman" w:cs="Times New Roman"/>
                <w:sz w:val="26"/>
                <w:szCs w:val="26"/>
                <w:lang w:val="vi-VN"/>
              </w:rPr>
              <w:t>8</w:t>
            </w:r>
            <w:r w:rsidRPr="00875AE0">
              <w:rPr>
                <w:rFonts w:ascii="Times New Roman" w:eastAsia="Calibri" w:hAnsi="Times New Roman" w:cs="Times New Roman"/>
                <w:sz w:val="26"/>
                <w:szCs w:val="26"/>
                <w:lang w:val="vi-VN"/>
              </w:rPr>
              <w:t xml:space="preserve"> của Bộ luật này;</w:t>
            </w:r>
          </w:p>
          <w:p w14:paraId="088135CA"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b) Cần phải xác minh, thu thập bổ sung chứng cứ, tài liệu, đồ vật mà không thể thực hiện được ngay tại phiên tòa.</w:t>
            </w:r>
          </w:p>
          <w:p w14:paraId="5FF92E9E"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Trường hợp hoãn phiên tòa thì vụ án phải được xét xử lại từ đầu.</w:t>
            </w:r>
          </w:p>
          <w:p w14:paraId="757E51FD" w14:textId="17D2EB92"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Thời hạn hoãn phiên tòa phúc thẩm được thực hiện theo quy định tại khoản 2 Điều 3</w:t>
            </w:r>
            <w:r w:rsidR="00B85068" w:rsidRPr="00875AE0">
              <w:rPr>
                <w:rFonts w:ascii="Times New Roman" w:eastAsia="Calibri" w:hAnsi="Times New Roman" w:cs="Times New Roman"/>
                <w:sz w:val="26"/>
                <w:szCs w:val="26"/>
                <w:lang w:val="vi-VN"/>
              </w:rPr>
              <w:t>14</w:t>
            </w:r>
            <w:r w:rsidRPr="00875AE0">
              <w:rPr>
                <w:rFonts w:ascii="Times New Roman" w:eastAsia="Calibri" w:hAnsi="Times New Roman" w:cs="Times New Roman"/>
                <w:sz w:val="26"/>
                <w:szCs w:val="26"/>
                <w:lang w:val="vi-VN"/>
              </w:rPr>
              <w:t xml:space="preserve"> của Bộ luật này.</w:t>
            </w:r>
          </w:p>
          <w:p w14:paraId="0A1C5B03"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3. Quyết định hoãn phiên tòa phúc thẩm phải</w:t>
            </w:r>
            <w:r w:rsidRPr="00875AE0">
              <w:rPr>
                <w:rFonts w:ascii="Times New Roman" w:eastAsia="Calibri" w:hAnsi="Times New Roman" w:cs="Times New Roman"/>
                <w:b/>
                <w:bCs/>
                <w:i/>
                <w:iCs/>
                <w:sz w:val="26"/>
                <w:szCs w:val="26"/>
                <w:lang w:val="vi-VN"/>
              </w:rPr>
              <w:t xml:space="preserve"> </w:t>
            </w:r>
            <w:r w:rsidRPr="00875AE0">
              <w:rPr>
                <w:rFonts w:ascii="Times New Roman" w:eastAsia="Calibri" w:hAnsi="Times New Roman" w:cs="Times New Roman"/>
                <w:sz w:val="26"/>
                <w:szCs w:val="26"/>
                <w:lang w:val="vi-VN"/>
              </w:rPr>
              <w:t xml:space="preserve">được chủ tọa phiên tòa thay mặt Hội đồng xét xử ký tên. Trường hợp chủ tọa phiên tòa vắng mặt hoặc bị thay đổi thì Chánh án Tòa án, Thẩm phán giữ chức vụ Chánh tòa Tòa Phúc thẩm Tòa án nhân dân tối cao ký quyết định hoãn phiên tòa. </w:t>
            </w:r>
          </w:p>
          <w:p w14:paraId="3F74DDD4" w14:textId="7CDC3E8E"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Quyết định hoãn phiên tòa phải thông báo ngay cho những người tham gia tố tụng có mặt tại phiên tòa; gửi cho Viện kiểm sát cùng cấp và những người vắng mặt tại phiên tòa trong thời hạn 02 ngày kể từ ngày ra quyết định.</w:t>
            </w:r>
          </w:p>
        </w:tc>
      </w:tr>
      <w:tr w:rsidR="001C7D49" w:rsidRPr="00875AE0" w14:paraId="2BFF9762" w14:textId="1515F3BB" w:rsidTr="00030F54">
        <w:tc>
          <w:tcPr>
            <w:tcW w:w="708" w:type="dxa"/>
            <w:gridSpan w:val="2"/>
          </w:tcPr>
          <w:p w14:paraId="7501196F"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B8DB77F" w14:textId="77777777" w:rsidR="001C7D49" w:rsidRPr="00875AE0" w:rsidRDefault="001C7D49" w:rsidP="001C7D49">
            <w:pPr>
              <w:spacing w:after="20"/>
              <w:jc w:val="both"/>
              <w:rPr>
                <w:rFonts w:ascii="Times New Roman" w:eastAsia="Calibri" w:hAnsi="Times New Roman" w:cs="Times New Roman"/>
                <w:sz w:val="26"/>
                <w:szCs w:val="26"/>
                <w:lang w:val="vi-VN"/>
              </w:rPr>
            </w:pPr>
            <w:bookmarkStart w:id="554" w:name="dieu_353"/>
            <w:r w:rsidRPr="00875AE0">
              <w:rPr>
                <w:rFonts w:ascii="Times New Roman" w:eastAsia="Calibri" w:hAnsi="Times New Roman" w:cs="Times New Roman"/>
                <w:b/>
                <w:bCs/>
                <w:sz w:val="26"/>
                <w:szCs w:val="26"/>
                <w:lang w:val="vi-VN"/>
              </w:rPr>
              <w:t>Điều 353. Bổ sung, xem xét chứng cứ, tài liệu, đồ vật</w:t>
            </w:r>
            <w:bookmarkEnd w:id="554"/>
            <w:r w:rsidRPr="00875AE0">
              <w:rPr>
                <w:rFonts w:ascii="Times New Roman" w:eastAsia="Calibri" w:hAnsi="Times New Roman" w:cs="Times New Roman"/>
                <w:b/>
                <w:bCs/>
                <w:sz w:val="26"/>
                <w:szCs w:val="26"/>
                <w:lang w:val="vi-VN"/>
              </w:rPr>
              <w:t xml:space="preserve"> </w:t>
            </w:r>
          </w:p>
          <w:p w14:paraId="16C564D9"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Trước khi xét xử hoặc tại phiên tòa phúc thẩm, Viện kiểm sát có thể tự mình hoặc theo yêu cầu của Tòa án bổ sung chứng cứ mới; người đã kháng cáo và người có quyền lợi, nghĩa vụ liên quan đến kháng cáo, kháng nghị, người bào chữa, người bảo vệ quyền và lợi ích hợp pháp của bị hại, đương sự cũng có quyền bổ sung chứng cứ, tài liệu, đồ vật.</w:t>
            </w:r>
          </w:p>
          <w:p w14:paraId="46399CAA" w14:textId="2DBA86E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2. Chứng cứ cũ, chứng cứ mới, tài liệu, đồ vật mới bổ sung đều phải được xem xét tại phiên tòa phúc thẩm. Bản án phúc thẩm phải căn cứ vào cả chứng cứ cũ và chứng cứ mới.</w:t>
            </w:r>
          </w:p>
        </w:tc>
        <w:tc>
          <w:tcPr>
            <w:tcW w:w="7087" w:type="dxa"/>
          </w:tcPr>
          <w:p w14:paraId="6F774BC0" w14:textId="73375A5B" w:rsidR="001C7D49" w:rsidRPr="00875AE0" w:rsidRDefault="001C7D49" w:rsidP="001C7D49">
            <w:pPr>
              <w:spacing w:after="20"/>
              <w:jc w:val="both"/>
              <w:rPr>
                <w:rFonts w:ascii="Times New Roman" w:eastAsia="Calibri" w:hAnsi="Times New Roman" w:cs="Times New Roman"/>
                <w:sz w:val="26"/>
                <w:szCs w:val="26"/>
                <w:lang w:val="pt-BR"/>
              </w:rPr>
            </w:pPr>
            <w:r w:rsidRPr="00875AE0">
              <w:rPr>
                <w:rFonts w:ascii="Times New Roman" w:eastAsia="Calibri" w:hAnsi="Times New Roman" w:cs="Times New Roman"/>
                <w:b/>
                <w:bCs/>
                <w:sz w:val="26"/>
                <w:szCs w:val="26"/>
                <w:lang w:val="vi-VN"/>
              </w:rPr>
              <w:t>Điều 3</w:t>
            </w:r>
            <w:r w:rsidR="00A81C01" w:rsidRPr="00875AE0">
              <w:rPr>
                <w:rFonts w:ascii="Times New Roman" w:eastAsia="Calibri" w:hAnsi="Times New Roman" w:cs="Times New Roman"/>
                <w:b/>
                <w:bCs/>
                <w:sz w:val="26"/>
                <w:szCs w:val="26"/>
                <w:lang w:val="pt-BR"/>
              </w:rPr>
              <w:t>70</w:t>
            </w:r>
            <w:r w:rsidRPr="00875AE0">
              <w:rPr>
                <w:rFonts w:ascii="Times New Roman" w:eastAsia="Calibri" w:hAnsi="Times New Roman" w:cs="Times New Roman"/>
                <w:b/>
                <w:bCs/>
                <w:sz w:val="26"/>
                <w:szCs w:val="26"/>
                <w:lang w:val="vi-VN"/>
              </w:rPr>
              <w:t xml:space="preserve">. Bổ sung, xem xét chứng cứ, tài liệu, đồ vật </w:t>
            </w:r>
            <w:r w:rsidRPr="00875AE0">
              <w:rPr>
                <w:rFonts w:ascii="Times New Roman" w:eastAsia="Calibri" w:hAnsi="Times New Roman" w:cs="Times New Roman"/>
                <w:b/>
                <w:bCs/>
                <w:sz w:val="26"/>
                <w:szCs w:val="26"/>
                <w:lang w:val="pt-BR"/>
              </w:rPr>
              <w:t xml:space="preserve"> </w:t>
            </w:r>
          </w:p>
          <w:p w14:paraId="4EA1E781"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Trước khi xét xử hoặc tại phiên tòa phúc thẩm, Viện kiểm sát có thể tự mình hoặc theo yêu cầu của Tòa án bổ sung chứng cứ mới; người đã kháng cáo và người có quyền lợi, nghĩa vụ liên quan đến kháng cáo, kháng nghị, người bào chữa, người bảo vệ quyền và lợi ích hợp pháp của bị hại, đương sự cũng có quyền bổ sung chứng cứ, tài liệu, đồ vật.</w:t>
            </w:r>
          </w:p>
          <w:p w14:paraId="2B3C0631" w14:textId="343B294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2. Chứng cứ cũ, chứng cứ mới, tài liệu, đồ vật mới bổ sung đều phải được xem xét tại phiên tòa phúc thẩm. Bản án phúc thẩm phải căn cứ vào cả chứng cứ cũ và chứng cứ mới.</w:t>
            </w:r>
          </w:p>
        </w:tc>
      </w:tr>
      <w:tr w:rsidR="001C7D49" w:rsidRPr="00875AE0" w14:paraId="04A58CEF" w14:textId="1373B428" w:rsidTr="00030F54">
        <w:tc>
          <w:tcPr>
            <w:tcW w:w="708" w:type="dxa"/>
            <w:gridSpan w:val="2"/>
          </w:tcPr>
          <w:p w14:paraId="075F5370"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416228B" w14:textId="77777777" w:rsidR="001C7D49" w:rsidRPr="00875AE0" w:rsidRDefault="001C7D49" w:rsidP="001C7D49">
            <w:pPr>
              <w:spacing w:after="20"/>
              <w:jc w:val="both"/>
              <w:rPr>
                <w:rFonts w:ascii="Times New Roman" w:eastAsia="Calibri" w:hAnsi="Times New Roman" w:cs="Times New Roman"/>
                <w:sz w:val="26"/>
                <w:szCs w:val="26"/>
                <w:lang w:val="vi-VN"/>
              </w:rPr>
            </w:pPr>
            <w:bookmarkStart w:id="555" w:name="dieu_354"/>
            <w:r w:rsidRPr="00875AE0">
              <w:rPr>
                <w:rFonts w:ascii="Times New Roman" w:eastAsia="Calibri" w:hAnsi="Times New Roman" w:cs="Times New Roman"/>
                <w:b/>
                <w:bCs/>
                <w:sz w:val="26"/>
                <w:szCs w:val="26"/>
                <w:lang w:val="vi-VN"/>
              </w:rPr>
              <w:t>Điều 354. Thủ tục phiên tòa phúc thẩm</w:t>
            </w:r>
            <w:bookmarkEnd w:id="555"/>
            <w:r w:rsidRPr="00875AE0">
              <w:rPr>
                <w:rFonts w:ascii="Times New Roman" w:eastAsia="Calibri" w:hAnsi="Times New Roman" w:cs="Times New Roman"/>
                <w:b/>
                <w:bCs/>
                <w:sz w:val="26"/>
                <w:szCs w:val="26"/>
                <w:lang w:val="vi-VN"/>
              </w:rPr>
              <w:t xml:space="preserve"> </w:t>
            </w:r>
          </w:p>
          <w:p w14:paraId="403811A0"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1. Thủ tục bắt đầu phiên tòa và thủ tục tranh tụng tại phiên tòa phúc thẩm được tiến hành như phiên tòa sơ thẩm nhưng trước khi xét hỏi, một thành viên của Hội đồng xét xử trình bày tóm tắt nội dung vụ án, quyết định của bản án sơ thẩm, nội dung kháng cáo, kháng nghị. </w:t>
            </w:r>
          </w:p>
          <w:p w14:paraId="42090CE1"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Chủ tọa phiên tòa hỏi người kháng cáo có thay đổi, bổ sung, rút kháng cáo hay không; nếu có thì chủ tọa phiên tòa yêu cầu Kiểm sát viên trình bày ý kiến về việc thay đổi, bổ sung, rút kháng cáo.</w:t>
            </w:r>
          </w:p>
          <w:p w14:paraId="703FE0D6"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Chủ tọa phiên tòa hỏi Kiểm sát viên có thay đổi, bổ sung, rút kháng nghị hay không; nếu có thì chủ tọa phiên tòa yêu cầu bị cáo và những người liên quan đến kháng nghị trình bày ý kiến về việc thay đổi, bổ sung, rút kháng nghị.</w:t>
            </w:r>
          </w:p>
          <w:p w14:paraId="6F109214" w14:textId="5DA16E6C"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 xml:space="preserve">3. Khi tranh tụng tại phiên tòa, Kiểm sát viên, người khác liên quan đến kháng cáo, kháng nghị phát biểu ý kiến về nội dung kháng cáo, kháng nghị; Kiểm sát viên phát biểu quan điểm của Viện kiểm sát về việc giải quyết vụ án. </w:t>
            </w:r>
          </w:p>
        </w:tc>
        <w:tc>
          <w:tcPr>
            <w:tcW w:w="7087" w:type="dxa"/>
          </w:tcPr>
          <w:p w14:paraId="44B7A876" w14:textId="111B2D1E"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3</w:t>
            </w:r>
            <w:r w:rsidR="00A81C01" w:rsidRPr="00875AE0">
              <w:rPr>
                <w:rFonts w:ascii="Times New Roman" w:eastAsia="Calibri" w:hAnsi="Times New Roman" w:cs="Times New Roman"/>
                <w:b/>
                <w:bCs/>
                <w:sz w:val="26"/>
                <w:szCs w:val="26"/>
                <w:lang w:val="pt-BR"/>
              </w:rPr>
              <w:t>71</w:t>
            </w:r>
            <w:r w:rsidRPr="00875AE0">
              <w:rPr>
                <w:rFonts w:ascii="Times New Roman" w:eastAsia="Calibri" w:hAnsi="Times New Roman" w:cs="Times New Roman"/>
                <w:b/>
                <w:bCs/>
                <w:sz w:val="26"/>
                <w:szCs w:val="26"/>
                <w:lang w:val="vi-VN"/>
              </w:rPr>
              <w:t xml:space="preserve">. Thủ tục phiên tòa phúc thẩm </w:t>
            </w:r>
          </w:p>
          <w:p w14:paraId="54C6864A"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1. Thủ tục bắt đầu phiên tòa và thủ tục tranh tụng tại phiên tòa phúc thẩm được tiến hành như phiên tòa sơ thẩm nhưng trước khi xét hỏi, một thành viên của Hội đồng xét xử trình bày tóm tắt nội dung vụ án, quyết định của bản án sơ thẩm, nội dung kháng cáo, kháng nghị. </w:t>
            </w:r>
          </w:p>
          <w:p w14:paraId="5F1AB367"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Chủ tọa phiên tòa hỏi người kháng cáo có thay đổi, bổ sung, rút kháng cáo hay không; nếu có thì chủ tọa phiên tòa yêu cầu Kiểm sát viên trình bày ý kiến về việc thay đổi, bổ sung, rút kháng cáo.</w:t>
            </w:r>
          </w:p>
          <w:p w14:paraId="1E614D30"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Chủ tọa phiên tòa hỏi Kiểm sát viên có thay đổi, bổ sung, rút kháng nghị hay không; nếu có thì chủ tọa phiên tòa yêu cầu bị cáo và những người liên quan đến kháng nghị trình bày ý kiến về việc thay đổi, bổ sung, rút kháng nghị.</w:t>
            </w:r>
          </w:p>
          <w:p w14:paraId="69C0F16A" w14:textId="15DAEAF4"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 xml:space="preserve">3. Khi tranh tụng tại phiên tòa, Kiểm sát viên, người khác liên quan đến kháng cáo, kháng nghị phát biểu ý kiến về nội dung kháng cáo, kháng nghị; Kiểm sát viên phát biểu quan điểm của Viện kiểm sát về việc giải quyết vụ án. </w:t>
            </w:r>
          </w:p>
        </w:tc>
      </w:tr>
      <w:tr w:rsidR="001C7D49" w:rsidRPr="00875AE0" w14:paraId="6433A83E" w14:textId="3672EBB7" w:rsidTr="00030F54">
        <w:tc>
          <w:tcPr>
            <w:tcW w:w="708" w:type="dxa"/>
            <w:gridSpan w:val="2"/>
          </w:tcPr>
          <w:p w14:paraId="5E1C6DA3"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2CCCBCB" w14:textId="77777777" w:rsidR="001C7D49" w:rsidRPr="00875AE0" w:rsidRDefault="001C7D49" w:rsidP="001C7D49">
            <w:pPr>
              <w:spacing w:after="20"/>
              <w:jc w:val="both"/>
              <w:rPr>
                <w:rFonts w:ascii="Times New Roman" w:eastAsia="Calibri" w:hAnsi="Times New Roman" w:cs="Times New Roman"/>
                <w:sz w:val="26"/>
                <w:szCs w:val="26"/>
                <w:lang w:val="vi-VN"/>
              </w:rPr>
            </w:pPr>
            <w:bookmarkStart w:id="556" w:name="dieu_355"/>
            <w:r w:rsidRPr="00875AE0">
              <w:rPr>
                <w:rFonts w:ascii="Times New Roman" w:eastAsia="Calibri" w:hAnsi="Times New Roman" w:cs="Times New Roman"/>
                <w:b/>
                <w:bCs/>
                <w:sz w:val="26"/>
                <w:szCs w:val="26"/>
                <w:lang w:val="vi-VN"/>
              </w:rPr>
              <w:t>Điều 355. Thẩm quyền của Hội đồng xét xử phúc thẩm đối với bản án sơ thẩm</w:t>
            </w:r>
            <w:bookmarkEnd w:id="556"/>
          </w:p>
          <w:p w14:paraId="35B328ED"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1. Hội đồng xét xử phúc thẩm có quyền: </w:t>
            </w:r>
          </w:p>
          <w:p w14:paraId="3535E171"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a) Không chấp nhận kháng cáo, kháng nghị và giữ nguyên bản án sơ thẩm;</w:t>
            </w:r>
          </w:p>
          <w:p w14:paraId="6F16819E"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b) Sửa bản án sơ thẩm;</w:t>
            </w:r>
          </w:p>
          <w:p w14:paraId="4D7774DF"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c) Hủy bản án sơ thẩm và chuyển hồ sơ vụ án để điều tra lại hoặc xét xử lại;</w:t>
            </w:r>
          </w:p>
          <w:p w14:paraId="7ACB6D31"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d) Hủy bản án sơ thẩm và đình chỉ vụ án;</w:t>
            </w:r>
          </w:p>
          <w:p w14:paraId="6928FD5D"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đ) Đình chỉ việc xét xử phúc thẩm.</w:t>
            </w:r>
          </w:p>
          <w:p w14:paraId="03A6E4A1" w14:textId="648CCFB2"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2. Bản án phúc thẩm có hiệu lực pháp luật kể từ ngày tuyên án.</w:t>
            </w:r>
          </w:p>
        </w:tc>
        <w:tc>
          <w:tcPr>
            <w:tcW w:w="7087" w:type="dxa"/>
          </w:tcPr>
          <w:p w14:paraId="2BF48494" w14:textId="6E981DB8"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3</w:t>
            </w:r>
            <w:r w:rsidR="00A81C01" w:rsidRPr="00875AE0">
              <w:rPr>
                <w:rFonts w:ascii="Times New Roman" w:eastAsia="Calibri" w:hAnsi="Times New Roman" w:cs="Times New Roman"/>
                <w:b/>
                <w:bCs/>
                <w:sz w:val="26"/>
                <w:szCs w:val="26"/>
                <w:lang w:val="pt-BR"/>
              </w:rPr>
              <w:t>72</w:t>
            </w:r>
            <w:r w:rsidRPr="00875AE0">
              <w:rPr>
                <w:rFonts w:ascii="Times New Roman" w:eastAsia="Calibri" w:hAnsi="Times New Roman" w:cs="Times New Roman"/>
                <w:b/>
                <w:bCs/>
                <w:sz w:val="26"/>
                <w:szCs w:val="26"/>
                <w:lang w:val="vi-VN"/>
              </w:rPr>
              <w:t>. Thẩm quyền của Hội đồng xét xử phúc thẩm đối với bản án sơ thẩm</w:t>
            </w:r>
          </w:p>
          <w:p w14:paraId="5E8EE473"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1. Hội đồng xét xử phúc thẩm có quyền: </w:t>
            </w:r>
          </w:p>
          <w:p w14:paraId="2ADF02F2"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a) Không chấp nhận kháng cáo, kháng nghị và giữ nguyên bản án sơ thẩm;</w:t>
            </w:r>
          </w:p>
          <w:p w14:paraId="4880B85C"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b) Sửa bản án sơ thẩm;</w:t>
            </w:r>
          </w:p>
          <w:p w14:paraId="0D2D6EFA"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c) Hủy bản án sơ thẩm và chuyển hồ sơ vụ án để điều tra lại hoặc xét xử lại;</w:t>
            </w:r>
          </w:p>
          <w:p w14:paraId="23072039"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d) Hủy bản án sơ thẩm và đình chỉ vụ án;</w:t>
            </w:r>
          </w:p>
          <w:p w14:paraId="636BF569"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đ) Đình chỉ việc xét xử phúc thẩm.</w:t>
            </w:r>
          </w:p>
          <w:p w14:paraId="349DA2DF" w14:textId="3FB29AA8"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2. Bản án phúc thẩm có hiệu lực pháp luật kể từ ngày tuyên án.</w:t>
            </w:r>
          </w:p>
        </w:tc>
      </w:tr>
      <w:tr w:rsidR="001C7D49" w:rsidRPr="00875AE0" w14:paraId="6C0A3EE5" w14:textId="6098A3CB" w:rsidTr="00030F54">
        <w:tc>
          <w:tcPr>
            <w:tcW w:w="708" w:type="dxa"/>
            <w:gridSpan w:val="2"/>
          </w:tcPr>
          <w:p w14:paraId="2CCA2DA3"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2034765" w14:textId="77777777" w:rsidR="001C7D49" w:rsidRPr="00875AE0" w:rsidRDefault="001C7D49" w:rsidP="001C7D49">
            <w:pPr>
              <w:spacing w:after="20"/>
              <w:jc w:val="both"/>
              <w:rPr>
                <w:rFonts w:ascii="Times New Roman" w:eastAsia="Calibri" w:hAnsi="Times New Roman" w:cs="Times New Roman"/>
                <w:sz w:val="26"/>
                <w:szCs w:val="26"/>
                <w:lang w:val="vi-VN"/>
              </w:rPr>
            </w:pPr>
            <w:bookmarkStart w:id="557" w:name="dieu_356"/>
            <w:r w:rsidRPr="00875AE0">
              <w:rPr>
                <w:rFonts w:ascii="Times New Roman" w:eastAsia="Calibri" w:hAnsi="Times New Roman" w:cs="Times New Roman"/>
                <w:b/>
                <w:bCs/>
                <w:sz w:val="26"/>
                <w:szCs w:val="26"/>
                <w:lang w:val="vi-VN"/>
              </w:rPr>
              <w:t>Điều 356. Không chấp nhận kháng cáo, kháng nghị và giữ nguyên bản án sơ thẩm</w:t>
            </w:r>
            <w:bookmarkEnd w:id="557"/>
            <w:r w:rsidRPr="00875AE0">
              <w:rPr>
                <w:rFonts w:ascii="Times New Roman" w:eastAsia="Calibri" w:hAnsi="Times New Roman" w:cs="Times New Roman"/>
                <w:b/>
                <w:bCs/>
                <w:sz w:val="26"/>
                <w:szCs w:val="26"/>
                <w:lang w:val="vi-VN"/>
              </w:rPr>
              <w:t xml:space="preserve"> </w:t>
            </w:r>
          </w:p>
          <w:p w14:paraId="63459B42" w14:textId="02D6EE7F"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Tòa án cấp phúc thẩm không chấp nhận kháng cáo, kháng nghị và giữ nguyên bản án sơ thẩm khi xét thấy các quyết định của bản án sơ thẩm có căn cứ và đúng pháp luật.</w:t>
            </w:r>
          </w:p>
        </w:tc>
        <w:tc>
          <w:tcPr>
            <w:tcW w:w="7087" w:type="dxa"/>
          </w:tcPr>
          <w:p w14:paraId="60036960" w14:textId="1BA77CA2"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3</w:t>
            </w:r>
            <w:r w:rsidR="002F68ED" w:rsidRPr="00875AE0">
              <w:rPr>
                <w:rFonts w:ascii="Times New Roman" w:eastAsia="Calibri" w:hAnsi="Times New Roman" w:cs="Times New Roman"/>
                <w:b/>
                <w:bCs/>
                <w:sz w:val="26"/>
                <w:szCs w:val="26"/>
                <w:lang w:val="pt-BR"/>
              </w:rPr>
              <w:t>73</w:t>
            </w:r>
            <w:r w:rsidRPr="00875AE0">
              <w:rPr>
                <w:rFonts w:ascii="Times New Roman" w:eastAsia="Calibri" w:hAnsi="Times New Roman" w:cs="Times New Roman"/>
                <w:b/>
                <w:bCs/>
                <w:sz w:val="26"/>
                <w:szCs w:val="26"/>
                <w:lang w:val="vi-VN"/>
              </w:rPr>
              <w:t xml:space="preserve">. Không chấp nhận kháng cáo, kháng nghị và giữ nguyên bản án sơ thẩm </w:t>
            </w:r>
          </w:p>
          <w:p w14:paraId="0062130A" w14:textId="7DEE6874"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Tòa án cấp phúc thẩm không chấp nhận kháng cáo, kháng nghị và giữ nguyên bản án sơ thẩm khi xét thấy các quyết định của bản án sơ thẩm có căn cứ và đúng pháp luật.</w:t>
            </w:r>
          </w:p>
        </w:tc>
      </w:tr>
      <w:tr w:rsidR="001C7D49" w:rsidRPr="00875AE0" w14:paraId="5772A137" w14:textId="0FD763A9" w:rsidTr="00030F54">
        <w:tc>
          <w:tcPr>
            <w:tcW w:w="708" w:type="dxa"/>
            <w:gridSpan w:val="2"/>
          </w:tcPr>
          <w:p w14:paraId="601BD2E5"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6A2CB95" w14:textId="77777777" w:rsidR="001C7D49" w:rsidRPr="00875AE0" w:rsidRDefault="001C7D49" w:rsidP="001C7D49">
            <w:pPr>
              <w:spacing w:after="20"/>
              <w:jc w:val="both"/>
              <w:rPr>
                <w:rFonts w:ascii="Times New Roman" w:eastAsia="Calibri" w:hAnsi="Times New Roman" w:cs="Times New Roman"/>
                <w:sz w:val="26"/>
                <w:szCs w:val="26"/>
                <w:lang w:val="vi-VN"/>
              </w:rPr>
            </w:pPr>
            <w:bookmarkStart w:id="558" w:name="dieu_357"/>
            <w:r w:rsidRPr="00875AE0">
              <w:rPr>
                <w:rFonts w:ascii="Times New Roman" w:eastAsia="Calibri" w:hAnsi="Times New Roman" w:cs="Times New Roman"/>
                <w:b/>
                <w:bCs/>
                <w:sz w:val="26"/>
                <w:szCs w:val="26"/>
                <w:lang w:val="vi-VN"/>
              </w:rPr>
              <w:t>Điều 357. Sửa bản án sơ thẩm</w:t>
            </w:r>
            <w:bookmarkEnd w:id="558"/>
            <w:r w:rsidRPr="00875AE0">
              <w:rPr>
                <w:rFonts w:ascii="Times New Roman" w:eastAsia="Calibri" w:hAnsi="Times New Roman" w:cs="Times New Roman"/>
                <w:b/>
                <w:bCs/>
                <w:sz w:val="26"/>
                <w:szCs w:val="26"/>
                <w:lang w:val="vi-VN"/>
              </w:rPr>
              <w:t xml:space="preserve"> </w:t>
            </w:r>
          </w:p>
          <w:p w14:paraId="4E68D122"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Khi có căn cứ xác định bản án sơ thẩm đã tuyên không đúng với tính chất, mức độ, hậu quả của hành vi phạm tội, nhân thân bị cáo hoặc có tình tiết mới thì Hội đồng xét xử phúc thẩm có quyền sửa bản án sơ thẩm như sau:</w:t>
            </w:r>
          </w:p>
          <w:p w14:paraId="262BD7D0"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a) Miễn trách nhiệm hình sự hoặc miễn hình phạt cho bị cáo; không áp dụng hình phạt bổ sung; không áp dụng biện pháp tư pháp;</w:t>
            </w:r>
          </w:p>
          <w:p w14:paraId="7B03093F"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b) Áp dụng điều, khoản của Bộ luật Hình sự về tội nhẹ hơn;</w:t>
            </w:r>
          </w:p>
          <w:p w14:paraId="3E86A90D"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c) Giảm hình phạt cho bị cáo;</w:t>
            </w:r>
          </w:p>
          <w:p w14:paraId="4F10389B"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d) Giảm mức bồi thường thiệt hại và sửa quyết định xử lý vật chứng;</w:t>
            </w:r>
          </w:p>
          <w:p w14:paraId="3C5866D4"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đ) Chuyển sang hình phạt khác thuộc loại nhẹ hơn; </w:t>
            </w:r>
          </w:p>
          <w:p w14:paraId="266DA8A9"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e) Giữ nguyên hoặc giảm mức hình phạt tù và cho hưởng án treo.</w:t>
            </w:r>
          </w:p>
          <w:p w14:paraId="57EC2679"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Trường hợp Viện kiểm sát kháng nghị hoặc bị hại kháng cáo yêu cầu thì Hội đồng xét xử phúc thẩm có thể:</w:t>
            </w:r>
          </w:p>
          <w:p w14:paraId="198CC9F3"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a) Tăng hình phạt, áp dụng điều, khoản của Bộ luật Hình sự về tội nặng hơn; áp dụng hình phạt bổ sung; áp dụng biện pháp tư pháp;</w:t>
            </w:r>
          </w:p>
          <w:p w14:paraId="492C2886"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b) Tăng mức bồi thường thiệt hại;</w:t>
            </w:r>
          </w:p>
          <w:p w14:paraId="3E1B6DD4"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c) Chuyển sang hình phạt khác thuộc loại nặng hơn; </w:t>
            </w:r>
          </w:p>
          <w:p w14:paraId="3D512CFE"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d) Không cho bị cáo hưởng án treo.</w:t>
            </w:r>
          </w:p>
          <w:p w14:paraId="6E37D0FB"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Nếu có căn cứ thì Hội đồng xét xử vẫn có thể giảm hình phạt, áp dụng điều, khoản của Bộ luật Hình sự về tội nhẹ hơn, chuyển sang hình phạt khác thuộc loại nhẹ hơn, giữ nguyên mức hình phạt tù và cho hưởng án treo, giảm mức bồi thường thiệt hại.</w:t>
            </w:r>
          </w:p>
          <w:p w14:paraId="26769733" w14:textId="6E591CA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3. Trường hợp có căn cứ, Hội đồng xét xử phúc thẩm có thể sửa bản án sơ thẩm theo quy định tại khoản 1 Điều này cho những bị cáo không kháng cáo hoặc không bị kháng cáo, kháng nghị.</w:t>
            </w:r>
          </w:p>
        </w:tc>
        <w:tc>
          <w:tcPr>
            <w:tcW w:w="7087" w:type="dxa"/>
          </w:tcPr>
          <w:p w14:paraId="736D9AB7" w14:textId="1F4BFBC0" w:rsidR="001C7D49" w:rsidRPr="00875AE0" w:rsidRDefault="001C7D49" w:rsidP="001C7D49">
            <w:pPr>
              <w:spacing w:after="20"/>
              <w:jc w:val="both"/>
              <w:rPr>
                <w:rFonts w:ascii="Times New Roman" w:eastAsia="Calibri" w:hAnsi="Times New Roman" w:cs="Times New Roman"/>
                <w:sz w:val="26"/>
                <w:szCs w:val="26"/>
                <w:lang w:val="pt-BR"/>
              </w:rPr>
            </w:pPr>
            <w:r w:rsidRPr="00875AE0">
              <w:rPr>
                <w:rFonts w:ascii="Times New Roman" w:eastAsia="Calibri" w:hAnsi="Times New Roman" w:cs="Times New Roman"/>
                <w:b/>
                <w:bCs/>
                <w:sz w:val="26"/>
                <w:szCs w:val="26"/>
                <w:lang w:val="vi-VN"/>
              </w:rPr>
              <w:t>Điều 3</w:t>
            </w:r>
            <w:r w:rsidR="002F68ED" w:rsidRPr="00875AE0">
              <w:rPr>
                <w:rFonts w:ascii="Times New Roman" w:eastAsia="Calibri" w:hAnsi="Times New Roman" w:cs="Times New Roman"/>
                <w:b/>
                <w:bCs/>
                <w:sz w:val="26"/>
                <w:szCs w:val="26"/>
                <w:lang w:val="pt-BR"/>
              </w:rPr>
              <w:t>74</w:t>
            </w:r>
            <w:r w:rsidRPr="00875AE0">
              <w:rPr>
                <w:rFonts w:ascii="Times New Roman" w:eastAsia="Calibri" w:hAnsi="Times New Roman" w:cs="Times New Roman"/>
                <w:b/>
                <w:bCs/>
                <w:sz w:val="26"/>
                <w:szCs w:val="26"/>
                <w:lang w:val="vi-VN"/>
              </w:rPr>
              <w:t xml:space="preserve">. Sửa bản án sơ thẩm </w:t>
            </w:r>
            <w:r w:rsidRPr="00875AE0">
              <w:rPr>
                <w:rFonts w:ascii="Times New Roman" w:eastAsia="Calibri" w:hAnsi="Times New Roman" w:cs="Times New Roman"/>
                <w:b/>
                <w:bCs/>
                <w:sz w:val="26"/>
                <w:szCs w:val="26"/>
                <w:lang w:val="pt-BR"/>
              </w:rPr>
              <w:t xml:space="preserve"> </w:t>
            </w:r>
          </w:p>
          <w:p w14:paraId="4ED54E6C"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Khi có căn cứ xác định bản án sơ thẩm đã tuyên không đúng với tính chất, mức độ, hậu quả của hành vi phạm tội, nhân thân bị cáo hoặc có tình tiết mới thì Hội đồng xét xử phúc thẩm có quyền sửa bản án sơ thẩm như sau:</w:t>
            </w:r>
          </w:p>
          <w:p w14:paraId="682E6D75"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a) Miễn trách nhiệm hình sự hoặc miễn hình phạt cho bị cáo; không áp dụng hình phạt bổ sung; không áp dụng biện pháp tư pháp;</w:t>
            </w:r>
          </w:p>
          <w:p w14:paraId="582A14BE"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b) Áp dụng điều, khoản của Bộ luật Hình sự về tội nhẹ hơn;</w:t>
            </w:r>
          </w:p>
          <w:p w14:paraId="616AA4CC"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c) Giảm hình phạt cho bị cáo;</w:t>
            </w:r>
          </w:p>
          <w:p w14:paraId="534115E7"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d) Giảm mức bồi thường thiệt hại và sửa quyết định xử lý vật chứng;</w:t>
            </w:r>
          </w:p>
          <w:p w14:paraId="02F21910"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đ) Chuyển sang hình phạt khác thuộc loại nhẹ hơn; </w:t>
            </w:r>
          </w:p>
          <w:p w14:paraId="1CB81BA2"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e) Giữ nguyên hoặc giảm mức hình phạt tù và cho hưởng án treo</w:t>
            </w:r>
            <w:r w:rsidRPr="00875AE0">
              <w:rPr>
                <w:rFonts w:ascii="Times New Roman" w:eastAsia="Calibri" w:hAnsi="Times New Roman" w:cs="Times New Roman"/>
                <w:b/>
                <w:bCs/>
                <w:i/>
                <w:iCs/>
                <w:sz w:val="26"/>
                <w:szCs w:val="26"/>
                <w:lang w:val="vi-VN"/>
              </w:rPr>
              <w:t>;</w:t>
            </w:r>
          </w:p>
          <w:p w14:paraId="5E08DEC2" w14:textId="77777777" w:rsidR="001C7D49" w:rsidRPr="00875AE0" w:rsidRDefault="001C7D49" w:rsidP="001C7D49">
            <w:pPr>
              <w:spacing w:after="20"/>
              <w:jc w:val="both"/>
              <w:rPr>
                <w:rFonts w:ascii="Times New Roman" w:eastAsia="Calibri" w:hAnsi="Times New Roman" w:cs="Times New Roman"/>
                <w:b/>
                <w:bCs/>
                <w:i/>
                <w:iCs/>
                <w:sz w:val="26"/>
                <w:szCs w:val="26"/>
                <w:lang w:val="vi-VN"/>
              </w:rPr>
            </w:pPr>
            <w:r w:rsidRPr="00875AE0">
              <w:rPr>
                <w:rFonts w:ascii="Times New Roman" w:eastAsia="Calibri" w:hAnsi="Times New Roman" w:cs="Times New Roman"/>
                <w:b/>
                <w:bCs/>
                <w:i/>
                <w:iCs/>
                <w:sz w:val="26"/>
                <w:szCs w:val="26"/>
                <w:lang w:val="vi-VN"/>
              </w:rPr>
              <w:t>g)  Miễn, giảm án phí.</w:t>
            </w:r>
          </w:p>
          <w:p w14:paraId="15569F35"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Trường hợp Viện kiểm sát kháng nghị hoặc bị hại kháng cáo yêu cầu thì Hội đồng xét xử phúc thẩm có thể:</w:t>
            </w:r>
          </w:p>
          <w:p w14:paraId="372668DB"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a) Tăng hình phạt, áp dụng điều, khoản của Bộ luật Hình sự về tội nặng hơn; áp dụng hình phạt bổ sung; áp dụng biện pháp tư pháp;</w:t>
            </w:r>
          </w:p>
          <w:p w14:paraId="579160AA"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b) Tăng mức bồi thường thiệt hại;</w:t>
            </w:r>
          </w:p>
          <w:p w14:paraId="7F36420E"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c) Chuyển sang hình phạt khác thuộc loại nặng hơn; </w:t>
            </w:r>
          </w:p>
          <w:p w14:paraId="5F910D4B" w14:textId="77777777" w:rsidR="001C7D49" w:rsidRPr="00875AE0" w:rsidRDefault="001C7D49" w:rsidP="001C7D49">
            <w:pPr>
              <w:spacing w:after="20"/>
              <w:jc w:val="both"/>
              <w:rPr>
                <w:rFonts w:ascii="Times New Roman" w:eastAsia="Calibri" w:hAnsi="Times New Roman" w:cs="Times New Roman"/>
                <w:b/>
                <w:bCs/>
                <w:i/>
                <w:iCs/>
                <w:sz w:val="26"/>
                <w:szCs w:val="26"/>
                <w:lang w:val="vi-VN"/>
              </w:rPr>
            </w:pPr>
            <w:r w:rsidRPr="00875AE0">
              <w:rPr>
                <w:rFonts w:ascii="Times New Roman" w:eastAsia="Calibri" w:hAnsi="Times New Roman" w:cs="Times New Roman"/>
                <w:sz w:val="26"/>
                <w:szCs w:val="26"/>
                <w:lang w:val="vi-VN"/>
              </w:rPr>
              <w:t>d) Không cho bị cáo hưởng án treo</w:t>
            </w:r>
            <w:r w:rsidRPr="00875AE0">
              <w:rPr>
                <w:rFonts w:ascii="Times New Roman" w:eastAsia="Calibri" w:hAnsi="Times New Roman" w:cs="Times New Roman"/>
                <w:b/>
                <w:bCs/>
                <w:i/>
                <w:iCs/>
                <w:sz w:val="26"/>
                <w:szCs w:val="26"/>
                <w:lang w:val="vi-VN"/>
              </w:rPr>
              <w:t>;</w:t>
            </w:r>
          </w:p>
          <w:p w14:paraId="5AB7D9F9"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i/>
                <w:iCs/>
                <w:sz w:val="26"/>
                <w:szCs w:val="26"/>
                <w:lang w:val="vi-VN"/>
              </w:rPr>
              <w:t>đ) Tăng án phí.</w:t>
            </w:r>
          </w:p>
          <w:p w14:paraId="5A321C97" w14:textId="77777777" w:rsidR="001C7D49" w:rsidRPr="00875AE0" w:rsidRDefault="001C7D49" w:rsidP="001C7D49">
            <w:pPr>
              <w:spacing w:after="20"/>
              <w:jc w:val="both"/>
              <w:rPr>
                <w:rFonts w:ascii="Times New Roman" w:eastAsia="Calibri" w:hAnsi="Times New Roman" w:cs="Times New Roman"/>
                <w:b/>
                <w:bCs/>
                <w:i/>
                <w:iCs/>
                <w:sz w:val="26"/>
                <w:szCs w:val="26"/>
                <w:lang w:val="vi-VN"/>
              </w:rPr>
            </w:pPr>
            <w:r w:rsidRPr="00875AE0">
              <w:rPr>
                <w:rFonts w:ascii="Times New Roman" w:eastAsia="Calibri" w:hAnsi="Times New Roman" w:cs="Times New Roman"/>
                <w:sz w:val="26"/>
                <w:szCs w:val="26"/>
                <w:lang w:val="vi-VN"/>
              </w:rPr>
              <w:t>Nếu có căn cứ thì Hội đồng xét xử vẫn có thể giảm hình phạt, áp dụng điều, khoản của Bộ luật Hình sự về tội nhẹ hơn, chuyển sang hình phạt khác thuộc loại nhẹ hơn, giữ nguyên mức hình phạt tù và cho hưởng án treo, giảm mức bồi thường thiệt hại</w:t>
            </w:r>
            <w:r w:rsidRPr="00875AE0">
              <w:rPr>
                <w:rFonts w:ascii="Times New Roman" w:eastAsia="Calibri" w:hAnsi="Times New Roman" w:cs="Times New Roman"/>
                <w:b/>
                <w:bCs/>
                <w:i/>
                <w:iCs/>
                <w:sz w:val="26"/>
                <w:szCs w:val="26"/>
                <w:lang w:val="vi-VN"/>
              </w:rPr>
              <w:t>, miễn, giảm án phí.</w:t>
            </w:r>
          </w:p>
          <w:p w14:paraId="4F7FC5B7" w14:textId="77777777" w:rsidR="001C7D49" w:rsidRPr="00875AE0" w:rsidRDefault="001C7D49" w:rsidP="001C7D49">
            <w:pPr>
              <w:spacing w:after="20"/>
              <w:jc w:val="both"/>
              <w:rPr>
                <w:rFonts w:ascii="Times New Roman" w:eastAsia="Calibri" w:hAnsi="Times New Roman" w:cs="Times New Roman"/>
                <w:b/>
                <w:i/>
                <w:sz w:val="26"/>
                <w:szCs w:val="26"/>
                <w:lang w:val="vi-VN"/>
              </w:rPr>
            </w:pPr>
            <w:r w:rsidRPr="00875AE0">
              <w:rPr>
                <w:rFonts w:ascii="Times New Roman" w:eastAsia="Calibri" w:hAnsi="Times New Roman" w:cs="Times New Roman"/>
                <w:b/>
                <w:i/>
                <w:sz w:val="26"/>
                <w:szCs w:val="26"/>
                <w:lang w:val="vi-VN"/>
              </w:rPr>
              <w:t>3. Trường hợp nguyên đơn dân sự, người có quyền lợi, nghĩa vụ liên quan đến vụ án hoặc người đại diện của họ kháng cáo thì Hội đồng xét xử phúc thẩm có thể sửa bản án sơ thẩm về mức bồi thường thiệt hại.</w:t>
            </w:r>
          </w:p>
          <w:p w14:paraId="2E934A9B" w14:textId="73D0D6CB"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i/>
                <w:iCs/>
                <w:sz w:val="26"/>
                <w:szCs w:val="26"/>
                <w:lang w:val="vi-VN"/>
              </w:rPr>
              <w:t>4.</w:t>
            </w:r>
            <w:r w:rsidRPr="00875AE0">
              <w:rPr>
                <w:rFonts w:ascii="Times New Roman" w:eastAsia="Calibri" w:hAnsi="Times New Roman" w:cs="Times New Roman"/>
                <w:sz w:val="26"/>
                <w:szCs w:val="26"/>
                <w:lang w:val="vi-VN"/>
              </w:rPr>
              <w:t xml:space="preserve"> Trường hợp có căn cứ, Hội đồng xét xử phúc thẩm có thể sửa bản án sơ thẩm theo quy định tại khoản 1 Điều này cho những bị cáo không kháng cáo hoặc không bị kháng cáo, kháng nghị.</w:t>
            </w:r>
          </w:p>
        </w:tc>
      </w:tr>
      <w:tr w:rsidR="001C7D49" w:rsidRPr="00875AE0" w14:paraId="1E8A7DC5" w14:textId="703E0CDA" w:rsidTr="00030F54">
        <w:tc>
          <w:tcPr>
            <w:tcW w:w="708" w:type="dxa"/>
            <w:gridSpan w:val="2"/>
          </w:tcPr>
          <w:p w14:paraId="639FB27D"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96199DB" w14:textId="77777777" w:rsidR="001C7D49" w:rsidRPr="00875AE0" w:rsidRDefault="001C7D49" w:rsidP="001C7D49">
            <w:pPr>
              <w:spacing w:after="20"/>
              <w:jc w:val="both"/>
              <w:rPr>
                <w:rFonts w:ascii="Times New Roman" w:eastAsia="Calibri" w:hAnsi="Times New Roman" w:cs="Times New Roman"/>
                <w:sz w:val="26"/>
                <w:szCs w:val="26"/>
                <w:lang w:val="vi-VN"/>
              </w:rPr>
            </w:pPr>
            <w:bookmarkStart w:id="559" w:name="dieu_358"/>
            <w:r w:rsidRPr="00875AE0">
              <w:rPr>
                <w:rFonts w:ascii="Times New Roman" w:eastAsia="Calibri" w:hAnsi="Times New Roman" w:cs="Times New Roman"/>
                <w:b/>
                <w:bCs/>
                <w:sz w:val="26"/>
                <w:szCs w:val="26"/>
                <w:lang w:val="vi-VN"/>
              </w:rPr>
              <w:t>Điều 358. Hủy bản án sơ thẩm để điều tra lại hoặc xét xử lại</w:t>
            </w:r>
            <w:bookmarkEnd w:id="559"/>
            <w:r w:rsidRPr="00875AE0">
              <w:rPr>
                <w:rFonts w:ascii="Times New Roman" w:eastAsia="Calibri" w:hAnsi="Times New Roman" w:cs="Times New Roman"/>
                <w:b/>
                <w:bCs/>
                <w:sz w:val="26"/>
                <w:szCs w:val="26"/>
                <w:lang w:val="vi-VN"/>
              </w:rPr>
              <w:t xml:space="preserve"> </w:t>
            </w:r>
          </w:p>
          <w:p w14:paraId="70582918"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Hội đồng xét xử phúc thẩm hủy bản án sơ thẩm để điều tra lại trong các trường hợp:</w:t>
            </w:r>
          </w:p>
          <w:p w14:paraId="012D6E6A"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a) Có căn cứ cho rằng cấp sơ thẩm bỏ lọt tội phạm, người phạm tội hoặc để khởi tố, điều tra về tội nặng hơn tội đã tuyên trong bản án sơ thẩm;</w:t>
            </w:r>
          </w:p>
          <w:p w14:paraId="46F1932D"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b) Việc điều tra ở cấp sơ thẩm không đầy đủ mà cấp phúc thẩm không thể bổ sung được; </w:t>
            </w:r>
          </w:p>
          <w:p w14:paraId="3CA807CE"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c) Có vi phạm nghiêm trọng thủ tục tố tụng trong giai đoạn điều tra, truy tố.</w:t>
            </w:r>
          </w:p>
          <w:p w14:paraId="154042B4"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2. Hội đồng xét xử phúc thẩm hủy bản án sơ thẩm để xét xử lại ở cấp sơ thẩm với thành phần Hội đồng xét xử mới trong các trường hợp: </w:t>
            </w:r>
          </w:p>
          <w:p w14:paraId="5D4BB733"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a) Hội đồng xét xử sơ thẩm không đúng thành phần mà Bộ luật này quy định;</w:t>
            </w:r>
          </w:p>
          <w:p w14:paraId="3CC00821"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b) Có vi phạm nghiêm trọng thủ tục tố tụng trong giai đoạn xét xử sơ thẩm;</w:t>
            </w:r>
          </w:p>
          <w:p w14:paraId="2E04A358"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c) Người được Tòa án cấp sơ thẩm tuyên không có tội nhưng có căn cứ cho rằng người đó đã phạm tội;</w:t>
            </w:r>
          </w:p>
          <w:p w14:paraId="02FB3A25"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d) Miễn trách nhiệm hình sự, miễn hình phạt hoặc áp dụng biện pháp tư pháp đối với bị cáo không có căn cứ; </w:t>
            </w:r>
          </w:p>
          <w:p w14:paraId="7AF24261"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đ) Bản án sơ thẩm có sai lầm nghiêm trọng trong việc áp dụng pháp luật nhưng không thuộc trường hợp Hội đồng xét xử phúc thẩm sửa bản án theo quy định tại </w:t>
            </w:r>
            <w:bookmarkStart w:id="560" w:name="tc_144"/>
            <w:r w:rsidRPr="00875AE0">
              <w:rPr>
                <w:rFonts w:ascii="Times New Roman" w:eastAsia="Calibri" w:hAnsi="Times New Roman" w:cs="Times New Roman"/>
                <w:sz w:val="26"/>
                <w:szCs w:val="26"/>
                <w:lang w:val="vi-VN"/>
              </w:rPr>
              <w:t>Điều 357 của Bộ luật này</w:t>
            </w:r>
            <w:bookmarkEnd w:id="560"/>
            <w:r w:rsidRPr="00875AE0">
              <w:rPr>
                <w:rFonts w:ascii="Times New Roman" w:eastAsia="Calibri" w:hAnsi="Times New Roman" w:cs="Times New Roman"/>
                <w:sz w:val="26"/>
                <w:szCs w:val="26"/>
                <w:lang w:val="vi-VN"/>
              </w:rPr>
              <w:t>.</w:t>
            </w:r>
          </w:p>
          <w:p w14:paraId="3AE97223"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3. Khi hủy bản án sơ thẩm để điều tra lại hoặc xét xử lại, Hội đồng xét xử phúc thẩm phải ghi rõ lý do của việc hủy bản án sơ thẩm.</w:t>
            </w:r>
          </w:p>
          <w:p w14:paraId="28CC6CAD"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4. Khi hủy bản án sơ thẩm để xét xử lại, Hội đồng xét xử phúc thẩm không quyết định trước những chứng cứ mà Tòa án cấp sơ thẩm cần phải chấp nhận hoặc cần phải bác bỏ, cũng như không quyết định trước về điểm, khoản, điều của Bộ luật Hình sự cần áp dụng và hình phạt đối với bị cáo.</w:t>
            </w:r>
          </w:p>
          <w:p w14:paraId="4571F905"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5. Trường hợp hủy bản án sơ thẩm để điều tra lại hoặc xét xử lại mà thời hạn tạm giam đối với bị cáo đã hết và xét thấy cần phải tiếp tục tạm giam bị cáo thì Hội đồng xét xử phúc thẩm ra quyết định tiếp tục tạm giam bị cáo cho đến khi Viện kiểm sát hoặc Tòa án cấp sơ thẩm thụ lý lại vụ án.</w:t>
            </w:r>
          </w:p>
          <w:p w14:paraId="008F5AC1" w14:textId="406B1C4B"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Trong thời hạn 15 ngày kể từ ngày tuyên hủy bản án sơ thẩm, hồ sơ vụ án phải được chuyển cho Viện kiểm sát hoặc Tòa án cấp sơ thẩm để giải quyết theo thủ tục chung quy định tại Bộ luật này.</w:t>
            </w:r>
          </w:p>
        </w:tc>
        <w:tc>
          <w:tcPr>
            <w:tcW w:w="7087" w:type="dxa"/>
          </w:tcPr>
          <w:p w14:paraId="30064119" w14:textId="0E39BAED"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3</w:t>
            </w:r>
            <w:r w:rsidR="002F68ED" w:rsidRPr="00875AE0">
              <w:rPr>
                <w:rFonts w:ascii="Times New Roman" w:eastAsia="Calibri" w:hAnsi="Times New Roman" w:cs="Times New Roman"/>
                <w:b/>
                <w:bCs/>
                <w:sz w:val="26"/>
                <w:szCs w:val="26"/>
                <w:lang w:val="pt-BR"/>
              </w:rPr>
              <w:t>75</w:t>
            </w:r>
            <w:r w:rsidRPr="00875AE0">
              <w:rPr>
                <w:rFonts w:ascii="Times New Roman" w:eastAsia="Calibri" w:hAnsi="Times New Roman" w:cs="Times New Roman"/>
                <w:b/>
                <w:bCs/>
                <w:sz w:val="26"/>
                <w:szCs w:val="26"/>
                <w:lang w:val="vi-VN"/>
              </w:rPr>
              <w:t xml:space="preserve">. Hủy bản án sơ thẩm để điều tra lại hoặc xét xử lại </w:t>
            </w:r>
          </w:p>
          <w:p w14:paraId="7AFC2EA6"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Hội đồng xét xử phúc thẩm hủy bản án sơ thẩm để điều tra lại trong các trường hợp:</w:t>
            </w:r>
          </w:p>
          <w:p w14:paraId="37969CF4"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a) Có căn cứ cho rằng cấp sơ thẩm bỏ lọt tội phạm, người phạm tội hoặc để khởi tố, điều tra về tội nặng hơn tội đã tuyên trong bản án sơ thẩm;</w:t>
            </w:r>
          </w:p>
          <w:p w14:paraId="280FFFDA"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b) Việc điều tra ở cấp sơ thẩm không đầy đủ mà cấp phúc thẩm không thể bổ sung được; </w:t>
            </w:r>
          </w:p>
          <w:p w14:paraId="08D7256A"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c) Có vi phạm nghiêm trọng thủ tục tố tụng trong giai đoạn điều tra, truy tố.</w:t>
            </w:r>
          </w:p>
          <w:p w14:paraId="40C31778"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2. Hội đồng xét xử phúc thẩm hủy bản án sơ thẩm để xét xử lại ở cấp sơ thẩm với thành phần Hội đồng xét xử mới trong các trường hợp: </w:t>
            </w:r>
          </w:p>
          <w:p w14:paraId="176826C5"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a) Hội đồng xét xử sơ thẩm không đúng thành phần mà Bộ luật này quy định;</w:t>
            </w:r>
          </w:p>
          <w:p w14:paraId="11A414AF"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b) Có vi phạm nghiêm trọng thủ tục tố tụng trong giai đoạn xét xử sơ thẩm;</w:t>
            </w:r>
          </w:p>
          <w:p w14:paraId="5EBA2B21"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c) Người được Tòa án cấp sơ thẩm tuyên không có tội nhưng có căn cứ cho rằng người đó đã phạm tội;</w:t>
            </w:r>
          </w:p>
          <w:p w14:paraId="27157B9D"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d) Miễn trách nhiệm hình sự, miễn hình phạt hoặc áp dụng biện pháp tư pháp đối với bị cáo không có căn cứ; </w:t>
            </w:r>
          </w:p>
          <w:p w14:paraId="7E33FBB7" w14:textId="0DF293D1"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đ) Bản án sơ thẩm có sai lầm nghiêm trọng trong việc áp dụng pháp luật nhưng không thuộc trường hợp Hội đồng xét xử phúc thẩm sửa bản án theo quy định tại Điều 3</w:t>
            </w:r>
            <w:r w:rsidR="00B85068" w:rsidRPr="00875AE0">
              <w:rPr>
                <w:rFonts w:ascii="Times New Roman" w:eastAsia="Calibri" w:hAnsi="Times New Roman" w:cs="Times New Roman"/>
                <w:sz w:val="26"/>
                <w:szCs w:val="26"/>
                <w:lang w:val="vi-VN"/>
              </w:rPr>
              <w:t>74</w:t>
            </w:r>
            <w:r w:rsidRPr="00875AE0">
              <w:rPr>
                <w:rFonts w:ascii="Times New Roman" w:eastAsia="Calibri" w:hAnsi="Times New Roman" w:cs="Times New Roman"/>
                <w:sz w:val="26"/>
                <w:szCs w:val="26"/>
                <w:lang w:val="vi-VN"/>
              </w:rPr>
              <w:t xml:space="preserve"> của Bộ luật này.</w:t>
            </w:r>
          </w:p>
          <w:p w14:paraId="2B4C98D6"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3. Khi hủy bản án sơ thẩm để điều tra lại hoặc xét xử lại, Hội đồng xét xử phúc thẩm phải ghi rõ lý do của việc hủy bản án sơ thẩm.</w:t>
            </w:r>
          </w:p>
          <w:p w14:paraId="34901F3D"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4. Khi hủy bản án sơ thẩm để xét xử lại, Hội đồng xét xử phúc thẩm không quyết định trước những chứng cứ mà Tòa án cấp sơ thẩm cần phải chấp nhận hoặc cần phải bác bỏ, cũng như không quyết định trước về điểm, khoản, điều của Bộ luật Hình sự cần áp dụng và hình phạt đối với bị cáo.</w:t>
            </w:r>
          </w:p>
          <w:p w14:paraId="180B244E"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5. Trường hợp hủy bản án sơ thẩm để điều tra lại hoặc xét xử lại mà thời hạn tạm giam đối với bị cáo đã hết và xét thấy cần phải tiếp tục tạm giam bị cáo thì Hội đồng xét xử phúc thẩm ra quyết định tiếp tục tạm giam bị cáo cho đến khi Viện kiểm sát hoặc Tòa án cấp sơ thẩm thụ lý lại vụ án.</w:t>
            </w:r>
          </w:p>
          <w:p w14:paraId="16993C76" w14:textId="7E7C8033"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Trong thời hạn 15 ngày kể từ ngày tuyên hủy bản án sơ thẩm, hồ sơ vụ án phải được chuyển cho Viện kiểm sát hoặc Tòa án cấp sơ thẩm để giải quyết theo thủ tục chung quy định tại Bộ luật này.</w:t>
            </w:r>
          </w:p>
        </w:tc>
      </w:tr>
      <w:tr w:rsidR="001C7D49" w:rsidRPr="00875AE0" w14:paraId="70614E8F" w14:textId="21FF8FF7" w:rsidTr="00030F54">
        <w:tc>
          <w:tcPr>
            <w:tcW w:w="708" w:type="dxa"/>
            <w:gridSpan w:val="2"/>
          </w:tcPr>
          <w:p w14:paraId="4207AE85"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870C9CA" w14:textId="53A442C7" w:rsidR="001C7D49" w:rsidRPr="00875AE0" w:rsidRDefault="001C7D49" w:rsidP="001C7D49">
            <w:pPr>
              <w:spacing w:after="20"/>
              <w:jc w:val="both"/>
              <w:rPr>
                <w:rFonts w:ascii="Times New Roman" w:eastAsia="Calibri" w:hAnsi="Times New Roman" w:cs="Times New Roman"/>
                <w:sz w:val="26"/>
                <w:szCs w:val="26"/>
                <w:lang w:val="vi-VN"/>
              </w:rPr>
            </w:pPr>
            <w:bookmarkStart w:id="561" w:name="dieu_359"/>
            <w:r w:rsidRPr="00875AE0">
              <w:rPr>
                <w:rFonts w:ascii="Times New Roman" w:eastAsia="Calibri" w:hAnsi="Times New Roman" w:cs="Times New Roman"/>
                <w:b/>
                <w:bCs/>
                <w:sz w:val="26"/>
                <w:szCs w:val="26"/>
                <w:lang w:val="vi-VN"/>
              </w:rPr>
              <w:t>Điều 359. Hủy bản án sơ thẩm và đình chỉ vụ án</w:t>
            </w:r>
            <w:bookmarkEnd w:id="561"/>
            <w:r w:rsidRPr="00875AE0">
              <w:rPr>
                <w:rFonts w:ascii="Times New Roman" w:eastAsia="Calibri" w:hAnsi="Times New Roman" w:cs="Times New Roman"/>
                <w:b/>
                <w:bCs/>
                <w:sz w:val="26"/>
                <w:szCs w:val="26"/>
                <w:lang w:val="vi-VN"/>
              </w:rPr>
              <w:t xml:space="preserve">  </w:t>
            </w:r>
          </w:p>
          <w:p w14:paraId="69F9FB02"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1. Khi có một trong các căn cứ quy định tại </w:t>
            </w:r>
            <w:bookmarkStart w:id="562" w:name="tc_145"/>
            <w:r w:rsidRPr="00875AE0">
              <w:rPr>
                <w:rFonts w:ascii="Times New Roman" w:eastAsia="Calibri" w:hAnsi="Times New Roman" w:cs="Times New Roman"/>
                <w:sz w:val="26"/>
                <w:szCs w:val="26"/>
                <w:lang w:val="vi-VN"/>
              </w:rPr>
              <w:t>khoản 1 và khoản 2 Điều 157 của Bộ luật này</w:t>
            </w:r>
            <w:bookmarkEnd w:id="562"/>
            <w:r w:rsidRPr="00875AE0">
              <w:rPr>
                <w:rFonts w:ascii="Times New Roman" w:eastAsia="Calibri" w:hAnsi="Times New Roman" w:cs="Times New Roman"/>
                <w:sz w:val="26"/>
                <w:szCs w:val="26"/>
                <w:lang w:val="vi-VN"/>
              </w:rPr>
              <w:t xml:space="preserve"> thì Hội đồng xét xử phúc thẩm hủy bản án sơ thẩm, tuyên bị cáo không có tội và đình chỉ vụ án.</w:t>
            </w:r>
          </w:p>
          <w:p w14:paraId="3BBEEC23" w14:textId="361F7782"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 xml:space="preserve">2. Khi có một trong các căn cứ quy định tại các </w:t>
            </w:r>
            <w:bookmarkStart w:id="563" w:name="tc_146"/>
            <w:r w:rsidRPr="00875AE0">
              <w:rPr>
                <w:rFonts w:ascii="Times New Roman" w:eastAsia="Calibri" w:hAnsi="Times New Roman" w:cs="Times New Roman"/>
                <w:sz w:val="26"/>
                <w:szCs w:val="26"/>
                <w:lang w:val="vi-VN"/>
              </w:rPr>
              <w:t>khoản 3, 4, 5, 6 và 7 Điều 157 của Bộ luật này</w:t>
            </w:r>
            <w:bookmarkEnd w:id="563"/>
            <w:r w:rsidRPr="00875AE0">
              <w:rPr>
                <w:rFonts w:ascii="Times New Roman" w:eastAsia="Calibri" w:hAnsi="Times New Roman" w:cs="Times New Roman"/>
                <w:sz w:val="26"/>
                <w:szCs w:val="26"/>
                <w:lang w:val="vi-VN"/>
              </w:rPr>
              <w:t xml:space="preserve"> thì Hội đồng xét xử phúc thẩm hủy bản án sơ thẩm và đình chỉ vụ án.</w:t>
            </w:r>
          </w:p>
        </w:tc>
        <w:tc>
          <w:tcPr>
            <w:tcW w:w="7087" w:type="dxa"/>
          </w:tcPr>
          <w:p w14:paraId="3D018317" w14:textId="70DFC01A"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3</w:t>
            </w:r>
            <w:r w:rsidRPr="00875AE0">
              <w:rPr>
                <w:rFonts w:ascii="Times New Roman" w:eastAsia="Calibri" w:hAnsi="Times New Roman" w:cs="Times New Roman"/>
                <w:b/>
                <w:bCs/>
                <w:sz w:val="26"/>
                <w:szCs w:val="26"/>
                <w:lang w:val="pt-BR"/>
              </w:rPr>
              <w:t>7</w:t>
            </w:r>
            <w:r w:rsidR="002F68ED" w:rsidRPr="00875AE0">
              <w:rPr>
                <w:rFonts w:ascii="Times New Roman" w:eastAsia="Calibri" w:hAnsi="Times New Roman" w:cs="Times New Roman"/>
                <w:b/>
                <w:bCs/>
                <w:sz w:val="26"/>
                <w:szCs w:val="26"/>
                <w:lang w:val="pt-BR"/>
              </w:rPr>
              <w:t>6</w:t>
            </w:r>
            <w:r w:rsidRPr="00875AE0">
              <w:rPr>
                <w:rFonts w:ascii="Times New Roman" w:eastAsia="Calibri" w:hAnsi="Times New Roman" w:cs="Times New Roman"/>
                <w:b/>
                <w:bCs/>
                <w:sz w:val="26"/>
                <w:szCs w:val="26"/>
                <w:lang w:val="vi-VN"/>
              </w:rPr>
              <w:t xml:space="preserve">. Hủy bản án sơ thẩm và đình chỉ vụ án </w:t>
            </w:r>
          </w:p>
          <w:p w14:paraId="7E0EE91C" w14:textId="35750416"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Khi có một trong các căn cứ quy định tại khoản 1 và khoản 2 Điều 1</w:t>
            </w:r>
            <w:r w:rsidR="00B85068" w:rsidRPr="00875AE0">
              <w:rPr>
                <w:rFonts w:ascii="Times New Roman" w:eastAsia="Calibri" w:hAnsi="Times New Roman" w:cs="Times New Roman"/>
                <w:sz w:val="26"/>
                <w:szCs w:val="26"/>
                <w:lang w:val="vi-VN"/>
              </w:rPr>
              <w:t>74</w:t>
            </w:r>
            <w:r w:rsidRPr="00875AE0">
              <w:rPr>
                <w:rFonts w:ascii="Times New Roman" w:eastAsia="Calibri" w:hAnsi="Times New Roman" w:cs="Times New Roman"/>
                <w:sz w:val="26"/>
                <w:szCs w:val="26"/>
                <w:lang w:val="vi-VN"/>
              </w:rPr>
              <w:t xml:space="preserve"> của Bộ luật này thì Hội đồng xét xử phúc thẩm hủy bản án sơ thẩm, tuyên bị cáo không có tội và đình chỉ vụ án.</w:t>
            </w:r>
          </w:p>
          <w:p w14:paraId="2675C558" w14:textId="20A3F7F7" w:rsidR="001C7D49" w:rsidRPr="00875AE0" w:rsidRDefault="001C7D49" w:rsidP="00B85068">
            <w:pPr>
              <w:spacing w:after="20"/>
              <w:jc w:val="both"/>
              <w:rPr>
                <w:rFonts w:ascii="Times New Roman" w:eastAsia="Calibri" w:hAnsi="Times New Roman" w:cs="Times New Roman"/>
                <w:spacing w:val="-4"/>
                <w:sz w:val="26"/>
                <w:szCs w:val="26"/>
                <w:lang w:val="vi-VN"/>
              </w:rPr>
            </w:pPr>
            <w:r w:rsidRPr="00875AE0">
              <w:rPr>
                <w:rFonts w:ascii="Times New Roman" w:eastAsia="Calibri" w:hAnsi="Times New Roman" w:cs="Times New Roman"/>
                <w:spacing w:val="-4"/>
                <w:sz w:val="26"/>
                <w:szCs w:val="26"/>
                <w:lang w:val="vi-VN"/>
              </w:rPr>
              <w:t>2. Khi có một trong các căn cứ quy định tại</w:t>
            </w:r>
            <w:r w:rsidRPr="00875AE0">
              <w:rPr>
                <w:rFonts w:ascii="Times New Roman" w:eastAsia="Calibri" w:hAnsi="Times New Roman" w:cs="Times New Roman"/>
                <w:b/>
                <w:bCs/>
                <w:i/>
                <w:iCs/>
                <w:sz w:val="26"/>
                <w:szCs w:val="26"/>
                <w:lang w:val="vi-VN"/>
              </w:rPr>
              <w:t xml:space="preserve"> </w:t>
            </w:r>
            <w:r w:rsidRPr="00875AE0">
              <w:rPr>
                <w:rFonts w:ascii="Times New Roman" w:eastAsia="Calibri" w:hAnsi="Times New Roman" w:cs="Times New Roman"/>
                <w:sz w:val="26"/>
                <w:szCs w:val="26"/>
                <w:lang w:val="vi-VN"/>
              </w:rPr>
              <w:t>khoản 2 Điều 1</w:t>
            </w:r>
            <w:r w:rsidR="00B85068" w:rsidRPr="00875AE0">
              <w:rPr>
                <w:rFonts w:ascii="Times New Roman" w:eastAsia="Calibri" w:hAnsi="Times New Roman" w:cs="Times New Roman"/>
                <w:sz w:val="26"/>
                <w:szCs w:val="26"/>
                <w:lang w:val="vi-VN"/>
              </w:rPr>
              <w:t>72</w:t>
            </w:r>
            <w:r w:rsidRPr="00875AE0">
              <w:rPr>
                <w:rFonts w:ascii="Times New Roman" w:eastAsia="Calibri" w:hAnsi="Times New Roman" w:cs="Times New Roman"/>
                <w:sz w:val="26"/>
                <w:szCs w:val="26"/>
                <w:lang w:val="vi-VN"/>
              </w:rPr>
              <w:t>,</w:t>
            </w:r>
            <w:r w:rsidRPr="00875AE0">
              <w:rPr>
                <w:rFonts w:ascii="Times New Roman" w:eastAsia="Calibri" w:hAnsi="Times New Roman" w:cs="Times New Roman"/>
                <w:spacing w:val="-4"/>
                <w:sz w:val="26"/>
                <w:szCs w:val="26"/>
                <w:lang w:val="vi-VN"/>
              </w:rPr>
              <w:t xml:space="preserve"> các khoản 3, 4, 5, 6 và 7 Điều 1</w:t>
            </w:r>
            <w:r w:rsidR="00B85068" w:rsidRPr="00875AE0">
              <w:rPr>
                <w:rFonts w:ascii="Times New Roman" w:eastAsia="Calibri" w:hAnsi="Times New Roman" w:cs="Times New Roman"/>
                <w:spacing w:val="-4"/>
                <w:sz w:val="26"/>
                <w:szCs w:val="26"/>
                <w:lang w:val="vi-VN"/>
              </w:rPr>
              <w:t>74</w:t>
            </w:r>
            <w:r w:rsidRPr="00875AE0">
              <w:rPr>
                <w:rFonts w:ascii="Times New Roman" w:eastAsia="Calibri" w:hAnsi="Times New Roman" w:cs="Times New Roman"/>
                <w:spacing w:val="-4"/>
                <w:sz w:val="26"/>
                <w:szCs w:val="26"/>
                <w:lang w:val="vi-VN"/>
              </w:rPr>
              <w:t xml:space="preserve"> của Bộ luật này thì Hội đồng xét xử phúc thẩm hủy bản án sơ thẩm và đình chỉ vụ án.</w:t>
            </w:r>
          </w:p>
        </w:tc>
      </w:tr>
      <w:tr w:rsidR="001C7D49" w:rsidRPr="00875AE0" w14:paraId="61109FDE" w14:textId="6D9F5861" w:rsidTr="00030F54">
        <w:tc>
          <w:tcPr>
            <w:tcW w:w="708" w:type="dxa"/>
            <w:gridSpan w:val="2"/>
          </w:tcPr>
          <w:p w14:paraId="600FB936"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8995AF9" w14:textId="77777777" w:rsidR="001C7D49" w:rsidRPr="00875AE0" w:rsidRDefault="001C7D49" w:rsidP="001C7D49">
            <w:pPr>
              <w:spacing w:after="20"/>
              <w:jc w:val="both"/>
              <w:rPr>
                <w:rFonts w:ascii="Times New Roman" w:eastAsia="Calibri" w:hAnsi="Times New Roman" w:cs="Times New Roman"/>
                <w:sz w:val="26"/>
                <w:szCs w:val="26"/>
                <w:lang w:val="vi-VN"/>
              </w:rPr>
            </w:pPr>
            <w:bookmarkStart w:id="564" w:name="dieu_360"/>
            <w:r w:rsidRPr="00875AE0">
              <w:rPr>
                <w:rFonts w:ascii="Times New Roman" w:eastAsia="Calibri" w:hAnsi="Times New Roman" w:cs="Times New Roman"/>
                <w:b/>
                <w:bCs/>
                <w:sz w:val="26"/>
                <w:szCs w:val="26"/>
                <w:lang w:val="vi-VN"/>
              </w:rPr>
              <w:t>Điều 360. Điều tra lại hoặc xét xử lại vụ án hình sự</w:t>
            </w:r>
            <w:bookmarkEnd w:id="564"/>
            <w:r w:rsidRPr="00875AE0">
              <w:rPr>
                <w:rFonts w:ascii="Times New Roman" w:eastAsia="Calibri" w:hAnsi="Times New Roman" w:cs="Times New Roman"/>
                <w:b/>
                <w:bCs/>
                <w:sz w:val="26"/>
                <w:szCs w:val="26"/>
                <w:lang w:val="vi-VN"/>
              </w:rPr>
              <w:t xml:space="preserve"> </w:t>
            </w:r>
          </w:p>
          <w:p w14:paraId="6E43E0A4"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Sau khi Hội đồng xét xử phúc thẩm hủy bản án sơ thẩm để điều tra lại thì Cơ quan điều tra, Viện kiểm sát và Tòa án cấp sơ thẩm có thẩm quyền tiến hành điều tra, truy tố, xét xử lại vụ án theo thủ tục chung quy định tại Bộ luật này.</w:t>
            </w:r>
          </w:p>
          <w:p w14:paraId="564130CC" w14:textId="3D0DD9C8"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2. Sau khi Hội đồng xét xử phúc thẩm hủy bản án sơ thẩm để xét xử lại thì Tòa án cấp sơ thẩm có thẩm quyền tiến hành xét xử lại vụ án theo thủ tục chung quy định tại Bộ luật này.</w:t>
            </w:r>
          </w:p>
        </w:tc>
        <w:tc>
          <w:tcPr>
            <w:tcW w:w="7087" w:type="dxa"/>
          </w:tcPr>
          <w:p w14:paraId="0CBC5B78" w14:textId="4C992C25"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3</w:t>
            </w:r>
            <w:r w:rsidRPr="00875AE0">
              <w:rPr>
                <w:rFonts w:ascii="Times New Roman" w:eastAsia="Calibri" w:hAnsi="Times New Roman" w:cs="Times New Roman"/>
                <w:b/>
                <w:bCs/>
                <w:sz w:val="26"/>
                <w:szCs w:val="26"/>
                <w:lang w:val="pt-BR"/>
              </w:rPr>
              <w:t>7</w:t>
            </w:r>
            <w:r w:rsidR="002F68ED" w:rsidRPr="00875AE0">
              <w:rPr>
                <w:rFonts w:ascii="Times New Roman" w:eastAsia="Calibri" w:hAnsi="Times New Roman" w:cs="Times New Roman"/>
                <w:b/>
                <w:bCs/>
                <w:sz w:val="26"/>
                <w:szCs w:val="26"/>
                <w:lang w:val="pt-BR"/>
              </w:rPr>
              <w:t>7</w:t>
            </w:r>
            <w:r w:rsidRPr="00875AE0">
              <w:rPr>
                <w:rFonts w:ascii="Times New Roman" w:eastAsia="Calibri" w:hAnsi="Times New Roman" w:cs="Times New Roman"/>
                <w:b/>
                <w:bCs/>
                <w:sz w:val="26"/>
                <w:szCs w:val="26"/>
                <w:lang w:val="vi-VN"/>
              </w:rPr>
              <w:t xml:space="preserve">. Điều tra lại hoặc xét xử lại vụ án hình sự </w:t>
            </w:r>
          </w:p>
          <w:p w14:paraId="310DC890"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Sau khi Hội đồng xét xử phúc thẩm hủy bản án sơ thẩm để điều tra lại thì Cơ quan điều tra, Viện kiểm sát và Tòa án cấp sơ thẩm có thẩm quyền tiến hành điều tra, truy tố, xét xử lại vụ án theo thủ tục chung quy định tại Bộ luật này.</w:t>
            </w:r>
          </w:p>
          <w:p w14:paraId="1DF9D655" w14:textId="78D3F81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2. Sau khi Hội đồng xét xử phúc thẩm hủy bản án sơ thẩm để xét xử lại thì Tòa án cấp sơ thẩm có thẩm quyền tiến hành xét xử lại vụ án theo thủ tục chung quy định tại Bộ luật này.</w:t>
            </w:r>
          </w:p>
        </w:tc>
      </w:tr>
      <w:tr w:rsidR="001C7D49" w:rsidRPr="00875AE0" w14:paraId="513A6BFA" w14:textId="660D5A74" w:rsidTr="00030F54">
        <w:tc>
          <w:tcPr>
            <w:tcW w:w="708" w:type="dxa"/>
            <w:gridSpan w:val="2"/>
          </w:tcPr>
          <w:p w14:paraId="55D1E023"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34E8826" w14:textId="77777777" w:rsidR="001C7D49" w:rsidRPr="00875AE0" w:rsidRDefault="001C7D49" w:rsidP="001C7D49">
            <w:pPr>
              <w:spacing w:after="20"/>
              <w:jc w:val="both"/>
              <w:rPr>
                <w:rFonts w:ascii="Times New Roman" w:eastAsia="Calibri" w:hAnsi="Times New Roman" w:cs="Times New Roman"/>
                <w:sz w:val="26"/>
                <w:szCs w:val="26"/>
                <w:lang w:val="vi-VN"/>
              </w:rPr>
            </w:pPr>
            <w:bookmarkStart w:id="565" w:name="dieu_361"/>
            <w:r w:rsidRPr="00875AE0">
              <w:rPr>
                <w:rFonts w:ascii="Times New Roman" w:eastAsia="Calibri" w:hAnsi="Times New Roman" w:cs="Times New Roman"/>
                <w:b/>
                <w:bCs/>
                <w:sz w:val="26"/>
                <w:szCs w:val="26"/>
                <w:lang w:val="vi-VN"/>
              </w:rPr>
              <w:t>Điều 361. Thẩm quyền của Hội đồng phúc thẩm đối với quyết định sơ thẩm</w:t>
            </w:r>
            <w:bookmarkEnd w:id="565"/>
          </w:p>
          <w:p w14:paraId="36C9DFF0"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Hội đồng phúc thẩm có quyền:</w:t>
            </w:r>
          </w:p>
          <w:p w14:paraId="79A0D49F"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a) Không chấp nhận kháng cáo, kháng nghị và giữ nguyên quyết định của Tòa án cấp sơ thẩm khi xét thấy các quyết định của Tòa án cấp sơ thẩm có căn cứ và đúng pháp luật;</w:t>
            </w:r>
          </w:p>
          <w:p w14:paraId="2A09E12F"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b) Sửa quyết định của Tòa án cấp sơ thẩm;</w:t>
            </w:r>
          </w:p>
          <w:p w14:paraId="581080A5"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c) Hủy quyết định của Tòa án cấp sơ thẩm và chuyển hồ sơ vụ án cho Tòa án cấp sơ thẩm để tiếp tục giải quyết vụ án.</w:t>
            </w:r>
          </w:p>
          <w:p w14:paraId="6F908C68" w14:textId="0C24191B"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2. Quyết định phúc thẩm có hiệu lực pháp luật kể từ ngày ra quyết định.</w:t>
            </w:r>
          </w:p>
        </w:tc>
        <w:tc>
          <w:tcPr>
            <w:tcW w:w="7087" w:type="dxa"/>
          </w:tcPr>
          <w:p w14:paraId="5681DE6A" w14:textId="0BE7B9BC"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3</w:t>
            </w:r>
            <w:r w:rsidRPr="00875AE0">
              <w:rPr>
                <w:rFonts w:ascii="Times New Roman" w:eastAsia="Calibri" w:hAnsi="Times New Roman" w:cs="Times New Roman"/>
                <w:b/>
                <w:bCs/>
                <w:sz w:val="26"/>
                <w:szCs w:val="26"/>
                <w:lang w:val="pt-BR"/>
              </w:rPr>
              <w:t>7</w:t>
            </w:r>
            <w:r w:rsidR="002F68ED" w:rsidRPr="00875AE0">
              <w:rPr>
                <w:rFonts w:ascii="Times New Roman" w:eastAsia="Calibri" w:hAnsi="Times New Roman" w:cs="Times New Roman"/>
                <w:b/>
                <w:bCs/>
                <w:sz w:val="26"/>
                <w:szCs w:val="26"/>
                <w:lang w:val="pt-BR"/>
              </w:rPr>
              <w:t>8</w:t>
            </w:r>
            <w:r w:rsidRPr="00875AE0">
              <w:rPr>
                <w:rFonts w:ascii="Times New Roman" w:eastAsia="Calibri" w:hAnsi="Times New Roman" w:cs="Times New Roman"/>
                <w:b/>
                <w:bCs/>
                <w:sz w:val="26"/>
                <w:szCs w:val="26"/>
                <w:lang w:val="vi-VN"/>
              </w:rPr>
              <w:t>. Thẩm quyền của Hội đồng</w:t>
            </w:r>
            <w:r w:rsidRPr="00875AE0">
              <w:rPr>
                <w:rFonts w:ascii="Times New Roman" w:eastAsia="Calibri" w:hAnsi="Times New Roman" w:cs="Times New Roman"/>
                <w:b/>
                <w:bCs/>
                <w:i/>
                <w:iCs/>
                <w:sz w:val="26"/>
                <w:szCs w:val="26"/>
                <w:lang w:val="pt-BR"/>
              </w:rPr>
              <w:t xml:space="preserve"> xét xử</w:t>
            </w:r>
            <w:r w:rsidRPr="00875AE0">
              <w:rPr>
                <w:rFonts w:ascii="Times New Roman" w:eastAsia="Calibri" w:hAnsi="Times New Roman" w:cs="Times New Roman"/>
                <w:b/>
                <w:bCs/>
                <w:sz w:val="26"/>
                <w:szCs w:val="26"/>
                <w:lang w:val="pt-BR"/>
              </w:rPr>
              <w:t xml:space="preserve"> </w:t>
            </w:r>
            <w:r w:rsidRPr="00875AE0">
              <w:rPr>
                <w:rFonts w:ascii="Times New Roman" w:eastAsia="Calibri" w:hAnsi="Times New Roman" w:cs="Times New Roman"/>
                <w:b/>
                <w:bCs/>
                <w:sz w:val="26"/>
                <w:szCs w:val="26"/>
                <w:lang w:val="vi-VN"/>
              </w:rPr>
              <w:t>phúc thẩm đối với quyết định sơ thẩm</w:t>
            </w:r>
          </w:p>
          <w:p w14:paraId="4F3E60FF" w14:textId="25BFF2C8"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1. Hội đồng </w:t>
            </w:r>
            <w:r w:rsidRPr="00875AE0">
              <w:rPr>
                <w:rFonts w:ascii="Times New Roman" w:eastAsia="Calibri" w:hAnsi="Times New Roman" w:cs="Times New Roman"/>
                <w:b/>
                <w:bCs/>
                <w:i/>
                <w:iCs/>
                <w:sz w:val="26"/>
                <w:szCs w:val="26"/>
                <w:lang w:val="vi-VN"/>
              </w:rPr>
              <w:t>xét xử</w:t>
            </w:r>
            <w:r w:rsidRPr="00875AE0">
              <w:rPr>
                <w:rFonts w:ascii="Times New Roman" w:eastAsia="Calibri" w:hAnsi="Times New Roman" w:cs="Times New Roman"/>
                <w:b/>
                <w:bCs/>
                <w:sz w:val="26"/>
                <w:szCs w:val="26"/>
                <w:lang w:val="vi-VN"/>
              </w:rPr>
              <w:t xml:space="preserve"> </w:t>
            </w:r>
            <w:r w:rsidRPr="00875AE0">
              <w:rPr>
                <w:rFonts w:ascii="Times New Roman" w:eastAsia="Calibri" w:hAnsi="Times New Roman" w:cs="Times New Roman"/>
                <w:sz w:val="26"/>
                <w:szCs w:val="26"/>
                <w:lang w:val="vi-VN"/>
              </w:rPr>
              <w:t>phúc thẩm có quyền:</w:t>
            </w:r>
          </w:p>
          <w:p w14:paraId="271C0455"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a) Không chấp nhận kháng cáo, kháng nghị và giữ nguyên quyết định của Tòa án cấp sơ thẩm khi xét thấy các quyết định của Tòa án cấp sơ thẩm có căn cứ và đúng pháp luật;</w:t>
            </w:r>
          </w:p>
          <w:p w14:paraId="78DF07B8"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b) Sửa quyết định của Tòa án cấp sơ thẩm;</w:t>
            </w:r>
          </w:p>
          <w:p w14:paraId="1F380BB1"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c) Hủy quyết định của Tòa án cấp sơ thẩm và chuyển hồ sơ vụ án cho Tòa án cấp sơ thẩm để tiếp tục giải quyết vụ án.</w:t>
            </w:r>
          </w:p>
          <w:p w14:paraId="17676EFD" w14:textId="442543DE"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2. Quyết định phúc thẩm có hiệu lực pháp luật kể từ ngày ra quyết định.</w:t>
            </w:r>
          </w:p>
        </w:tc>
      </w:tr>
      <w:tr w:rsidR="001C7D49" w:rsidRPr="00875AE0" w14:paraId="597CB50B" w14:textId="1464A1C8" w:rsidTr="00030F54">
        <w:tc>
          <w:tcPr>
            <w:tcW w:w="708" w:type="dxa"/>
            <w:gridSpan w:val="2"/>
          </w:tcPr>
          <w:p w14:paraId="494D3774"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0821B24" w14:textId="77777777" w:rsidR="001C7D49" w:rsidRPr="00875AE0" w:rsidRDefault="001C7D49" w:rsidP="001C7D49">
            <w:pPr>
              <w:spacing w:after="20"/>
              <w:jc w:val="both"/>
              <w:rPr>
                <w:rFonts w:ascii="Times New Roman" w:eastAsia="Calibri" w:hAnsi="Times New Roman" w:cs="Times New Roman"/>
                <w:sz w:val="26"/>
                <w:szCs w:val="26"/>
                <w:lang w:val="vi-VN"/>
              </w:rPr>
            </w:pPr>
            <w:bookmarkStart w:id="566" w:name="dieu_362"/>
            <w:r w:rsidRPr="00875AE0">
              <w:rPr>
                <w:rFonts w:ascii="Times New Roman" w:eastAsia="Calibri" w:hAnsi="Times New Roman" w:cs="Times New Roman"/>
                <w:b/>
                <w:bCs/>
                <w:sz w:val="26"/>
                <w:szCs w:val="26"/>
                <w:lang w:val="vi-VN"/>
              </w:rPr>
              <w:t>Điều 362. Thủ tục phúc thẩm đối với quyết định sơ thẩm</w:t>
            </w:r>
            <w:bookmarkEnd w:id="566"/>
            <w:r w:rsidRPr="00875AE0">
              <w:rPr>
                <w:rFonts w:ascii="Times New Roman" w:eastAsia="Calibri" w:hAnsi="Times New Roman" w:cs="Times New Roman"/>
                <w:b/>
                <w:bCs/>
                <w:sz w:val="26"/>
                <w:szCs w:val="26"/>
                <w:lang w:val="vi-VN"/>
              </w:rPr>
              <w:t xml:space="preserve"> </w:t>
            </w:r>
          </w:p>
          <w:p w14:paraId="5A581CE7"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Khi phúc thẩm đối với quyết định sơ thẩm bị kháng cáo, kháng nghị thì Hội đồng xét xử phúc thẩm phải triệu tập người kháng cáo, người bào chữa, người bảo vệ quyền và lợi ích hợp pháp của đương sự, người có quyền lợi, nghĩa vụ liên quan đến kháng cáo, kháng nghị tham gia phiên họp. Trường hợp họ vắng mặt thì Hội đồng xét xử phúc thẩm vẫn tiến hành phiên họp.</w:t>
            </w:r>
          </w:p>
          <w:p w14:paraId="0159A82F"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2. Trong thời hạn 15 ngày kể từ ngày thụ lý hồ sơ vụ án, Tòa án phải mở phiên họp để xem xét quyết định sơ thẩm bị kháng cáo, kháng nghị. </w:t>
            </w:r>
          </w:p>
          <w:p w14:paraId="6795B384"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Trong thời hạn 10 ngày kể từ ngày ra quyết định mở phiên họp, Hội đồng xét xử phúc thẩm phải mở phiên họp. Trong thời hạn 02 ngày kể từ ngày ra quyết định thì Tòa án phải chuyển hồ sơ vụ án kèm theo quyết định mở phiên họp cho Viện kiểm sát cùng cấp. Trong thời hạn 05 ngày kể từ ngày nhận được hồ sơ vụ án, Viện kiểm sát phải trả hồ sơ vụ án cho Tòa án.</w:t>
            </w:r>
          </w:p>
          <w:p w14:paraId="7514C1BE"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3. Tại phiên họp, một thành viên của Hội đồng xét xử phúc thẩm trình bày tóm tắt nội dung quyết định sơ thẩm, nội dung kháng cáo, kháng nghị và chứng cứ, tài liệu, đồ vật kèm theo (nếu có).</w:t>
            </w:r>
          </w:p>
          <w:p w14:paraId="32552A9E" w14:textId="385985D1"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Kiểm sát viên Viện kiểm sát cùng cấp phải có mặt tại phiên họp và phát biểu quan điểm của Viện kiểm sát về việc giải quyết kháng cáo, kháng nghị trước khi Hội đồng xét xử phúc thẩm ra quyết định.</w:t>
            </w:r>
          </w:p>
        </w:tc>
        <w:tc>
          <w:tcPr>
            <w:tcW w:w="7087" w:type="dxa"/>
          </w:tcPr>
          <w:p w14:paraId="522743F0" w14:textId="2BF08B0F"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3</w:t>
            </w:r>
            <w:r w:rsidRPr="00875AE0">
              <w:rPr>
                <w:rFonts w:ascii="Times New Roman" w:eastAsia="Calibri" w:hAnsi="Times New Roman" w:cs="Times New Roman"/>
                <w:b/>
                <w:bCs/>
                <w:sz w:val="26"/>
                <w:szCs w:val="26"/>
                <w:lang w:val="pt-BR"/>
              </w:rPr>
              <w:t>7</w:t>
            </w:r>
            <w:r w:rsidR="002F68ED" w:rsidRPr="00875AE0">
              <w:rPr>
                <w:rFonts w:ascii="Times New Roman" w:eastAsia="Calibri" w:hAnsi="Times New Roman" w:cs="Times New Roman"/>
                <w:b/>
                <w:bCs/>
                <w:sz w:val="26"/>
                <w:szCs w:val="26"/>
                <w:lang w:val="pt-BR"/>
              </w:rPr>
              <w:t>9</w:t>
            </w:r>
            <w:r w:rsidRPr="00875AE0">
              <w:rPr>
                <w:rFonts w:ascii="Times New Roman" w:eastAsia="Calibri" w:hAnsi="Times New Roman" w:cs="Times New Roman"/>
                <w:b/>
                <w:bCs/>
                <w:sz w:val="26"/>
                <w:szCs w:val="26"/>
                <w:lang w:val="vi-VN"/>
              </w:rPr>
              <w:t xml:space="preserve">. Thủ tục phúc thẩm đối với quyết định sơ thẩm </w:t>
            </w:r>
          </w:p>
          <w:p w14:paraId="47662D7F"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Khi phúc thẩm đối với quyết định sơ thẩm bị kháng cáo, kháng nghị thì Hội đồng xét xử phúc thẩm phải triệu tập người kháng cáo, người bào chữa, người bảo vệ quyền và lợi ích hợp pháp của đương sự, người có quyền lợi, nghĩa vụ liên quan đến kháng cáo, kháng nghị tham gia phiên họp. Trường hợp họ vắng mặt thì Hội đồng xét xử phúc thẩm vẫn tiến hành phiên họp.</w:t>
            </w:r>
          </w:p>
          <w:p w14:paraId="35EC3CC6"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2. Trong thời hạn 15 ngày kể từ ngày thụ lý hồ sơ vụ án, Tòa án phải mở phiên họp để xem xét quyết định sơ thẩm bị kháng cáo, kháng nghị. </w:t>
            </w:r>
          </w:p>
          <w:p w14:paraId="42E45763"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Trong thời hạn 10 ngày kể từ ngày ra quyết định mở phiên họp, Hội đồng xét xử phúc thẩm phải mở phiên họp. Trong thời hạn 02 ngày kể từ ngày ra quyết định thì Tòa án phải chuyển hồ sơ vụ án kèm theo quyết định mở phiên họp cho Viện kiểm sát cùng cấp. Trong thời hạn 05 ngày kể từ ngày nhận được hồ sơ vụ án, Viện kiểm sát phải trả hồ sơ vụ án cho Tòa án.</w:t>
            </w:r>
          </w:p>
          <w:p w14:paraId="4CF95A8A" w14:textId="77777777" w:rsidR="001C7D49" w:rsidRPr="00875AE0" w:rsidRDefault="001C7D49" w:rsidP="001C7D49">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3. Tại phiên họp, một thành viên của Hội đồng xét xử phúc thẩm trình bày tóm tắt nội dung quyết định sơ thẩm, nội dung kháng cáo, kháng nghị và chứng cứ, tài liệu, đồ vật kèm theo (nếu có).</w:t>
            </w:r>
          </w:p>
          <w:p w14:paraId="0850C233" w14:textId="1513375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eastAsia="Calibri" w:hAnsi="Times New Roman" w:cs="Times New Roman"/>
                <w:sz w:val="26"/>
                <w:szCs w:val="26"/>
                <w:lang w:val="vi-VN"/>
              </w:rPr>
              <w:t>Kiểm sát viên Viện kiểm sát cùng cấp phải có mặt tại phiên họp và phát biểu quan điểm của Viện kiểm sát về việc giải quyết kháng cáo, kháng nghị trước khi Hội đồng xét xử phúc thẩm ra quyết định.</w:t>
            </w:r>
          </w:p>
        </w:tc>
      </w:tr>
      <w:tr w:rsidR="001C7D49" w:rsidRPr="00875AE0" w14:paraId="4A6903A3" w14:textId="3BA0B308" w:rsidTr="00030F54">
        <w:tc>
          <w:tcPr>
            <w:tcW w:w="708" w:type="dxa"/>
            <w:gridSpan w:val="2"/>
          </w:tcPr>
          <w:p w14:paraId="203A5EBC" w14:textId="77777777" w:rsidR="001C7D49" w:rsidRPr="00875AE0" w:rsidRDefault="001C7D49" w:rsidP="001C7D49">
            <w:pPr>
              <w:pStyle w:val="ListParagraph"/>
              <w:spacing w:after="20"/>
              <w:ind w:left="360"/>
              <w:rPr>
                <w:rFonts w:ascii="Times New Roman" w:hAnsi="Times New Roman" w:cs="Times New Roman"/>
                <w:sz w:val="26"/>
                <w:szCs w:val="26"/>
                <w:lang w:val="vi-VN"/>
              </w:rPr>
            </w:pPr>
          </w:p>
        </w:tc>
        <w:tc>
          <w:tcPr>
            <w:tcW w:w="7089" w:type="dxa"/>
          </w:tcPr>
          <w:p w14:paraId="0EBA1920" w14:textId="77777777" w:rsidR="001C7D49" w:rsidRPr="00875AE0" w:rsidRDefault="001C7D49" w:rsidP="001C7D49">
            <w:pPr>
              <w:spacing w:after="20"/>
              <w:jc w:val="center"/>
              <w:rPr>
                <w:rFonts w:ascii="Times New Roman" w:hAnsi="Times New Roman" w:cs="Times New Roman"/>
                <w:sz w:val="26"/>
                <w:szCs w:val="26"/>
                <w:lang w:val="vi-VN"/>
              </w:rPr>
            </w:pPr>
            <w:bookmarkStart w:id="567" w:name="chuong_5_1"/>
            <w:r w:rsidRPr="00875AE0">
              <w:rPr>
                <w:rFonts w:ascii="Times New Roman" w:hAnsi="Times New Roman" w:cs="Times New Roman"/>
                <w:b/>
                <w:bCs/>
                <w:sz w:val="26"/>
                <w:szCs w:val="26"/>
                <w:lang w:val="vi-VN"/>
              </w:rPr>
              <w:t>Phần thứ năm</w:t>
            </w:r>
            <w:bookmarkEnd w:id="567"/>
          </w:p>
          <w:p w14:paraId="146298E6" w14:textId="77777777" w:rsidR="001C7D49" w:rsidRPr="00875AE0" w:rsidRDefault="001C7D49" w:rsidP="001C7D49">
            <w:pPr>
              <w:spacing w:after="20"/>
              <w:jc w:val="center"/>
              <w:rPr>
                <w:rFonts w:ascii="Times New Roman" w:hAnsi="Times New Roman" w:cs="Times New Roman"/>
                <w:sz w:val="26"/>
                <w:szCs w:val="26"/>
                <w:lang w:val="vi-VN"/>
              </w:rPr>
            </w:pPr>
            <w:bookmarkStart w:id="568" w:name="chuong_5_1_name"/>
            <w:r w:rsidRPr="00875AE0">
              <w:rPr>
                <w:rFonts w:ascii="Times New Roman" w:hAnsi="Times New Roman" w:cs="Times New Roman"/>
                <w:b/>
                <w:bCs/>
                <w:sz w:val="26"/>
                <w:szCs w:val="26"/>
                <w:lang w:val="vi-VN"/>
              </w:rPr>
              <w:t>MỘT SỐ QUY ĐỊNH VỀ THI HÀNH BẢN ÁN, QUYẾT ĐỊNH CỦA TÒA ÁN</w:t>
            </w:r>
            <w:bookmarkEnd w:id="568"/>
          </w:p>
          <w:p w14:paraId="259072D8" w14:textId="77777777" w:rsidR="001C7D49" w:rsidRPr="00875AE0" w:rsidRDefault="001C7D49" w:rsidP="001C7D49">
            <w:pPr>
              <w:spacing w:after="20"/>
              <w:jc w:val="center"/>
              <w:rPr>
                <w:rFonts w:ascii="Times New Roman" w:hAnsi="Times New Roman" w:cs="Times New Roman"/>
                <w:sz w:val="26"/>
                <w:szCs w:val="26"/>
                <w:lang w:val="vi-VN"/>
              </w:rPr>
            </w:pPr>
            <w:bookmarkStart w:id="569" w:name="chuong_23"/>
            <w:r w:rsidRPr="00875AE0">
              <w:rPr>
                <w:rFonts w:ascii="Times New Roman" w:hAnsi="Times New Roman" w:cs="Times New Roman"/>
                <w:b/>
                <w:bCs/>
                <w:sz w:val="26"/>
                <w:szCs w:val="26"/>
                <w:lang w:val="vi-VN"/>
              </w:rPr>
              <w:t>Chương XXIII</w:t>
            </w:r>
            <w:bookmarkEnd w:id="569"/>
          </w:p>
          <w:p w14:paraId="7A510FCF" w14:textId="3192804B" w:rsidR="001C7D49" w:rsidRPr="00875AE0" w:rsidRDefault="001C7D49" w:rsidP="001C7D49">
            <w:pPr>
              <w:spacing w:after="20"/>
              <w:jc w:val="center"/>
              <w:rPr>
                <w:rFonts w:ascii="Times New Roman" w:hAnsi="Times New Roman" w:cs="Times New Roman"/>
                <w:b/>
                <w:bCs/>
                <w:sz w:val="26"/>
                <w:szCs w:val="26"/>
                <w:lang w:val="pt-BR"/>
              </w:rPr>
            </w:pPr>
            <w:bookmarkStart w:id="570" w:name="chuong_23_name"/>
            <w:r w:rsidRPr="00875AE0">
              <w:rPr>
                <w:rFonts w:ascii="Times New Roman" w:hAnsi="Times New Roman" w:cs="Times New Roman"/>
                <w:b/>
                <w:bCs/>
                <w:sz w:val="26"/>
                <w:szCs w:val="26"/>
                <w:lang w:val="vi-VN"/>
              </w:rPr>
              <w:t>BẢN ÁN, QUYẾT ĐỊNH ĐƯỢC THI HÀNH NGAY VÀ THẨM QUYỀN RA QUYẾT ĐỊNH THI HÀNH ÁN</w:t>
            </w:r>
            <w:bookmarkEnd w:id="570"/>
          </w:p>
        </w:tc>
        <w:tc>
          <w:tcPr>
            <w:tcW w:w="7087" w:type="dxa"/>
          </w:tcPr>
          <w:p w14:paraId="1DE06C35" w14:textId="732980F3" w:rsidR="001C7D49" w:rsidRPr="00875AE0" w:rsidRDefault="001C7D49" w:rsidP="001C7D49">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pt-BR"/>
              </w:rPr>
              <w:t>Phần thứ năm</w:t>
            </w:r>
          </w:p>
          <w:p w14:paraId="45A3EE5E" w14:textId="77777777" w:rsidR="001C7D49" w:rsidRPr="00875AE0" w:rsidRDefault="001C7D49" w:rsidP="001C7D49">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pt-BR"/>
              </w:rPr>
              <w:t>MỘT SỐ QUY ĐỊNH VỀ THI HÀNH BẢN ÁN, QUYẾT ĐỊNH CỦA TÒA ÁN</w:t>
            </w:r>
          </w:p>
          <w:p w14:paraId="3CFC6012" w14:textId="77777777" w:rsidR="001C7D49" w:rsidRPr="00875AE0" w:rsidRDefault="001C7D49" w:rsidP="001C7D49">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pt-BR"/>
              </w:rPr>
              <w:t>Chương XXI</w:t>
            </w:r>
            <w:r w:rsidRPr="00875AE0">
              <w:rPr>
                <w:rFonts w:ascii="Times New Roman" w:hAnsi="Times New Roman" w:cs="Times New Roman"/>
                <w:b/>
                <w:bCs/>
                <w:i/>
                <w:sz w:val="26"/>
                <w:szCs w:val="26"/>
                <w:lang w:val="pt-BR"/>
              </w:rPr>
              <w:t>V</w:t>
            </w:r>
          </w:p>
          <w:p w14:paraId="12D87D46" w14:textId="38FE56CD"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pt-BR"/>
              </w:rPr>
              <w:t>BẢN ÁN, QUYẾT ĐỊNH ĐƯỢC THI HÀNH NGAY VÀ THẨM QUYỀN RA QUYẾT ĐỊNH THI HÀNH ÁN</w:t>
            </w:r>
          </w:p>
        </w:tc>
      </w:tr>
      <w:tr w:rsidR="001C7D49" w:rsidRPr="00875AE0" w14:paraId="7454BEDB" w14:textId="0936C2DA" w:rsidTr="00030F54">
        <w:tc>
          <w:tcPr>
            <w:tcW w:w="708" w:type="dxa"/>
            <w:gridSpan w:val="2"/>
          </w:tcPr>
          <w:p w14:paraId="39BD6ACB"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5CF0632" w14:textId="77777777" w:rsidR="001C7D49" w:rsidRPr="00875AE0" w:rsidRDefault="001C7D49" w:rsidP="001C7D49">
            <w:pPr>
              <w:spacing w:after="20"/>
              <w:jc w:val="both"/>
              <w:rPr>
                <w:rFonts w:ascii="Times New Roman" w:hAnsi="Times New Roman" w:cs="Times New Roman"/>
                <w:sz w:val="26"/>
                <w:szCs w:val="26"/>
                <w:lang w:val="vi-VN"/>
              </w:rPr>
            </w:pPr>
            <w:bookmarkStart w:id="571" w:name="dieu_363"/>
            <w:r w:rsidRPr="00875AE0">
              <w:rPr>
                <w:rFonts w:ascii="Times New Roman" w:hAnsi="Times New Roman" w:cs="Times New Roman"/>
                <w:b/>
                <w:bCs/>
                <w:sz w:val="26"/>
                <w:szCs w:val="26"/>
                <w:lang w:val="vi-VN"/>
              </w:rPr>
              <w:t>Điều 363. Bản án, quyết định của Tòa án được thi hành ngay</w:t>
            </w:r>
            <w:bookmarkEnd w:id="571"/>
          </w:p>
          <w:p w14:paraId="022DA10E"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Trường hợp bị cáo đang bị tạm giam mà Tòa án cấp sơ thẩm quyết định đình chỉ vụ án, tuyên bị cáo không có tội, miễn trách nhiệm hình sự, miễn hình phạt cho bị cáo, hình phạt không phải là hình phạt tù hoặc phạt tù nhưng cho hưởng án treo hoặc khi thời hạn phạt tù bằng hoặc ngắn hơn thời hạn đã tạm giam thì bản án hoặc quyết định của Tòa án được thi hành ngay, mặc dù vẫn có thể bị kháng cáo, kháng nghị. </w:t>
            </w:r>
          </w:p>
          <w:p w14:paraId="32B6BAC6" w14:textId="2B88575A"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Hình phạt cảnh cáo được thi hành ngay tại phiên tòa.</w:t>
            </w:r>
          </w:p>
        </w:tc>
        <w:tc>
          <w:tcPr>
            <w:tcW w:w="7087" w:type="dxa"/>
          </w:tcPr>
          <w:p w14:paraId="1DC32187" w14:textId="513335C2"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w:t>
            </w:r>
            <w:r w:rsidR="002F68ED" w:rsidRPr="00875AE0">
              <w:rPr>
                <w:rFonts w:ascii="Times New Roman" w:hAnsi="Times New Roman" w:cs="Times New Roman"/>
                <w:b/>
                <w:bCs/>
                <w:sz w:val="26"/>
                <w:szCs w:val="26"/>
                <w:lang w:val="pt-BR"/>
              </w:rPr>
              <w:t>80</w:t>
            </w:r>
            <w:r w:rsidRPr="00875AE0">
              <w:rPr>
                <w:rFonts w:ascii="Times New Roman" w:hAnsi="Times New Roman" w:cs="Times New Roman"/>
                <w:b/>
                <w:bCs/>
                <w:sz w:val="26"/>
                <w:szCs w:val="26"/>
                <w:lang w:val="pt-BR"/>
              </w:rPr>
              <w:t>. Bản án, quyết định của Tòa án được thi hành ngay</w:t>
            </w:r>
          </w:p>
          <w:p w14:paraId="61E9E719"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Trường hợp bị cáo đang bị tạm giam mà Tòa án cấp sơ thẩm quyết định đình chỉ vụ án, tuyên bị cáo không có tội, miễn trách nhiệm hình sự, miễn hình phạt cho bị cáo, hình phạt không phải là hình phạt tù hoặc phạt tù nhưng cho hưởng án treo hoặc khi thời hạn phạt tù bằng hoặc ngắn hơn thời hạn đã tạm giam thì bản án hoặc quyết định của Tòa án được thi hành ngay, mặc dù vẫn có thể bị kháng cáo, kháng nghị. </w:t>
            </w:r>
          </w:p>
          <w:p w14:paraId="27280D48" w14:textId="6553869E"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Hình phạt cảnh cáo được thi hành ngay tại phiên tòa.</w:t>
            </w:r>
          </w:p>
        </w:tc>
      </w:tr>
      <w:tr w:rsidR="001C7D49" w:rsidRPr="00875AE0" w14:paraId="40C6A418" w14:textId="1FF03796" w:rsidTr="00030F54">
        <w:tc>
          <w:tcPr>
            <w:tcW w:w="708" w:type="dxa"/>
            <w:gridSpan w:val="2"/>
          </w:tcPr>
          <w:p w14:paraId="722ABE0F"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88BD331" w14:textId="77777777" w:rsidR="001C7D49" w:rsidRPr="00875AE0" w:rsidRDefault="001C7D49" w:rsidP="001C7D49">
            <w:pPr>
              <w:spacing w:after="20"/>
              <w:jc w:val="both"/>
              <w:rPr>
                <w:rFonts w:ascii="Times New Roman" w:hAnsi="Times New Roman" w:cs="Times New Roman"/>
                <w:sz w:val="26"/>
                <w:szCs w:val="26"/>
                <w:lang w:val="vi-VN"/>
              </w:rPr>
            </w:pPr>
            <w:bookmarkStart w:id="572" w:name="dieu_364"/>
            <w:r w:rsidRPr="00875AE0">
              <w:rPr>
                <w:rFonts w:ascii="Times New Roman" w:hAnsi="Times New Roman" w:cs="Times New Roman"/>
                <w:b/>
                <w:bCs/>
                <w:sz w:val="26"/>
                <w:szCs w:val="26"/>
                <w:lang w:val="vi-VN"/>
              </w:rPr>
              <w:t>Điều 364. Thẩm quyền và</w:t>
            </w:r>
            <w:r w:rsidRPr="00875AE0">
              <w:rPr>
                <w:rFonts w:ascii="Times New Roman" w:hAnsi="Times New Roman" w:cs="Times New Roman"/>
                <w:b/>
                <w:bCs/>
                <w:i/>
                <w:iCs/>
                <w:sz w:val="26"/>
                <w:szCs w:val="26"/>
                <w:lang w:val="vi-VN"/>
              </w:rPr>
              <w:t xml:space="preserve"> </w:t>
            </w:r>
            <w:r w:rsidRPr="00875AE0">
              <w:rPr>
                <w:rFonts w:ascii="Times New Roman" w:hAnsi="Times New Roman" w:cs="Times New Roman"/>
                <w:b/>
                <w:bCs/>
                <w:sz w:val="26"/>
                <w:szCs w:val="26"/>
                <w:lang w:val="vi-VN"/>
              </w:rPr>
              <w:t>thủ tục</w:t>
            </w:r>
            <w:r w:rsidRPr="00875AE0">
              <w:rPr>
                <w:rFonts w:ascii="Times New Roman" w:hAnsi="Times New Roman" w:cs="Times New Roman"/>
                <w:b/>
                <w:bCs/>
                <w:i/>
                <w:iCs/>
                <w:sz w:val="26"/>
                <w:szCs w:val="26"/>
                <w:lang w:val="vi-VN"/>
              </w:rPr>
              <w:t xml:space="preserve"> </w:t>
            </w:r>
            <w:r w:rsidRPr="00875AE0">
              <w:rPr>
                <w:rFonts w:ascii="Times New Roman" w:hAnsi="Times New Roman" w:cs="Times New Roman"/>
                <w:b/>
                <w:bCs/>
                <w:sz w:val="26"/>
                <w:szCs w:val="26"/>
                <w:lang w:val="vi-VN"/>
              </w:rPr>
              <w:t>ra</w:t>
            </w:r>
            <w:r w:rsidRPr="00875AE0">
              <w:rPr>
                <w:rFonts w:ascii="Times New Roman" w:hAnsi="Times New Roman" w:cs="Times New Roman"/>
                <w:b/>
                <w:bCs/>
                <w:i/>
                <w:iCs/>
                <w:sz w:val="26"/>
                <w:szCs w:val="26"/>
                <w:lang w:val="vi-VN"/>
              </w:rPr>
              <w:t xml:space="preserve"> </w:t>
            </w:r>
            <w:r w:rsidRPr="00875AE0">
              <w:rPr>
                <w:rFonts w:ascii="Times New Roman" w:hAnsi="Times New Roman" w:cs="Times New Roman"/>
                <w:b/>
                <w:bCs/>
                <w:sz w:val="26"/>
                <w:szCs w:val="26"/>
                <w:lang w:val="vi-VN"/>
              </w:rPr>
              <w:t>quyết định thi hành án</w:t>
            </w:r>
            <w:bookmarkEnd w:id="572"/>
            <w:r w:rsidRPr="00875AE0">
              <w:rPr>
                <w:rFonts w:ascii="Times New Roman" w:hAnsi="Times New Roman" w:cs="Times New Roman"/>
                <w:b/>
                <w:bCs/>
                <w:sz w:val="26"/>
                <w:szCs w:val="26"/>
                <w:lang w:val="vi-VN"/>
              </w:rPr>
              <w:t xml:space="preserve"> </w:t>
            </w:r>
          </w:p>
          <w:p w14:paraId="1731D1D3"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Chánh án Tòa án đã xét xử sơ thẩm có thẩm quyền ra quyết định thi hành án hoặc ủy thác cho Chánh án Tòa án khác cùng cấp ra quyết định thi hành án.</w:t>
            </w:r>
          </w:p>
          <w:p w14:paraId="6D4B4904"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Thời hạn ra quyết định thi hành án là 07 ngày kể từ ngày bản án, quyết định sơ thẩm có hiệu lực pháp luật hoặc kể từ ngày nhận được bản án, quyết định phúc thẩm, quyết định giám đốc thẩm, quyết định tái thẩm.</w:t>
            </w:r>
          </w:p>
          <w:p w14:paraId="7C3D1596"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Trong thời hạn 07 ngày kể từ ngày nhận được quyết định ủy thác thi hành của Chánh án Tòa án đã xét xử sơ thẩm thì Chánh án Tòa án được ủy thác phải ra quyết định thi hành án.</w:t>
            </w:r>
          </w:p>
          <w:p w14:paraId="4E72148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Trường hợp người bị kết án phạt tù đang tại ngoại thì quyết định thi hành án phạt tù phải ghi rõ trong thời hạn 07 ngày kể từ ngày nhận được quyết định, người đó phải có mặt tại cơ quan thi hành án hình sự Công an cấp tỉnh để thi hành án.</w:t>
            </w:r>
          </w:p>
          <w:p w14:paraId="6CCA31DE" w14:textId="098959D4"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Trường hợp người bị kết án phạt tù đang tại ngoại mà bỏ trốn thì Chánh án Tòa án đã ra quyết định thi hành án yêu cầu cơ quan thi hành án hình sự Công an cấp tỉnh nơi người bị kết án phạt tù đang tại ngoại ra quyết định truy nã.</w:t>
            </w:r>
          </w:p>
        </w:tc>
        <w:tc>
          <w:tcPr>
            <w:tcW w:w="7087" w:type="dxa"/>
          </w:tcPr>
          <w:p w14:paraId="17C7413D" w14:textId="6756B1B5"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w:t>
            </w:r>
            <w:r w:rsidR="002F68ED" w:rsidRPr="00875AE0">
              <w:rPr>
                <w:rFonts w:ascii="Times New Roman" w:hAnsi="Times New Roman" w:cs="Times New Roman"/>
                <w:b/>
                <w:bCs/>
                <w:sz w:val="26"/>
                <w:szCs w:val="26"/>
                <w:lang w:val="pt-BR"/>
              </w:rPr>
              <w:t>81</w:t>
            </w:r>
            <w:r w:rsidRPr="00875AE0">
              <w:rPr>
                <w:rFonts w:ascii="Times New Roman" w:hAnsi="Times New Roman" w:cs="Times New Roman"/>
                <w:b/>
                <w:bCs/>
                <w:sz w:val="26"/>
                <w:szCs w:val="26"/>
                <w:lang w:val="pt-BR"/>
              </w:rPr>
              <w:t>. Thẩm quyền và</w:t>
            </w:r>
            <w:r w:rsidRPr="00875AE0">
              <w:rPr>
                <w:rFonts w:ascii="Times New Roman" w:hAnsi="Times New Roman" w:cs="Times New Roman"/>
                <w:b/>
                <w:bCs/>
                <w:i/>
                <w:iCs/>
                <w:sz w:val="26"/>
                <w:szCs w:val="26"/>
                <w:lang w:val="pt-BR"/>
              </w:rPr>
              <w:t xml:space="preserve"> </w:t>
            </w:r>
            <w:r w:rsidRPr="00875AE0">
              <w:rPr>
                <w:rFonts w:ascii="Times New Roman" w:hAnsi="Times New Roman" w:cs="Times New Roman"/>
                <w:b/>
                <w:bCs/>
                <w:sz w:val="26"/>
                <w:szCs w:val="26"/>
                <w:lang w:val="pt-BR"/>
              </w:rPr>
              <w:t>thủ tục</w:t>
            </w:r>
            <w:r w:rsidRPr="00875AE0">
              <w:rPr>
                <w:rFonts w:ascii="Times New Roman" w:hAnsi="Times New Roman" w:cs="Times New Roman"/>
                <w:b/>
                <w:bCs/>
                <w:i/>
                <w:iCs/>
                <w:sz w:val="26"/>
                <w:szCs w:val="26"/>
                <w:lang w:val="pt-BR"/>
              </w:rPr>
              <w:t xml:space="preserve"> </w:t>
            </w:r>
            <w:r w:rsidRPr="00875AE0">
              <w:rPr>
                <w:rFonts w:ascii="Times New Roman" w:hAnsi="Times New Roman" w:cs="Times New Roman"/>
                <w:b/>
                <w:bCs/>
                <w:sz w:val="26"/>
                <w:szCs w:val="26"/>
                <w:lang w:val="pt-BR"/>
              </w:rPr>
              <w:t>ra</w:t>
            </w:r>
            <w:r w:rsidRPr="00875AE0">
              <w:rPr>
                <w:rFonts w:ascii="Times New Roman" w:hAnsi="Times New Roman" w:cs="Times New Roman"/>
                <w:b/>
                <w:bCs/>
                <w:i/>
                <w:iCs/>
                <w:sz w:val="26"/>
                <w:szCs w:val="26"/>
                <w:lang w:val="pt-BR"/>
              </w:rPr>
              <w:t xml:space="preserve"> </w:t>
            </w:r>
            <w:r w:rsidRPr="00875AE0">
              <w:rPr>
                <w:rFonts w:ascii="Times New Roman" w:hAnsi="Times New Roman" w:cs="Times New Roman"/>
                <w:b/>
                <w:bCs/>
                <w:sz w:val="26"/>
                <w:szCs w:val="26"/>
                <w:lang w:val="pt-BR"/>
              </w:rPr>
              <w:t xml:space="preserve">quyết định thi hành án </w:t>
            </w:r>
          </w:p>
          <w:p w14:paraId="521E7682"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Chánh án Tòa án đã xét xử sơ thẩm có thẩm quyền ra quyết định thi hành án hoặc ủy thác cho Chánh án Tòa án khác cùng cấp ra quyết định thi hành án.</w:t>
            </w:r>
          </w:p>
          <w:p w14:paraId="75B53FA7"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Thời hạn ra quyết định thi hành án là 07 ngày kể từ ngày bản án, quyết định sơ thẩm có hiệu lực pháp luật hoặc kể từ ngày nhận được bản án, quyết định phúc thẩm, quyết định giám đốc thẩm, quyết định tái thẩm.</w:t>
            </w:r>
          </w:p>
          <w:p w14:paraId="4557CF1F"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Trong thời hạn 07 ngày kể từ ngày nhận được quyết định ủy thác thi hành của Chánh án Tòa án đã xét xử sơ thẩm thì Chánh án Tòa án được ủy thác phải ra quyết định thi hành án.</w:t>
            </w:r>
          </w:p>
          <w:p w14:paraId="54B1B000"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Trường hợp người bị kết án phạt tù đang tại ngoại thì quyết định thi hành án phạt tù phải ghi rõ trong thời hạn 07 ngày kể từ ngày nhận được quyết định, người đó phải có mặt tại cơ quan thi hành án hình sự Công an cấp tỉnh để thi hành án.</w:t>
            </w:r>
          </w:p>
          <w:p w14:paraId="23E80B8F" w14:textId="3FB9E4BD"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Trường hợp người bị kết án phạt tù đang tại ngoại mà bỏ trốn thì Chánh án Tòa án đã ra quyết định thi hành án yêu cầu cơ quan thi hành án hình sự Công an cấp tỉnh nơi người bị kết án phạt tù đang tại ngoại ra quyết định truy nã.</w:t>
            </w:r>
          </w:p>
        </w:tc>
      </w:tr>
      <w:tr w:rsidR="001C7D49" w:rsidRPr="00875AE0" w14:paraId="1A6BECE8" w14:textId="28305D7D" w:rsidTr="00030F54">
        <w:tc>
          <w:tcPr>
            <w:tcW w:w="708" w:type="dxa"/>
            <w:gridSpan w:val="2"/>
          </w:tcPr>
          <w:p w14:paraId="1F91FDB8"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547DFFF" w14:textId="77777777" w:rsidR="001C7D49" w:rsidRPr="00875AE0" w:rsidRDefault="001C7D49" w:rsidP="001C7D49">
            <w:pPr>
              <w:spacing w:after="20"/>
              <w:jc w:val="both"/>
              <w:rPr>
                <w:rFonts w:ascii="Times New Roman" w:hAnsi="Times New Roman" w:cs="Times New Roman"/>
                <w:sz w:val="26"/>
                <w:szCs w:val="26"/>
                <w:lang w:val="vi-VN"/>
              </w:rPr>
            </w:pPr>
            <w:bookmarkStart w:id="573" w:name="dieu_365"/>
            <w:r w:rsidRPr="00875AE0">
              <w:rPr>
                <w:rFonts w:ascii="Times New Roman" w:hAnsi="Times New Roman" w:cs="Times New Roman"/>
                <w:b/>
                <w:bCs/>
                <w:sz w:val="26"/>
                <w:szCs w:val="26"/>
                <w:lang w:val="vi-VN"/>
              </w:rPr>
              <w:t>Điều 365. Giải thích, sửa chữa bản án, quyết định của Tòa án</w:t>
            </w:r>
            <w:bookmarkEnd w:id="573"/>
          </w:p>
          <w:p w14:paraId="61692C80" w14:textId="77777777" w:rsidR="001C7D49" w:rsidRPr="00875AE0" w:rsidRDefault="001C7D49" w:rsidP="001C7D49">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Cơ quan thi hành án hình sự, cơ quan thi hành án dân sự, Viện kiểm sát, người bị kết án, bị hại, đương sự liên quan đến việc thi hành án có quyền yêu cầu Tòa án đã ra bản án, quyết định giải thích, sửa chữa những điểm chưa rõ trong bản án, quyết định để thi hành.</w:t>
            </w:r>
          </w:p>
          <w:p w14:paraId="3EBF3CE2" w14:textId="1ADD15E0"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2. Thẩm phán chủ tọa phiên tòa đã ra bản án, quyết định có trách nhiệm giải thích, sửa chữa những điểm chưa rõ trong bản án, quyết định của Tòa án. Trường hợp Thẩm phán chủ tọa phiên tòa không thể thực hiện được thì việc giải thích, sửa chữa do Chánh án Tòa án đã ra bản án, quyết định đó thực hiện. </w:t>
            </w:r>
          </w:p>
        </w:tc>
        <w:tc>
          <w:tcPr>
            <w:tcW w:w="7087" w:type="dxa"/>
          </w:tcPr>
          <w:p w14:paraId="77DF406D" w14:textId="48CB016F"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w:t>
            </w:r>
            <w:r w:rsidR="002F68ED" w:rsidRPr="00875AE0">
              <w:rPr>
                <w:rFonts w:ascii="Times New Roman" w:hAnsi="Times New Roman" w:cs="Times New Roman"/>
                <w:b/>
                <w:bCs/>
                <w:sz w:val="26"/>
                <w:szCs w:val="26"/>
                <w:lang w:val="pt-BR"/>
              </w:rPr>
              <w:t>82</w:t>
            </w:r>
            <w:r w:rsidRPr="00875AE0">
              <w:rPr>
                <w:rFonts w:ascii="Times New Roman" w:hAnsi="Times New Roman" w:cs="Times New Roman"/>
                <w:b/>
                <w:bCs/>
                <w:sz w:val="26"/>
                <w:szCs w:val="26"/>
                <w:lang w:val="pt-BR"/>
              </w:rPr>
              <w:t>. Giải thích, sửa chữa bản án, quyết định của Tòa án</w:t>
            </w:r>
          </w:p>
          <w:p w14:paraId="4AB79D98"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Cơ quan thi hành án hình sự, cơ quan thi hành án dân sự, Viện kiểm sát, người bị kết án, bị hại, đương sự liên quan đến việc thi hành án có quyền yêu cầu Tòa án đã ra bản án, quyết định giải thích, sửa chữa những điểm chưa rõ trong bản án, quyết định để thi hành.</w:t>
            </w:r>
          </w:p>
          <w:p w14:paraId="498F770D" w14:textId="01259DC6"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2. Thẩm phán chủ tọa phiên tòa đã ra bản án, quyết định có trách nhiệm giải thích, sửa chữa những điểm chưa rõ trong bản án, quyết định của Tòa án. Trường hợp Thẩm phán chủ tọa phiên tòa không thể thực hiện được thì việc giải thích, sửa chữa do Chánh án Tòa án đã ra bản án, quyết định đó thực hiện. </w:t>
            </w:r>
          </w:p>
        </w:tc>
      </w:tr>
      <w:tr w:rsidR="001C7D49" w:rsidRPr="00875AE0" w14:paraId="4F653067" w14:textId="46A98476" w:rsidTr="00030F54">
        <w:tc>
          <w:tcPr>
            <w:tcW w:w="708" w:type="dxa"/>
            <w:gridSpan w:val="2"/>
          </w:tcPr>
          <w:p w14:paraId="396C346F" w14:textId="77777777" w:rsidR="001C7D49" w:rsidRPr="00875AE0" w:rsidRDefault="001C7D49" w:rsidP="001C7D49">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E9CF104" w14:textId="77777777" w:rsidR="001C7D49" w:rsidRPr="00875AE0" w:rsidRDefault="001C7D49" w:rsidP="001C7D49">
            <w:pPr>
              <w:spacing w:after="20"/>
              <w:jc w:val="both"/>
              <w:rPr>
                <w:rFonts w:ascii="Times New Roman" w:hAnsi="Times New Roman" w:cs="Times New Roman"/>
                <w:sz w:val="26"/>
                <w:szCs w:val="26"/>
                <w:lang w:val="vi-VN"/>
              </w:rPr>
            </w:pPr>
            <w:bookmarkStart w:id="574" w:name="dieu_366"/>
            <w:r w:rsidRPr="00875AE0">
              <w:rPr>
                <w:rFonts w:ascii="Times New Roman" w:hAnsi="Times New Roman" w:cs="Times New Roman"/>
                <w:b/>
                <w:bCs/>
                <w:sz w:val="26"/>
                <w:szCs w:val="26"/>
                <w:lang w:val="vi-VN"/>
              </w:rPr>
              <w:t>Điều 366. Giải quyết kiến nghị đối với bản án, quyết định của Tòa án</w:t>
            </w:r>
            <w:bookmarkEnd w:id="574"/>
          </w:p>
          <w:p w14:paraId="072449FD" w14:textId="55D6FA99"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Trường hợp cơ quan thi hành án hình sự, cơ quan thi hành án dân sự kiến nghị về việc xem xét lại bản án, quyết định của Tòa án theo thủ tục giám đốc thẩm, tái thẩm thì Tòa án có thẩm quyền có trách nhiệm trả lời trong thời hạn 90 ngày kể từ ngày nhận được văn bản kiến nghị. Trường hợp vụ án phức tạp thì thời hạn trả lời có thể kéo dài nhưng không quá 120 ngày kể từ ngày nhận được văn bản kiến nghị.</w:t>
            </w:r>
          </w:p>
        </w:tc>
        <w:tc>
          <w:tcPr>
            <w:tcW w:w="7087" w:type="dxa"/>
          </w:tcPr>
          <w:p w14:paraId="12094F96" w14:textId="3E838CDA"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w:t>
            </w:r>
            <w:r w:rsidR="002F68ED" w:rsidRPr="00875AE0">
              <w:rPr>
                <w:rFonts w:ascii="Times New Roman" w:hAnsi="Times New Roman" w:cs="Times New Roman"/>
                <w:b/>
                <w:bCs/>
                <w:sz w:val="26"/>
                <w:szCs w:val="26"/>
                <w:lang w:val="pt-BR"/>
              </w:rPr>
              <w:t>83</w:t>
            </w:r>
            <w:r w:rsidRPr="00875AE0">
              <w:rPr>
                <w:rFonts w:ascii="Times New Roman" w:hAnsi="Times New Roman" w:cs="Times New Roman"/>
                <w:b/>
                <w:bCs/>
                <w:sz w:val="26"/>
                <w:szCs w:val="26"/>
                <w:lang w:val="pt-BR"/>
              </w:rPr>
              <w:t>. Giải quyết kiến nghị đối với bản án, quyết định của Tòa án</w:t>
            </w:r>
          </w:p>
          <w:p w14:paraId="0A3EF025" w14:textId="77777777" w:rsidR="001C7D49" w:rsidRPr="00875AE0" w:rsidRDefault="001C7D49" w:rsidP="001C7D49">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Trường hợp cơ quan thi hành án hình sự, cơ quan thi hành án dân sự kiến nghị về việc xem xét lại bản án, quyết định của Tòa án theo thủ tục giám đốc thẩm thì Tòa án có thẩm quyền có trách nhiệm trả lời trong thời hạn 90 ngày kể từ ngày nhận được văn bản kiến nghị. Trường hợp vụ án phức tạp thì thời hạn trả lời có thể kéo dài nhưng không quá 120 ngày kể từ ngày nhận được văn bản kiến nghị.</w:t>
            </w:r>
          </w:p>
          <w:p w14:paraId="16372337" w14:textId="2B8F7194" w:rsidR="001C7D49" w:rsidRPr="00875AE0" w:rsidRDefault="001C7D49" w:rsidP="001C7D49">
            <w:pPr>
              <w:spacing w:after="20"/>
              <w:jc w:val="both"/>
              <w:rPr>
                <w:rFonts w:ascii="Times New Roman" w:hAnsi="Times New Roman" w:cs="Times New Roman"/>
                <w:b/>
                <w:bCs/>
                <w:sz w:val="26"/>
                <w:szCs w:val="26"/>
                <w:lang w:val="pt-BR"/>
              </w:rPr>
            </w:pPr>
            <w:r w:rsidRPr="00875AE0">
              <w:rPr>
                <w:rFonts w:ascii="Times New Roman" w:hAnsi="Times New Roman" w:cs="Times New Roman"/>
                <w:b/>
                <w:i/>
                <w:sz w:val="26"/>
                <w:szCs w:val="26"/>
                <w:lang w:val="pt-BR"/>
              </w:rPr>
              <w:t>2. Trường hợp cơ quan thi hành án hình sự, cơ quan thi hành án dân sự kiến nghị về việc xem xét lại bản án, quyết định của Tòa án theo thủ tục tái thẩm thì Viện kiểm sát có thẩm quyền có trách nhiệm trả lời trong thời hạn nêu tại khoản 1 Điều này.</w:t>
            </w:r>
          </w:p>
        </w:tc>
      </w:tr>
      <w:tr w:rsidR="001C7D49" w:rsidRPr="00875AE0" w14:paraId="52CBD9F7" w14:textId="1DA25EE8" w:rsidTr="00030F54">
        <w:tc>
          <w:tcPr>
            <w:tcW w:w="708" w:type="dxa"/>
            <w:gridSpan w:val="2"/>
          </w:tcPr>
          <w:p w14:paraId="77FEB1C3" w14:textId="77777777" w:rsidR="001C7D49" w:rsidRPr="00875AE0" w:rsidRDefault="001C7D49" w:rsidP="001C7D49">
            <w:pPr>
              <w:pStyle w:val="ListParagraph"/>
              <w:spacing w:after="20"/>
              <w:ind w:left="360"/>
              <w:rPr>
                <w:rFonts w:ascii="Times New Roman" w:hAnsi="Times New Roman" w:cs="Times New Roman"/>
                <w:sz w:val="26"/>
                <w:szCs w:val="26"/>
                <w:lang w:val="vi-VN"/>
              </w:rPr>
            </w:pPr>
          </w:p>
        </w:tc>
        <w:tc>
          <w:tcPr>
            <w:tcW w:w="7089" w:type="dxa"/>
          </w:tcPr>
          <w:p w14:paraId="038E0D47" w14:textId="77777777" w:rsidR="001C7D49" w:rsidRPr="00875AE0" w:rsidRDefault="001C7D49" w:rsidP="001C7D49">
            <w:pPr>
              <w:spacing w:after="20"/>
              <w:jc w:val="center"/>
              <w:rPr>
                <w:rFonts w:ascii="Times New Roman" w:hAnsi="Times New Roman" w:cs="Times New Roman"/>
                <w:sz w:val="26"/>
                <w:szCs w:val="26"/>
                <w:lang w:val="vi-VN"/>
              </w:rPr>
            </w:pPr>
            <w:bookmarkStart w:id="575" w:name="chuong_24"/>
            <w:r w:rsidRPr="00875AE0">
              <w:rPr>
                <w:rFonts w:ascii="Times New Roman" w:hAnsi="Times New Roman" w:cs="Times New Roman"/>
                <w:b/>
                <w:bCs/>
                <w:sz w:val="26"/>
                <w:szCs w:val="26"/>
                <w:lang w:val="vi-VN"/>
              </w:rPr>
              <w:t>Chương XXIV</w:t>
            </w:r>
            <w:bookmarkEnd w:id="575"/>
          </w:p>
          <w:p w14:paraId="00F67796" w14:textId="7BA010B7" w:rsidR="001C7D49" w:rsidRPr="00875AE0" w:rsidRDefault="001C7D49" w:rsidP="001C7D49">
            <w:pPr>
              <w:spacing w:after="20"/>
              <w:jc w:val="center"/>
              <w:rPr>
                <w:rFonts w:ascii="Times New Roman" w:hAnsi="Times New Roman" w:cs="Times New Roman"/>
                <w:b/>
                <w:bCs/>
                <w:sz w:val="26"/>
                <w:szCs w:val="26"/>
                <w:lang w:val="pt-BR"/>
              </w:rPr>
            </w:pPr>
            <w:bookmarkStart w:id="576" w:name="chuong_24_name"/>
            <w:r w:rsidRPr="00875AE0">
              <w:rPr>
                <w:rFonts w:ascii="Times New Roman" w:hAnsi="Times New Roman" w:cs="Times New Roman"/>
                <w:b/>
                <w:bCs/>
                <w:sz w:val="26"/>
                <w:szCs w:val="26"/>
                <w:lang w:val="vi-VN"/>
              </w:rPr>
              <w:t>MỘT SỐ THỦ TỤC VỀ THI HÀNH ÁN TỬ HÌNH, XÉT THA TÙ TRƯỚC THỜI HẠN CÓ ĐIỀU KIỆN, XÓA ÁN TÍCH</w:t>
            </w:r>
            <w:bookmarkEnd w:id="576"/>
          </w:p>
        </w:tc>
        <w:tc>
          <w:tcPr>
            <w:tcW w:w="7087" w:type="dxa"/>
          </w:tcPr>
          <w:p w14:paraId="116ED182" w14:textId="3B8FE63A" w:rsidR="001C7D49" w:rsidRPr="00875AE0" w:rsidRDefault="001C7D49" w:rsidP="001C7D49">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pt-BR"/>
              </w:rPr>
              <w:t>Chương XXV</w:t>
            </w:r>
          </w:p>
          <w:p w14:paraId="0A565EC8" w14:textId="63681D6C" w:rsidR="001C7D49" w:rsidRPr="00875AE0" w:rsidRDefault="001C7D49" w:rsidP="001C7D49">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pt-BR"/>
              </w:rPr>
              <w:t>MỘT SỐ THỦ TỤC VỀ THI HÀNH ÁN TỬ HÌNH, XÉT THA TÙ TRƯỚC THỜI HẠN CÓ ĐIỀU KIỆN, XÓA ÁN TÍCH</w:t>
            </w:r>
          </w:p>
        </w:tc>
      </w:tr>
      <w:tr w:rsidR="002F68ED" w:rsidRPr="00875AE0" w14:paraId="7C4587C9" w14:textId="50A2C2BB" w:rsidTr="00030F54">
        <w:tc>
          <w:tcPr>
            <w:tcW w:w="708" w:type="dxa"/>
            <w:gridSpan w:val="2"/>
          </w:tcPr>
          <w:p w14:paraId="6A2F6146"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436DFC4" w14:textId="77777777" w:rsidR="002F68ED" w:rsidRPr="00875AE0" w:rsidRDefault="002F68ED" w:rsidP="002F68ED">
            <w:pPr>
              <w:spacing w:after="20"/>
              <w:jc w:val="both"/>
              <w:rPr>
                <w:rFonts w:ascii="Times New Roman" w:hAnsi="Times New Roman" w:cs="Times New Roman"/>
                <w:sz w:val="26"/>
                <w:szCs w:val="26"/>
                <w:lang w:val="vi-VN"/>
              </w:rPr>
            </w:pPr>
            <w:bookmarkStart w:id="577" w:name="dieu_367"/>
            <w:r w:rsidRPr="00875AE0">
              <w:rPr>
                <w:rFonts w:ascii="Times New Roman" w:hAnsi="Times New Roman" w:cs="Times New Roman"/>
                <w:b/>
                <w:bCs/>
                <w:sz w:val="26"/>
                <w:szCs w:val="26"/>
                <w:lang w:val="vi-VN"/>
              </w:rPr>
              <w:t>Điều 367. Thủ tục xem xét bản án tử hình trước khi thi hành</w:t>
            </w:r>
            <w:bookmarkEnd w:id="577"/>
          </w:p>
          <w:p w14:paraId="6833311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Thủ tục xem xét bản án tử hình trước khi thi hành được thực hiện:</w:t>
            </w:r>
          </w:p>
          <w:p w14:paraId="0EEF968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Sau khi bản án tử hình có hiệu lực pháp luật, hồ sơ vụ án phải được gửi ngay cho Chánh án Tòa án nhân dân tối cao và bản án phải được gửi ngay cho Viện trưởng Viện kiểm sát nhân dân tối cao;</w:t>
            </w:r>
          </w:p>
          <w:p w14:paraId="186F6C7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Sau khi đã xem xét hồ sơ vụ án để quyết định kháng nghị hoặc quyết định không kháng nghị giám đốc thẩm hoặc tái thẩm, Tòa án nhân dân tối cao phải chuyển hồ sơ vụ án cho Viện kiểm sát nhân dân tối cao. Trong thời hạn 01 tháng kể từ ngày nhận được hồ sơ vụ án, Viện kiểm sát nhân dân tối cao phải trả lại hồ sơ vụ án cho Tòa án nhân dân tối cao;</w:t>
            </w:r>
          </w:p>
          <w:p w14:paraId="05A14237"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Trong thời hạn 02 tháng kể từ ngày nhận được hồ sơ vụ án, Chánh án Tòa án nhân dân tối cao, Viện trưởng Viện kiểm sát nhân dân tối cao phải quyết định kháng nghị hoặc quyết định không kháng nghị giám đốc thẩm hoặc tái thẩm;</w:t>
            </w:r>
          </w:p>
          <w:p w14:paraId="1675ECC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Trong thời hạn 07 ngày kể từ ngày bản án có hiệu lực pháp luật, người bị kết án được gửi đơn xin ân giảm lên Chủ tịch nước;</w:t>
            </w:r>
          </w:p>
          <w:p w14:paraId="450A76D9"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Bản án tử hình được thi hành nếu Chánh án Tòa án nhân dân tối cao và Viện trưởng Viện kiểm sát nhân dân tối cao không kháng nghị theo thủ tục giám đốc thẩm hoặc tái thẩm và người bị kết án không có đơn xin ân giảm lên Chủ tịch nước.</w:t>
            </w:r>
          </w:p>
          <w:p w14:paraId="3D7E3EC5"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bản án tử hình bị kháng nghị theo thủ tục giám đốc thẩm hoặc tái thẩm mà Hội đồng giám đốc thẩm, Hội đồng tái thẩm Tòa án nhân dân tối cao quyết định không chấp nhận kháng nghị và giữ nguyên bản án tử hình thì Tòa án nhân dân tối cao phải thông báo ngay cho người bị kết án biết để họ làm đơn xin ân giảm hình phạt tử hình;</w:t>
            </w:r>
          </w:p>
          <w:p w14:paraId="2F3AE089"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e) Trường hợp người bị kết án có đơn xin ân giảm gửi Chủ tịch nước thì Chánh án Tòa án nhân dân tối cao, Viện trưởng Viện kiểm sát nhân dân tối cao có ý kiến trình Chủ tịch nước về việc xét đơn xin ân giảm. Trường hợp Chủ tịch nước quyết định ân giảm thì Chánh án Tòa án đã xét xử sơ thẩm ra quyết định chuyển hình phạt tử hình thành tù chung thân cho người bị kết án. Hết thời hạn 01 năm kể từ ngày nhận được ý kiến của Chánh án Tòa án nhân dân tối cao, Viện trưởng Viện kiểm sát nhân dân tối cao mà Chủ tịch nước không có quyết định ân giảm thì cơ quan có thẩm quyền thông báo ngay về việc không có quyết định ân giảm của Chủ tịch nước để Chánh án Tòa án đã xét xử sơ thẩm tổ chức việc thi hành bản án tử hình theo quy định.</w:t>
            </w:r>
          </w:p>
          <w:p w14:paraId="00C4C0DD"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Khi có căn cứ quy định tại khoản 3 Điều 40 của Bộ luật Hình sự thì Chánh án Tòa án đã xét xử sơ thẩm không ra quyết định thi hành án tử hình và báo cáo Chánh án Tòa án nhân dân tối cao để xem xét chuyển hình phạt tử hình thành tù chung thân cho người bị kết án.</w:t>
            </w:r>
          </w:p>
          <w:p w14:paraId="36B3B3E4" w14:textId="172790A4"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Chánh án Tòa án nhân dân tối cao chủ trì, phối hợp với Viện trưởng Viện kiểm sát nhân dân tối cao, Bộ trưởng Bộ Công an, Bộ trưởng Bộ Quốc phòng quy định chi tiết Điều này.</w:t>
            </w:r>
          </w:p>
        </w:tc>
        <w:tc>
          <w:tcPr>
            <w:tcW w:w="7087" w:type="dxa"/>
          </w:tcPr>
          <w:p w14:paraId="3AAA5083" w14:textId="646D6500"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384. Thủ tục xem xét bản án tử hình trước khi thi hành  </w:t>
            </w:r>
          </w:p>
          <w:p w14:paraId="32DF9027"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Thủ tục xem xét bản án tử hình trước khi thi hành được thực hiện: </w:t>
            </w:r>
          </w:p>
          <w:p w14:paraId="45A9E47C"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Sau khi bản án tử hình có hiệu lực pháp luật, hồ sơ vụ án phải được gửi ngay cho Chánh án Tòa án nhân dân tối cao và bản án phải được gửi ngay cho Viện trưởng Viện kiểm sát nhân dân tối cao;</w:t>
            </w:r>
          </w:p>
          <w:p w14:paraId="21AF4B5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Sau khi đã xem xét hồ sơ vụ án để quyết định kháng nghị hoặc quyết định không kháng nghị giám đốc thẩm hoặc tái thẩm, Tòa án nhân dân tối cao phải chuyển hồ sơ vụ án cho Viện kiểm sát nhân dân tối cao. Trong thời hạn 01 tháng kể từ ngày nhận được hồ sơ vụ án, Viện kiểm sát nhân dân tối cao phải trả lại hồ sơ vụ án cho Tòa án nhân dân tối cao;</w:t>
            </w:r>
          </w:p>
          <w:p w14:paraId="5CEAA185"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Trong thời hạn 02 tháng kể từ ngày nhận được hồ sơ vụ án, Chánh án Tòa án nhân dân tối cao, Viện trưởng Viện kiểm sát nhân dân tối cao phải quyết định kháng nghị hoặc quyết định không kháng nghị giám đốc thẩm hoặc tái thẩm;</w:t>
            </w:r>
          </w:p>
          <w:p w14:paraId="304365C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Trong thời hạn 07 ngày kể từ ngày bản án có hiệu lực pháp luật, người bị kết án được gửi đơn xin ân giảm lên Chủ tịch nước;</w:t>
            </w:r>
          </w:p>
          <w:p w14:paraId="24A348F3"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Bản án tử hình được thi hành nếu Chánh án Tòa án nhân dân tối cao và Viện trưởng Viện kiểm sát nhân dân tối cao không kháng nghị theo thủ tục giám đốc thẩm hoặc tái thẩm và người bị kết án không có đơn xin ân giảm lên Chủ tịch nước.</w:t>
            </w:r>
          </w:p>
          <w:p w14:paraId="27324FB8"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Trường hợp bản án tử hình bị kháng nghị theo thủ tục giám đốc thẩm hoặc tái thẩm mà Hội đồng giám đốc thẩm, Hội đồng tái thẩm Tòa án nhân dân tối cao quyết định không chấp nhận kháng nghị và giữ nguyên bản án tử hình thì Tòa án nhân dân tối cao phải thông báo ngay cho người bị kết án biết để họ làm đơn xin ân giảm hình phạt tử hình; </w:t>
            </w:r>
          </w:p>
          <w:p w14:paraId="50291D96"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e) Trường hợp người bị kết án có đơn xin ân giảm gửi Chủ tịch nước thì Chánh án Tòa án nhân dân tối cao, Viện trưởng Viện kiểm sát nhân dân tối cao có ý kiến trình Chủ tịch nước về việc xét đơn xin ân giảm. Trường hợp Chủ tịch nước quyết định ân giảm thì Chánh án Tòa án đã xét xử sơ thẩm ra quyết định chuyển hình phạt tử hình thành tù chung thân cho người bị kết án. Hết thời hạn 01 năm kể từ ngày nhận được ý kiến của Chánh án Tòa án nhân dân tối cao, Viện trưởng Viện kiểm sát nhân dân tối cao mà Chủ tịch nước không có quyết định ân giảm thì cơ quan có thẩm quyền thông báo ngay về việc không có quyết định ân giảm của Chủ tịch nước để Chánh án Tòa án đã xét xử sơ thẩm tổ chức việc thi hành bản án tử hình theo quy định.</w:t>
            </w:r>
          </w:p>
          <w:p w14:paraId="5460D1DE"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Khi có căn cứ quy định tại</w:t>
            </w:r>
            <w:r w:rsidRPr="00875AE0">
              <w:rPr>
                <w:rFonts w:ascii="Times New Roman" w:hAnsi="Times New Roman" w:cs="Times New Roman"/>
                <w:sz w:val="26"/>
                <w:szCs w:val="26"/>
                <w:lang w:val="vi-VN"/>
              </w:rPr>
              <w:t xml:space="preserve"> khoản 3 Điều 40 </w:t>
            </w:r>
            <w:r w:rsidRPr="00875AE0">
              <w:rPr>
                <w:rFonts w:ascii="Times New Roman" w:hAnsi="Times New Roman" w:cs="Times New Roman"/>
                <w:sz w:val="26"/>
                <w:szCs w:val="26"/>
                <w:lang w:val="pt-BR"/>
              </w:rPr>
              <w:t>của Bộ luật Hình sự thì Chánh án Tòa án đã xét xử sơ thẩm không ra quyết định thi hành án tử hình và báo cáo Chánh án Tòa án nhân dân tối cao để xem xét chuyển hình phạt tử hình thành tù chung thân cho người bị kết án.</w:t>
            </w:r>
          </w:p>
          <w:p w14:paraId="270901A1" w14:textId="21600B5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Chánh án Tòa án nhân dân tối cao chủ trì, phối hợp với Viện trưởng Viện kiểm sát nhân dân tối cao, Bộ trưởng Bộ Công an, Bộ trưởng Bộ Quốc phòng quy định chi tiết Điều này.</w:t>
            </w:r>
          </w:p>
        </w:tc>
      </w:tr>
      <w:tr w:rsidR="002F68ED" w:rsidRPr="00875AE0" w14:paraId="4D31C3E2" w14:textId="3FBD62A3" w:rsidTr="00030F54">
        <w:tc>
          <w:tcPr>
            <w:tcW w:w="708" w:type="dxa"/>
            <w:gridSpan w:val="2"/>
          </w:tcPr>
          <w:p w14:paraId="127712C6"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6CC1F02" w14:textId="77777777" w:rsidR="002F68ED" w:rsidRPr="00875AE0" w:rsidRDefault="002F68ED" w:rsidP="002F68ED">
            <w:pPr>
              <w:spacing w:after="20"/>
              <w:jc w:val="both"/>
              <w:rPr>
                <w:rFonts w:ascii="Times New Roman" w:hAnsi="Times New Roman" w:cs="Times New Roman"/>
                <w:sz w:val="26"/>
                <w:szCs w:val="26"/>
                <w:lang w:val="vi-VN"/>
              </w:rPr>
            </w:pPr>
            <w:bookmarkStart w:id="578" w:name="dieu_368"/>
            <w:r w:rsidRPr="00875AE0">
              <w:rPr>
                <w:rFonts w:ascii="Times New Roman" w:hAnsi="Times New Roman" w:cs="Times New Roman"/>
                <w:b/>
                <w:bCs/>
                <w:sz w:val="26"/>
                <w:szCs w:val="26"/>
                <w:lang w:val="vi-VN"/>
              </w:rPr>
              <w:t>Điều 368. Thủ tục xét tha tù trước thời hạn có điều kiện</w:t>
            </w:r>
            <w:bookmarkEnd w:id="578"/>
          </w:p>
          <w:p w14:paraId="5FCE4513"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Trại giam; Trại tạm giam thuộc Bộ Công an, Trại tạm giam thuộc Bộ Quốc phòng, cơ quan thi hành án hình sự Công an cấp tỉnh, cơ quan thi hành án hình sự cấp quân khu có trách nhiệm lập hồ sơ đề nghị tha tù trước thời hạn và chuyển cho Viện kiểm sát nhân dân cấp tỉnh, Viện kiểm sát quân sự cấp quân khu, Tòa án nhân dân cấp tỉnh, Tòa án quân sự cấp quân khu nơi phạm nhân đang chấp hành án phạt tù. </w:t>
            </w:r>
          </w:p>
          <w:p w14:paraId="073CD055"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Hồ sơ đề nghị tha tù trước thời hạn gồm:</w:t>
            </w:r>
          </w:p>
          <w:p w14:paraId="43110BF8"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Đơn xin tha tù trước thời hạn của phạm nhân kèm theo cam kết không vi phạm pháp luật, các nghĩa vụ phải chấp hành khi được tha tù trước thời hạn;</w:t>
            </w:r>
          </w:p>
          <w:p w14:paraId="000500B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Bản sao bản án có hiệu lực pháp luật; quyết định thi hành án;</w:t>
            </w:r>
          </w:p>
          <w:p w14:paraId="5AF8206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Bản sao quyết định giảm thời hạn chấp hành án phạt tù đối với người bị kết án về tội phạm nghiêm trọng trở lên;</w:t>
            </w:r>
          </w:p>
          <w:p w14:paraId="7BFEE4C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Văn bản, tài liệu thể hiện việc chấp hành xong hình phạt bổ sung là hình phạt tiền, án phí, các nghĩa vụ dân sự;</w:t>
            </w:r>
          </w:p>
          <w:p w14:paraId="7C9CAA0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Tài liệu về cá nhân, hoàn cảnh gia đình của phạm nhân;</w:t>
            </w:r>
          </w:p>
          <w:p w14:paraId="213467E7"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e) Kết quả xếp loại chấp hành án phạt tù quý, 06 tháng, năm; quyết định khen thưởng hoặc giấy xác nhận của cơ quan có thẩm quyền về việc phạm nhân lập công (nếu có);</w:t>
            </w:r>
          </w:p>
          <w:p w14:paraId="7282BEC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g) Văn bản đề nghị tha tù trước thời hạn của cơ quan lập hồ sơ.</w:t>
            </w:r>
          </w:p>
          <w:p w14:paraId="1CDE3C3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Văn bản đề nghị tha tù trước thời hạn của cơ quan lập hồ sơ gồm các nội dung chính: </w:t>
            </w:r>
          </w:p>
          <w:p w14:paraId="14B945D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Số, ngày, tháng, năm của văn bản;</w:t>
            </w:r>
          </w:p>
          <w:p w14:paraId="22B897C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Họ tên, chức vụ, chữ ký của người có thẩm quyền đề nghị;</w:t>
            </w:r>
          </w:p>
          <w:p w14:paraId="1EA47FB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c) Họ tên, giới tính, năm sinh, nơi cư trú của phạm nhân; nơi phạm nhân chấp hành thời gian thử thách; </w:t>
            </w:r>
          </w:p>
          <w:p w14:paraId="27C587EC"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Thời gian đã chấp hành án phạt tù; thời gian chấp hành án phạt tù còn lại;</w:t>
            </w:r>
          </w:p>
          <w:p w14:paraId="5FFC31C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Nhận xét và đề nghị của cơ quan lập hồ sơ.</w:t>
            </w:r>
          </w:p>
          <w:p w14:paraId="690EF00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3. Trong thời hạn 15 ngày kể từ ngày nhận được hồ sơ đề nghị tha tù trước thời hạn, Viện kiểm sát nhân dân cấp tỉnh, Viện kiểm sát quân sự cấp quân khu phải ra văn bản thể hiện quan điểm về việc đề nghị tha tù trước thời hạn có điều kiện của cơ quan đề nghị. </w:t>
            </w:r>
          </w:p>
          <w:p w14:paraId="7D1BB1C8"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Trường hợp Viện kiểm sát yêu cầu cơ quan lập hồ sơ bổ sung tài liệu thì trong thời hạn 03 ngày kể từ ngày nhận được yêu cầu, cơ quan lập hồ sơ phải bổ sung tài liệu và gửi cho Viện kiểm sát, Tòa án. </w:t>
            </w:r>
          </w:p>
          <w:p w14:paraId="2A80330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4. Trong thời hạn 15 ngày kể từ ngày nhận được hồ sơ của cơ quan đề nghị, Chánh án Tòa án nhân dân cấp tỉnh, Chánh án Tòa án quân sự cấp quân khu phải mở phiên họp xét tha tù trước thời hạn có điều kiện; đồng thời thông báo bằng văn bản cho Viện kiểm sát cùng cấp để cử Kiểm sát viên tham gia phiên họp. Trường hợp Tòa án yêu cầu cơ quan lập hồ sơ bổ sung tài liệu thì trong thời hạn 03 ngày kể từ ngày nhận được yêu cầu, cơ quan lập hồ sơ phải bổ sung tài liệu và gửi cho Tòa án, Viện kiểm sát. </w:t>
            </w:r>
          </w:p>
          <w:p w14:paraId="13335B0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5. Hội đồng xét tha tù trước thời hạn có điều kiện gồm Chánh án và 02 Thẩm phán, do Chánh án làm Chủ tịch Hội đồng. </w:t>
            </w:r>
          </w:p>
          <w:p w14:paraId="3439000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6. Tại phiên họp, một thành viên của Hội đồng trình bày tóm tắt hồ sơ đề nghị. Kiểm sát viên trình bày quan điểm của Viện kiểm sát về việc đề nghị xét tha tù trước thời hạn có điều kiện của cơ quan đề nghị và việc tuân thủ pháp luật trong việc xét, quyết định tha tù trước thời hạn có điều kiện. Đại diện cơ quan đã lập hồ sơ đề nghị có thể trình bày bổ sung để làm rõ việc đề nghị tha tù trước thời hạn.</w:t>
            </w:r>
          </w:p>
          <w:p w14:paraId="09C3D602"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7. Phiên họp xét tha tù trước thời hạn có điều kiện được lập biên bản. Biên bản ghi rõ ngày, tháng, năm, địa điểm mở phiên họp; thành phần tham gia phiên họp; nội dung, diễn biến phiên họp và quyết định của Hội đồng về việc chấp nhận hoặc không chấp nhận đề nghị tha tù trước thời hạn có điều kiện đối với từng phạm nhân.</w:t>
            </w:r>
          </w:p>
          <w:p w14:paraId="38F5B1B1"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Sau khi kết thúc phiên họp, Kiểm sát viên xem biên bản phiên họp, yêu cầu ghi những sửa đổi, bổ sung (nếu có) vào biên bản phiên họp; Chủ tịch Hội đồng phải kiểm tra biên bản, cùng với thư ký phiên họp ký vào biên bản. </w:t>
            </w:r>
          </w:p>
          <w:p w14:paraId="44AE9829"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8. Trong thời hạn 03 ngày kể từ ngày ra quyết định tha tù trước thời hạn có điều kiện, Tòa án phải gửi quyết định cho phạm nhân, Viện kiểm sát cùng cấp, Viện kiểm sát cấp trên trực tiếp, cơ quan đã lập hồ sơ đề nghị, Tòa án đã ra quyết định thi hành án, cơ quan thi hành án hình sự Công an cấp tỉnh, cấp quân khu, Ủy ban nhân dân cấp xã nơi người được tha tù trước thời hạn về cư trú, đơn vị quân đội được giao quản lý người đó, Sở Tư pháp nơi Tòa án đã ra quyết định có trụ sở.</w:t>
            </w:r>
          </w:p>
          <w:p w14:paraId="791033F5"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9. Ngay sau khi nhận được quyết định tha tù trước thời hạn có điều kiện, cơ sở giam giữ phải tổ chức công bố quyết định này và thực hiện các thủ tục thi hành quyết định tha tù trước thời hạn có điều kiện. Trong thời gian thử thách mà người được tha tù trước thời hạn có điều kiện không vi phạm các quy định tại khoản 4 Điều 66 của Bộ luật hình sự thì khi hết thời gian thử thách, cơ quan thi hành án hình sự Công an cấp tỉnh, cơ quan thi hành án hình sự cấp quân khu nơi đã quản lý họ có trách nhiệm cấp giấy chứng nhận chấp hành xong án phạt tù. </w:t>
            </w:r>
          </w:p>
          <w:p w14:paraId="7DA640C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10. Trường hợp người được tha tù trước thời hạn vi phạm quy định tại khoản 4 Điều 66 của Bộ luật Hình sự thì cơ quan thi hành án hình sự Công an cấp tỉnh nơi người được tha tù trước thời hạn về cư trú, đơn vị quân đội được giao quản lý người đó phải lập hồ sơ chuyển đến Viện kiểm sát và Tòa án đã ra quyết định tha tù trước thời hạn có điều kiện để xem xét, hủy quyết định đã ban hành và buộc người đó phải chấp hành phần hình phạt tù còn lại chưa chấp hành.</w:t>
            </w:r>
          </w:p>
          <w:p w14:paraId="6E0F049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Trong thời hạn 05 ngày kể từ ngày nhận được hồ sơ đề nghị, Tòa án phải mở phiên họp để xem xét, quyết định. </w:t>
            </w:r>
          </w:p>
          <w:p w14:paraId="513075B7"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Trong thời hạn 03 ngày kể từ ngày ra quyết định hủy bỏ quyết định tha tù trước thời hạn có điều kiện, Tòa án phải gửi quyết định cho cơ quan, cá nhân quy định tại khoản 8 Điều này.</w:t>
            </w:r>
          </w:p>
          <w:p w14:paraId="4B20CB5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11. Viện kiểm sát có quyền kháng nghị, phạm nhân có quyền khiếu nại đối với quyết định về việc chấp nhận hoặc không chấp nhận đề nghị tha tù trước thời hạn có điều kiện, quyết định hủy quyết định tha tù trước thời hạn có điều kiện.</w:t>
            </w:r>
          </w:p>
          <w:p w14:paraId="7D17E701" w14:textId="44269F7A"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Trình tự, thủ tục, thẩm quyền giải quyết kháng nghị, khiếu nại các quyết định quy định tại khoản này được thực hiện theo quy định tại Chương XXII và Chương XXXIII của Bộ luật này. </w:t>
            </w:r>
          </w:p>
        </w:tc>
        <w:tc>
          <w:tcPr>
            <w:tcW w:w="7087" w:type="dxa"/>
          </w:tcPr>
          <w:p w14:paraId="1C0ABF33" w14:textId="65171D3F"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385. Thủ tục xét tha tù trước thời hạn có điều kiện</w:t>
            </w:r>
          </w:p>
          <w:p w14:paraId="6355D035"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Trại giam</w:t>
            </w:r>
            <w:r w:rsidRPr="00875AE0">
              <w:rPr>
                <w:rFonts w:ascii="Times New Roman" w:hAnsi="Times New Roman" w:cs="Times New Roman"/>
                <w:b/>
                <w:bCs/>
                <w:i/>
                <w:iCs/>
                <w:sz w:val="26"/>
                <w:szCs w:val="26"/>
                <w:lang w:val="pt-BR"/>
              </w:rPr>
              <w:t>,</w:t>
            </w:r>
            <w:r w:rsidRPr="00875AE0">
              <w:rPr>
                <w:rFonts w:ascii="Times New Roman" w:hAnsi="Times New Roman" w:cs="Times New Roman"/>
                <w:sz w:val="26"/>
                <w:szCs w:val="26"/>
                <w:lang w:val="pt-BR"/>
              </w:rPr>
              <w:t xml:space="preserve"> trại tạm giam thuộc Bộ Công an, Bộ Quốc phòng, cơ quan thi hành án hình sự Công an cấp tỉnh, cơ quan thi hành án hình sự cấp quân khu có trách nhiệm lập hồ sơ đề nghị tha tù trước thời hạn và chuyển cho Viện kiểm sát nhân dân cấp tỉnh, Viện kiểm sát quân sự cấp quân khu, Tòa án nhân dân cấp tỉnh, Tòa án quân sự cấp quân khu nơi phạm nhân đang chấp hành án phạt tù. </w:t>
            </w:r>
          </w:p>
          <w:p w14:paraId="6E21626F"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Hồ sơ đề nghị tha tù trước thời hạn gồm: </w:t>
            </w:r>
          </w:p>
          <w:p w14:paraId="11CA2CB8"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Đơn xin tha tù trước thời hạn </w:t>
            </w:r>
            <w:r w:rsidRPr="00875AE0">
              <w:rPr>
                <w:rFonts w:ascii="Times New Roman" w:hAnsi="Times New Roman" w:cs="Times New Roman"/>
                <w:b/>
                <w:bCs/>
                <w:i/>
                <w:iCs/>
                <w:sz w:val="26"/>
                <w:szCs w:val="26"/>
                <w:lang w:val="pt-BR"/>
              </w:rPr>
              <w:t>có điều kiện</w:t>
            </w:r>
            <w:r w:rsidRPr="00875AE0">
              <w:rPr>
                <w:rFonts w:ascii="Times New Roman" w:hAnsi="Times New Roman" w:cs="Times New Roman"/>
                <w:sz w:val="26"/>
                <w:szCs w:val="26"/>
                <w:lang w:val="pt-BR"/>
              </w:rPr>
              <w:t xml:space="preserve">  của phạm nhân kèm theo cam kết không vi phạm pháp luật, các nghĩa vụ phải chấp hành khi được tha tù trước thời hạn;</w:t>
            </w:r>
          </w:p>
          <w:p w14:paraId="14225401"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Bản sao bản án</w:t>
            </w:r>
            <w:r w:rsidRPr="00875AE0">
              <w:rPr>
                <w:rFonts w:ascii="Times New Roman" w:hAnsi="Times New Roman" w:cs="Times New Roman"/>
                <w:b/>
                <w:bCs/>
                <w:i/>
                <w:iCs/>
                <w:sz w:val="26"/>
                <w:szCs w:val="26"/>
                <w:lang w:val="pt-BR"/>
              </w:rPr>
              <w:t>, quyết định của Tòa án</w:t>
            </w:r>
            <w:r w:rsidRPr="00875AE0">
              <w:rPr>
                <w:rFonts w:ascii="Times New Roman" w:hAnsi="Times New Roman" w:cs="Times New Roman"/>
                <w:sz w:val="26"/>
                <w:szCs w:val="26"/>
                <w:lang w:val="pt-BR"/>
              </w:rPr>
              <w:t xml:space="preserve"> có hiệu lực pháp luật; quyết định thi hành án;</w:t>
            </w:r>
          </w:p>
          <w:p w14:paraId="03FD76F2" w14:textId="77777777" w:rsidR="002F68ED" w:rsidRPr="00875AE0" w:rsidRDefault="002F68ED" w:rsidP="002F68ED">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c) Tài liệu thể hiện phạm nhân có nhiều tiến bộ, có ý thức cải tạo tốt là các quyết định hoặc bản sao quyết định xếp loại chấp hành án phạt tù;</w:t>
            </w:r>
          </w:p>
          <w:p w14:paraId="2DC8C774"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pt-BR"/>
              </w:rPr>
              <w:t>d)</w:t>
            </w:r>
            <w:r w:rsidRPr="00875AE0">
              <w:rPr>
                <w:rFonts w:ascii="Times New Roman" w:hAnsi="Times New Roman" w:cs="Times New Roman"/>
                <w:sz w:val="26"/>
                <w:szCs w:val="26"/>
                <w:lang w:val="pt-BR"/>
              </w:rPr>
              <w:t xml:space="preserve"> Bản sao quyết định giảm thời hạn chấp hành án phạt tù đối với người bị kết án về tội phạm nghiêm trọng, </w:t>
            </w:r>
            <w:r w:rsidRPr="00875AE0">
              <w:rPr>
                <w:rFonts w:ascii="Times New Roman" w:hAnsi="Times New Roman" w:cs="Times New Roman"/>
                <w:b/>
                <w:bCs/>
                <w:i/>
                <w:iCs/>
                <w:sz w:val="26"/>
                <w:szCs w:val="26"/>
                <w:lang w:val="pt-BR"/>
              </w:rPr>
              <w:t>tội phạm rất nghiêm trọng hoặc tội phạm đặc biệt nghiêm trọng</w:t>
            </w:r>
            <w:r w:rsidRPr="00875AE0">
              <w:rPr>
                <w:rFonts w:ascii="Times New Roman" w:hAnsi="Times New Roman" w:cs="Times New Roman"/>
                <w:sz w:val="26"/>
                <w:szCs w:val="26"/>
                <w:lang w:val="pt-BR"/>
              </w:rPr>
              <w:t>;</w:t>
            </w:r>
          </w:p>
          <w:p w14:paraId="0A98870F"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i/>
                <w:iCs/>
                <w:sz w:val="26"/>
                <w:szCs w:val="26"/>
                <w:lang w:val="pt-BR"/>
              </w:rPr>
              <w:t>đ)</w:t>
            </w:r>
            <w:r w:rsidRPr="00875AE0">
              <w:rPr>
                <w:rFonts w:ascii="Times New Roman" w:hAnsi="Times New Roman" w:cs="Times New Roman"/>
                <w:sz w:val="26"/>
                <w:szCs w:val="26"/>
                <w:lang w:val="pt-BR"/>
              </w:rPr>
              <w:t xml:space="preserve"> Văn bản, tài liệu thể hiện việc chấp hành xong hình phạt bổ sung là hình phạt tiền, </w:t>
            </w:r>
            <w:r w:rsidRPr="00875AE0">
              <w:rPr>
                <w:rFonts w:ascii="Times New Roman" w:hAnsi="Times New Roman" w:cs="Times New Roman"/>
                <w:b/>
                <w:bCs/>
                <w:i/>
                <w:iCs/>
                <w:sz w:val="26"/>
                <w:szCs w:val="26"/>
                <w:lang w:val="pt-BR"/>
              </w:rPr>
              <w:t>nghĩa vụ bồi thường thiệt hại</w:t>
            </w:r>
            <w:r w:rsidRPr="00875AE0">
              <w:rPr>
                <w:rFonts w:ascii="Times New Roman" w:hAnsi="Times New Roman" w:cs="Times New Roman"/>
                <w:sz w:val="26"/>
                <w:szCs w:val="26"/>
                <w:lang w:val="pt-BR"/>
              </w:rPr>
              <w:t>, án phí;</w:t>
            </w:r>
          </w:p>
          <w:p w14:paraId="1881FCBB" w14:textId="77777777" w:rsidR="002F68ED" w:rsidRPr="00875AE0" w:rsidRDefault="002F68ED" w:rsidP="002F68ED">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e) Tài liệu để xác định thời gian thực tế đã chấp hành án phạt tù;</w:t>
            </w:r>
          </w:p>
          <w:p w14:paraId="4DC940D7" w14:textId="77777777" w:rsidR="002F68ED" w:rsidRPr="00875AE0" w:rsidRDefault="002F68ED" w:rsidP="002F68ED">
            <w:pPr>
              <w:spacing w:after="20"/>
              <w:jc w:val="both"/>
              <w:rPr>
                <w:rFonts w:ascii="Times New Roman" w:hAnsi="Times New Roman" w:cs="Times New Roman"/>
                <w:b/>
                <w:bCs/>
                <w:i/>
                <w:iCs/>
                <w:sz w:val="26"/>
                <w:szCs w:val="26"/>
                <w:lang w:val="pt-BR"/>
              </w:rPr>
            </w:pPr>
            <w:r w:rsidRPr="00875AE0">
              <w:rPr>
                <w:rFonts w:ascii="Times New Roman" w:hAnsi="Times New Roman" w:cs="Times New Roman"/>
                <w:b/>
                <w:bCs/>
                <w:i/>
                <w:iCs/>
                <w:sz w:val="26"/>
                <w:szCs w:val="26"/>
                <w:lang w:val="pt-BR"/>
              </w:rPr>
              <w:t>g) Trường hợp phạm nhân là người có công với cách mạng hoặc thân nhân của người có công với cách mạng, người từ đủ 70 tuổi trở lên, người khuyết tật nặng hoặc khuyết tật đặc biệt nặng, phụ nữ đang nuôi con dưới 36 tháng tuổi thì phải có tài liệu chứng minh;</w:t>
            </w:r>
          </w:p>
          <w:p w14:paraId="3CC946B5"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i/>
                <w:sz w:val="26"/>
                <w:szCs w:val="26"/>
                <w:lang w:val="pt-BR"/>
              </w:rPr>
              <w:t>h)</w:t>
            </w:r>
            <w:r w:rsidRPr="00875AE0">
              <w:rPr>
                <w:rFonts w:ascii="Times New Roman" w:hAnsi="Times New Roman" w:cs="Times New Roman"/>
                <w:sz w:val="26"/>
                <w:szCs w:val="26"/>
                <w:lang w:val="pt-BR"/>
              </w:rPr>
              <w:t xml:space="preserve"> Văn bản đề nghị tha tù trước thời hạn của cơ quan lập hồ sơ.</w:t>
            </w:r>
          </w:p>
          <w:p w14:paraId="10AA55FD"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Văn bản đề nghị tha tù trước thời hạn của cơ quan lập hồ sơ gồm các nội dung chính: </w:t>
            </w:r>
          </w:p>
          <w:p w14:paraId="71B18248"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Số, ngày, tháng, năm của văn bản;</w:t>
            </w:r>
          </w:p>
          <w:p w14:paraId="41DFE6E9"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Họ tên, chức vụ, chữ ký của người có thẩm quyền đề nghị;</w:t>
            </w:r>
          </w:p>
          <w:p w14:paraId="45AA6212"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c) Họ tên, giới tính, năm sinh, nơi cư trú của phạm nhân; nơi phạm nhân chấp hành thời gian thử thách; </w:t>
            </w:r>
          </w:p>
          <w:p w14:paraId="348115D2" w14:textId="77777777" w:rsidR="002F68ED" w:rsidRPr="00875AE0" w:rsidRDefault="002F68ED" w:rsidP="002F68ED">
            <w:pPr>
              <w:spacing w:after="20"/>
              <w:jc w:val="both"/>
              <w:rPr>
                <w:rFonts w:ascii="Times New Roman" w:hAnsi="Times New Roman" w:cs="Times New Roman"/>
                <w:spacing w:val="-4"/>
                <w:sz w:val="26"/>
                <w:szCs w:val="26"/>
                <w:lang w:val="pt-BR"/>
              </w:rPr>
            </w:pPr>
            <w:r w:rsidRPr="00875AE0">
              <w:rPr>
                <w:rFonts w:ascii="Times New Roman" w:hAnsi="Times New Roman" w:cs="Times New Roman"/>
                <w:spacing w:val="-4"/>
                <w:sz w:val="26"/>
                <w:szCs w:val="26"/>
                <w:lang w:val="pt-BR"/>
              </w:rPr>
              <w:t>d) Thời gian đã chấp hành án phạt tù; thời gian chấp hành án phạt tù còn lại;</w:t>
            </w:r>
          </w:p>
          <w:p w14:paraId="572EE57D"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 Nhận xét và đề nghị của cơ quan lập hồ sơ.</w:t>
            </w:r>
          </w:p>
          <w:p w14:paraId="3D26E233"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3. Trong thời hạn 15 ngày kể từ ngày nhận được hồ sơ đề nghị tha tù trước thời hạn, Viện kiểm sát nhân dân cấp tỉnh, Viện kiểm sát quân sự cấp quân khu phải ra văn bản thể hiện quan điểm về việc đề nghị tha tù trước thời hạn có điều kiện của cơ quan đề nghị. </w:t>
            </w:r>
          </w:p>
          <w:p w14:paraId="17C086B0"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Trường hợp Viện kiểm sát yêu cầu cơ quan lập hồ sơ bổ sung tài liệu thì trong thời hạn 03 ngày kể từ ngày nhận được yêu cầu, cơ quan lập hồ sơ phải bổ sung tài liệu và gửi cho Viện kiểm sát, Tòa án. </w:t>
            </w:r>
          </w:p>
          <w:p w14:paraId="4FFBBE57"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4. Trong thời hạn 15 ngày kể từ ngày nhận được hồ sơ của cơ quan đề nghị, Chánh án Tòa án nhân dân cấp tỉnh, Chánh án Tòa án quân sự cấp quân khu phải mở phiên họp xét tha tù trước thời hạn có điều kiện; đồng thời thông báo bằng văn bản cho Viện kiểm sát cùng cấp để cử Kiểm sát viên tham gia phiên họp. Trường hợp Tòa án yêu cầu cơ quan lập hồ sơ bổ sung tài liệu thì trong thời hạn 03 ngày kể từ ngày nhận được yêu cầu, cơ quan lập hồ sơ phải bổ sung tài liệu và gửi cho Tòa án, Viện kiểm sát. </w:t>
            </w:r>
          </w:p>
          <w:p w14:paraId="07C1F67C"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eastAsia="Calibri" w:hAnsi="Times New Roman" w:cs="Times New Roman"/>
                <w:sz w:val="26"/>
                <w:szCs w:val="26"/>
                <w:lang w:val="pt-BR"/>
              </w:rPr>
              <w:t xml:space="preserve">5. </w:t>
            </w:r>
            <w:r w:rsidRPr="00875AE0">
              <w:rPr>
                <w:rFonts w:ascii="Times New Roman" w:eastAsia="Calibri" w:hAnsi="Times New Roman" w:cs="Times New Roman"/>
                <w:b/>
                <w:i/>
                <w:sz w:val="26"/>
                <w:szCs w:val="26"/>
                <w:lang w:val="pt-BR"/>
              </w:rPr>
              <w:t xml:space="preserve">Phiên họp </w:t>
            </w:r>
            <w:r w:rsidRPr="00875AE0">
              <w:rPr>
                <w:rFonts w:ascii="Times New Roman" w:eastAsia="Calibri" w:hAnsi="Times New Roman" w:cs="Times New Roman"/>
                <w:sz w:val="26"/>
                <w:szCs w:val="26"/>
                <w:lang w:val="pt-BR"/>
              </w:rPr>
              <w:t xml:space="preserve">xét tha tù trước thời hạn có điều kiện do </w:t>
            </w:r>
            <w:r w:rsidRPr="00875AE0">
              <w:rPr>
                <w:rFonts w:ascii="Times New Roman" w:eastAsia="Calibri" w:hAnsi="Times New Roman" w:cs="Times New Roman"/>
                <w:b/>
                <w:i/>
                <w:sz w:val="26"/>
                <w:szCs w:val="26"/>
                <w:lang w:val="pt-BR"/>
              </w:rPr>
              <w:t>một</w:t>
            </w:r>
            <w:r w:rsidRPr="00875AE0">
              <w:rPr>
                <w:rFonts w:ascii="Times New Roman" w:eastAsia="Calibri" w:hAnsi="Times New Roman" w:cs="Times New Roman"/>
                <w:sz w:val="26"/>
                <w:szCs w:val="26"/>
                <w:lang w:val="pt-BR"/>
              </w:rPr>
              <w:t xml:space="preserve"> Thẩm phán </w:t>
            </w:r>
            <w:r w:rsidRPr="00875AE0">
              <w:rPr>
                <w:rFonts w:ascii="Times New Roman" w:eastAsia="Calibri" w:hAnsi="Times New Roman" w:cs="Times New Roman"/>
                <w:b/>
                <w:bCs/>
                <w:i/>
                <w:iCs/>
                <w:sz w:val="26"/>
                <w:szCs w:val="26"/>
                <w:lang w:val="pt-BR"/>
              </w:rPr>
              <w:t>tiến hành, có sự tham gia của đại diện Viện kiểm sát, cơ quan</w:t>
            </w:r>
            <w:r w:rsidRPr="00875AE0">
              <w:rPr>
                <w:rFonts w:ascii="Times New Roman" w:hAnsi="Times New Roman" w:cs="Times New Roman"/>
                <w:sz w:val="26"/>
                <w:szCs w:val="26"/>
                <w:lang w:val="pt-BR"/>
              </w:rPr>
              <w:t xml:space="preserve"> </w:t>
            </w:r>
            <w:r w:rsidRPr="00875AE0">
              <w:rPr>
                <w:rFonts w:ascii="Times New Roman" w:eastAsia="Calibri" w:hAnsi="Times New Roman" w:cs="Times New Roman"/>
                <w:b/>
                <w:bCs/>
                <w:i/>
                <w:iCs/>
                <w:sz w:val="26"/>
                <w:szCs w:val="26"/>
                <w:lang w:val="pt-BR"/>
              </w:rPr>
              <w:t>đề nghị</w:t>
            </w:r>
            <w:r w:rsidRPr="00875AE0">
              <w:rPr>
                <w:rFonts w:ascii="Times New Roman" w:eastAsia="Calibri" w:hAnsi="Times New Roman" w:cs="Times New Roman"/>
                <w:sz w:val="26"/>
                <w:szCs w:val="26"/>
                <w:lang w:val="pt-BR"/>
              </w:rPr>
              <w:t>.</w:t>
            </w:r>
          </w:p>
          <w:p w14:paraId="3719B596"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6. Tại phiên họp, </w:t>
            </w:r>
            <w:r w:rsidRPr="00875AE0">
              <w:rPr>
                <w:rFonts w:ascii="Times New Roman" w:hAnsi="Times New Roman" w:cs="Times New Roman"/>
                <w:b/>
                <w:bCs/>
                <w:i/>
                <w:iCs/>
                <w:sz w:val="26"/>
                <w:szCs w:val="26"/>
                <w:lang w:val="pt-BR"/>
              </w:rPr>
              <w:t>Thẩm phán chủ tọa phiên họp</w:t>
            </w:r>
            <w:r w:rsidRPr="00875AE0">
              <w:rPr>
                <w:rFonts w:ascii="Times New Roman" w:hAnsi="Times New Roman" w:cs="Times New Roman"/>
                <w:sz w:val="26"/>
                <w:szCs w:val="26"/>
                <w:lang w:val="pt-BR"/>
              </w:rPr>
              <w:t xml:space="preserve"> trình bày tóm tắt hồ sơ đề nghị. Kiểm sát viên trình bày quan điểm của Viện kiểm sát về việc đề nghị xét tha tù trước thời hạn có điều kiện của cơ quan đề nghị và việc tuân thủ pháp luật trong việc xét, quyết định tha tù trước thời hạn có điều kiện. Đại diện cơ quan đã lập hồ sơ đề nghị có thể trình bày bổ sung để làm rõ việc đề nghị tha tù trước thời hạn.</w:t>
            </w:r>
          </w:p>
          <w:p w14:paraId="7057FA5B"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7. Phiên họp xét tha tù trước thời hạn có điều kiện được lập biên bản. Biên bản ghi rõ ngày, tháng, năm, địa điểm mở phiên họp; thành phần tham gia phiên họp; nội dung, diễn biến phiên họp và quyết định của </w:t>
            </w:r>
            <w:r w:rsidRPr="00875AE0">
              <w:rPr>
                <w:rFonts w:ascii="Times New Roman" w:hAnsi="Times New Roman" w:cs="Times New Roman"/>
                <w:b/>
                <w:bCs/>
                <w:i/>
                <w:iCs/>
                <w:sz w:val="26"/>
                <w:szCs w:val="26"/>
                <w:lang w:val="pt-BR"/>
              </w:rPr>
              <w:t>Thẩm phán chủ tọa phiên họp</w:t>
            </w:r>
            <w:r w:rsidRPr="00875AE0">
              <w:rPr>
                <w:rFonts w:ascii="Times New Roman" w:hAnsi="Times New Roman" w:cs="Times New Roman"/>
                <w:sz w:val="26"/>
                <w:szCs w:val="26"/>
                <w:lang w:val="pt-BR"/>
              </w:rPr>
              <w:t xml:space="preserve"> về việc chấp nhận hoặc không chấp nhận đề nghị tha tù trước thời hạn có điều kiện đối với từng phạm nhân.</w:t>
            </w:r>
          </w:p>
          <w:p w14:paraId="7A2C5E1B"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Sau khi kết thúc phiên họp, Kiểm sát viên xem biên bản phiên họp, yêu cầu ghi những sửa đổi, bổ sung (nếu có) vào biên bản phiên họp; </w:t>
            </w:r>
            <w:r w:rsidRPr="00875AE0">
              <w:rPr>
                <w:rFonts w:ascii="Times New Roman" w:hAnsi="Times New Roman" w:cs="Times New Roman"/>
                <w:b/>
                <w:bCs/>
                <w:i/>
                <w:iCs/>
                <w:sz w:val="26"/>
                <w:szCs w:val="26"/>
                <w:lang w:val="pt-BR"/>
              </w:rPr>
              <w:t>Thẩm phán</w:t>
            </w:r>
            <w:r w:rsidRPr="00875AE0">
              <w:rPr>
                <w:rFonts w:ascii="Times New Roman" w:hAnsi="Times New Roman" w:cs="Times New Roman"/>
                <w:sz w:val="26"/>
                <w:szCs w:val="26"/>
                <w:lang w:val="pt-BR"/>
              </w:rPr>
              <w:t xml:space="preserve"> phải kiểm tra biên bản, cùng với thư ký phiên họp ký vào biên bản. </w:t>
            </w:r>
          </w:p>
          <w:p w14:paraId="13232520" w14:textId="77777777" w:rsidR="002F68ED" w:rsidRPr="00875AE0" w:rsidRDefault="002F68ED" w:rsidP="002F68ED">
            <w:pPr>
              <w:spacing w:after="20"/>
              <w:jc w:val="both"/>
              <w:rPr>
                <w:rFonts w:ascii="Times New Roman" w:hAnsi="Times New Roman" w:cs="Times New Roman"/>
                <w:spacing w:val="-2"/>
                <w:sz w:val="26"/>
                <w:szCs w:val="26"/>
                <w:lang w:val="pt-BR"/>
              </w:rPr>
            </w:pPr>
            <w:r w:rsidRPr="00875AE0">
              <w:rPr>
                <w:rFonts w:ascii="Times New Roman" w:hAnsi="Times New Roman" w:cs="Times New Roman"/>
                <w:spacing w:val="-2"/>
                <w:sz w:val="26"/>
                <w:szCs w:val="26"/>
                <w:lang w:val="pt-BR"/>
              </w:rPr>
              <w:t>8. Trong thời hạn 03 ngày kể từ ngày ra quyết định tha tù trước thời hạn có điều kiện, Tòa án phải gửi quyết định cho phạm nhân, Viện kiểm sát cùng cấp, Viện kiểm sát cấp trên trực tiếp, cơ quan đã lập hồ sơ đề nghị, Tòa án đã ra quyết định thi hành án, cơ quan thi hành án hình sự Công an cấp tỉnh, cấp quân khu, Ủy ban nhân dân cấp xã nơi người được tha tù trước thời hạn về cư trú, đơn vị quân đội được giao quản lý người đó, Sở Tư pháp nơi Tòa án đã ra quyết định có trụ sở.</w:t>
            </w:r>
          </w:p>
          <w:p w14:paraId="46540515"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9. Ngay sau khi nhận được quyết định tha tù trước thời hạn có điều kiện, cơ sở giam giữ phải tổ chức công bố quyết định này và thực hiện các thủ tục thi hành quyết định tha tù trước thời hạn có điều kiện. Trong thời gian thử thách mà người được tha tù trước thời hạn có điều kiện không vi phạm các quy định tại</w:t>
            </w:r>
            <w:r w:rsidRPr="00875AE0">
              <w:rPr>
                <w:rFonts w:ascii="Times New Roman" w:hAnsi="Times New Roman" w:cs="Times New Roman"/>
                <w:sz w:val="26"/>
                <w:szCs w:val="26"/>
                <w:lang w:val="vi-VN"/>
              </w:rPr>
              <w:t xml:space="preserve"> khoản 4 Điều 66 </w:t>
            </w:r>
            <w:r w:rsidRPr="00875AE0">
              <w:rPr>
                <w:rFonts w:ascii="Times New Roman" w:hAnsi="Times New Roman" w:cs="Times New Roman"/>
                <w:sz w:val="26"/>
                <w:szCs w:val="26"/>
                <w:lang w:val="pt-BR"/>
              </w:rPr>
              <w:t xml:space="preserve">của Bộ luật Hình sự thì khi hết thời gian thử thách, cơ quan thi hành án hình sự Công an cấp tỉnh, cơ quan thi hành án hình sự cấp quân khu nơi đã quản lý họ có trách nhiệm cấp giấy chứng nhận chấp hành xong án phạt tù. </w:t>
            </w:r>
          </w:p>
          <w:p w14:paraId="2053C2E8" w14:textId="412E44DC"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10. Trường hợp người được tha tù trước thời hạn vi phạm quy định tại </w:t>
            </w:r>
            <w:r w:rsidRPr="00875AE0">
              <w:rPr>
                <w:rFonts w:ascii="Times New Roman" w:hAnsi="Times New Roman" w:cs="Times New Roman"/>
                <w:sz w:val="26"/>
                <w:szCs w:val="26"/>
                <w:lang w:val="vi-VN"/>
              </w:rPr>
              <w:t>khoản 4 Điều 66</w:t>
            </w:r>
            <w:r w:rsidRPr="00875AE0">
              <w:rPr>
                <w:rFonts w:ascii="Times New Roman" w:hAnsi="Times New Roman" w:cs="Times New Roman"/>
                <w:sz w:val="26"/>
                <w:szCs w:val="26"/>
                <w:lang w:val="pt-BR"/>
              </w:rPr>
              <w:t xml:space="preserve"> của Bộ luật Hình sự thì cơ quan thi hành án hình sự Công an cấp tỉ</w:t>
            </w:r>
            <w:r w:rsidR="00163334" w:rsidRPr="00875AE0">
              <w:rPr>
                <w:rFonts w:ascii="Times New Roman" w:hAnsi="Times New Roman" w:cs="Times New Roman"/>
                <w:sz w:val="26"/>
                <w:szCs w:val="26"/>
                <w:lang w:val="pt-BR"/>
              </w:rPr>
              <w:t xml:space="preserve">nh, </w:t>
            </w:r>
            <w:r w:rsidRPr="00875AE0">
              <w:rPr>
                <w:rFonts w:ascii="Times New Roman" w:hAnsi="Times New Roman" w:cs="Times New Roman"/>
                <w:b/>
                <w:bCs/>
                <w:i/>
                <w:iCs/>
                <w:sz w:val="26"/>
                <w:szCs w:val="26"/>
                <w:lang w:val="pt-BR"/>
              </w:rPr>
              <w:t>cơ quan thi hành án hình sự cấp quân khu</w:t>
            </w:r>
            <w:r w:rsidRPr="00875AE0">
              <w:rPr>
                <w:rFonts w:ascii="Times New Roman" w:hAnsi="Times New Roman" w:cs="Times New Roman"/>
                <w:sz w:val="26"/>
                <w:szCs w:val="26"/>
                <w:lang w:val="pt-BR"/>
              </w:rPr>
              <w:t xml:space="preserve"> phải lập hồ sơ chuyển đến Viện kiểm sát và Tòa án đã ra quyết định tha tù trước thời hạn có điều kiện để xem xét, hủy quyết định đã ban hành và buộc người đó phải chấp hành phần hình phạt tù còn lại chưa chấp hành.</w:t>
            </w:r>
          </w:p>
          <w:p w14:paraId="486914AC"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Trong thời hạn 05 ngày kể từ ngày nhận được hồ sơ đề nghị, Tòa án phải mở phiên họp để xem xét, quyết định. </w:t>
            </w:r>
          </w:p>
          <w:p w14:paraId="024AF4E3"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Trong thời hạn 03 ngày kể từ ngày ra quyết định hủy bỏ quyết định tha tù trước thời hạn có điều kiện, Tòa án phải gửi quyết định cho cơ quan, cá nhân quy định tại khoản 8 Điều này.</w:t>
            </w:r>
          </w:p>
          <w:p w14:paraId="10A1593F"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11. Viện kiểm sát có quyền kháng nghị, phạm nhân có quyền khiếu nại đối với quyết định về việc chấp nhận hoặc không chấp nhận đề nghị tha tù trước thời hạn có điều kiện, quyết định hủy quyết định tha tù trước thời hạn có điều kiện.</w:t>
            </w:r>
          </w:p>
          <w:p w14:paraId="19061098" w14:textId="18E982E2"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Trình tự, thủ tục, thẩm quyền giải quyết kháng nghị, khiếu nại các quyết định quy định tại khoản này được thực hiện theo quy định tại Chương XXIII và Chương XXXI</w:t>
            </w:r>
            <w:r w:rsidRPr="00875AE0">
              <w:rPr>
                <w:rFonts w:ascii="Times New Roman" w:hAnsi="Times New Roman" w:cs="Times New Roman"/>
                <w:b/>
                <w:i/>
                <w:sz w:val="26"/>
                <w:szCs w:val="26"/>
                <w:lang w:val="pt-BR"/>
              </w:rPr>
              <w:t>V</w:t>
            </w:r>
            <w:r w:rsidRPr="00875AE0">
              <w:rPr>
                <w:rFonts w:ascii="Times New Roman" w:hAnsi="Times New Roman" w:cs="Times New Roman"/>
                <w:sz w:val="26"/>
                <w:szCs w:val="26"/>
                <w:lang w:val="pt-BR"/>
              </w:rPr>
              <w:t xml:space="preserve"> của Bộ luật này. </w:t>
            </w:r>
          </w:p>
        </w:tc>
      </w:tr>
      <w:tr w:rsidR="002F68ED" w:rsidRPr="00875AE0" w14:paraId="6EB9159B" w14:textId="7CF5D352" w:rsidTr="00030F54">
        <w:tc>
          <w:tcPr>
            <w:tcW w:w="708" w:type="dxa"/>
            <w:gridSpan w:val="2"/>
          </w:tcPr>
          <w:p w14:paraId="09349C95"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7B95C09" w14:textId="77777777" w:rsidR="002F68ED" w:rsidRPr="00875AE0" w:rsidRDefault="002F68ED" w:rsidP="002F68ED">
            <w:pPr>
              <w:spacing w:after="20"/>
              <w:jc w:val="both"/>
              <w:rPr>
                <w:rFonts w:ascii="Times New Roman" w:hAnsi="Times New Roman" w:cs="Times New Roman"/>
                <w:sz w:val="26"/>
                <w:szCs w:val="26"/>
                <w:lang w:val="vi-VN"/>
              </w:rPr>
            </w:pPr>
            <w:bookmarkStart w:id="579" w:name="dieu_369"/>
            <w:r w:rsidRPr="00875AE0">
              <w:rPr>
                <w:rFonts w:ascii="Times New Roman" w:hAnsi="Times New Roman" w:cs="Times New Roman"/>
                <w:b/>
                <w:bCs/>
                <w:sz w:val="26"/>
                <w:szCs w:val="26"/>
                <w:lang w:val="vi-VN"/>
              </w:rPr>
              <w:t>Điều 369. Thủ tục xóa án tích</w:t>
            </w:r>
            <w:bookmarkEnd w:id="579"/>
            <w:r w:rsidRPr="00875AE0">
              <w:rPr>
                <w:rFonts w:ascii="Times New Roman" w:hAnsi="Times New Roman" w:cs="Times New Roman"/>
                <w:b/>
                <w:bCs/>
                <w:sz w:val="26"/>
                <w:szCs w:val="26"/>
                <w:lang w:val="vi-VN"/>
              </w:rPr>
              <w:t xml:space="preserve"> </w:t>
            </w:r>
          </w:p>
          <w:p w14:paraId="0D0C9393"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Trong thời hạn 05 ngày kể từ ngày nhận được yêu cầu của người được đương nhiên xóa án tích và xét thấy có đủ điều kiện quy định tại Điều 70 của Bộ luật Hình sự thì cơ quan quản lý cơ sở dữ liệu lý lịch tư pháp cấp phiếu lý lịch tư pháp là họ không có án tích.</w:t>
            </w:r>
          </w:p>
          <w:p w14:paraId="368631C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Những trường hợp quy định tại Điều 71 và Điều 72 của Bộ luật Hình sự thì việc xóa án tích do Tòa án quyết định. Người bị kết án phải có đơn gửi Tòa án đã xét xử sơ thẩm vụ án có nhận xét của Ủy ban nhân dân cấp xã nơi họ cư trú hoặc cơ quan, tổ chức nơi họ làm việc, học tập.</w:t>
            </w:r>
          </w:p>
          <w:p w14:paraId="552FEAF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Trong thời hạn 03 ngày kể từ ngày nhận được đơn của người bị kết án, Tòa án đã xét xử sơ thẩm chuyển tài liệu về việc xin xoá án tích cho Viện kiểm sát cùng cấp. Trong thời hạn 05 ngày kể từ ngày nhận tài liệu do Tòa án chuyển đến, Viện kiểm sát cùng cấp có ý kiến bằng văn bản và chuyển lại tài liệu cho Tòa án.</w:t>
            </w:r>
          </w:p>
          <w:p w14:paraId="2A56F45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Nếu xét thấy đủ điều kiện thì trong thời hạn 05 ngày kể từ ngày nhận tài liệu do Viện kiểm sát chuyển đến, Chánh án Tòa án đã xét xử sơ thẩm phải ra quyết định xóa án tích; trường hợp chưa đủ điều kiện thì quyết định bác đơn xin xóa án tích.</w:t>
            </w:r>
          </w:p>
          <w:p w14:paraId="4267ADAF" w14:textId="64E917FB"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Trong thời hạn 05 ngày kể từ ngày ra quyết định xóa án tích hoặc quyết định bác đơn xin xóa án tích, Tòa án đã ra quyết định phải gửi quyết định này cho người bị kết án, Viện kiểm sát cùng cấp, Ủy ban nhân dân cấp xã nơi họ cư trú hoặc cơ quan, tổ chức nơi họ làm việc, học tập.</w:t>
            </w:r>
          </w:p>
        </w:tc>
        <w:tc>
          <w:tcPr>
            <w:tcW w:w="7087" w:type="dxa"/>
          </w:tcPr>
          <w:p w14:paraId="6DBAD8C9" w14:textId="20C40F24"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386. Thủ tục xóa án tích </w:t>
            </w:r>
          </w:p>
          <w:p w14:paraId="341B9487" w14:textId="38C8DFA2"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Trong thời hạn 05 ngày kể từ ngày nhận được yêu cầu của người được đương nhiên xóa án tích và xét thấy có đủ điều kiện quy định tại</w:t>
            </w:r>
            <w:r w:rsidRPr="00875AE0">
              <w:rPr>
                <w:rFonts w:ascii="Times New Roman" w:hAnsi="Times New Roman" w:cs="Times New Roman"/>
                <w:sz w:val="26"/>
                <w:szCs w:val="26"/>
                <w:lang w:val="vi-VN"/>
              </w:rPr>
              <w:t xml:space="preserve"> Điều 70 của Bộ luật Hình sự </w:t>
            </w:r>
            <w:r w:rsidRPr="00875AE0">
              <w:rPr>
                <w:rFonts w:ascii="Times New Roman" w:hAnsi="Times New Roman" w:cs="Times New Roman"/>
                <w:sz w:val="26"/>
                <w:szCs w:val="26"/>
                <w:lang w:val="pt-BR"/>
              </w:rPr>
              <w:t>thì cơ quan có thẩm quyền cấp Phiếu lý lịch tư pháp là họ không có án tích.</w:t>
            </w:r>
          </w:p>
          <w:p w14:paraId="211DBC1D" w14:textId="32363BB2"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Những trường hợp quy định tại</w:t>
            </w:r>
            <w:r w:rsidRPr="00875AE0">
              <w:rPr>
                <w:rFonts w:ascii="Times New Roman" w:hAnsi="Times New Roman" w:cs="Times New Roman"/>
                <w:sz w:val="26"/>
                <w:szCs w:val="26"/>
                <w:lang w:val="vi-VN"/>
              </w:rPr>
              <w:t xml:space="preserve"> Điều 71 và Điều 72 của Bộ luật Hình sự </w:t>
            </w:r>
            <w:r w:rsidRPr="00875AE0">
              <w:rPr>
                <w:rFonts w:ascii="Times New Roman" w:hAnsi="Times New Roman" w:cs="Times New Roman"/>
                <w:sz w:val="26"/>
                <w:szCs w:val="26"/>
                <w:lang w:val="pt-BR"/>
              </w:rPr>
              <w:t>thì việc xóa án tích do Tòa án quyết định. Người bị kết án phải có đơn gửi Tòa án đã xét xử sơ thẩm vụ án có nhận xét của Ủy ban nhân dân cấp xã nơi họ cư trú hoặc cơ quan, tổ chức nơi họ làm việc, học tập.</w:t>
            </w:r>
          </w:p>
          <w:p w14:paraId="0CC65970"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Trong thời hạn 03 ngày kể từ ngày nhận được đơn của người bị kết án, Tòa án đã xét xử sơ thẩm chuyển tài liệu về việc xin xoá án tích cho Viện kiểm sát cùng cấp. Trong thời hạn 05 ngày kể từ ngày nhận tài liệu do Tòa án chuyển đến, Viện kiểm sát cùng cấp có ý kiến bằng văn bản và chuyển lại tài liệu cho Tòa án.</w:t>
            </w:r>
          </w:p>
          <w:p w14:paraId="3061DA4E"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Nếu xét thấy đủ điều kiện thì trong thời hạn 05 ngày kể từ ngày nhận tài liệu do Viện kiểm sát chuyển đến, Chánh án Tòa án đã xét xử sơ thẩm phải ra quyết định xóa án tích; trường hợp chưa đủ điều kiện thì quyết định bác đơn xin xóa án tích.</w:t>
            </w:r>
          </w:p>
          <w:p w14:paraId="1E7EFD33" w14:textId="3500BA27"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Trong thời hạn 05 ngày kể từ ngày ra quyết định xóa án tích hoặc quyết định bác đơn xin xóa án tích, Tòa án đã ra quyết định phải gửi quyết định này cho người bị kết án, Viện kiểm sát cùng cấp, Ủy ban nhân dân cấp xã nơi họ cư trú hoặc cơ quan, tổ chức nơi họ làm việc, học tập.</w:t>
            </w:r>
          </w:p>
        </w:tc>
      </w:tr>
      <w:tr w:rsidR="002F68ED" w:rsidRPr="00875AE0" w14:paraId="620596E0" w14:textId="3B1910FC" w:rsidTr="00030F54">
        <w:tc>
          <w:tcPr>
            <w:tcW w:w="708" w:type="dxa"/>
            <w:gridSpan w:val="2"/>
          </w:tcPr>
          <w:p w14:paraId="4D7ED717" w14:textId="77777777" w:rsidR="002F68ED" w:rsidRPr="00875AE0" w:rsidRDefault="002F68ED" w:rsidP="002F68ED">
            <w:pPr>
              <w:pStyle w:val="ListParagraph"/>
              <w:spacing w:after="20"/>
              <w:ind w:left="360"/>
              <w:rPr>
                <w:rFonts w:ascii="Times New Roman" w:hAnsi="Times New Roman" w:cs="Times New Roman"/>
                <w:sz w:val="26"/>
                <w:szCs w:val="26"/>
                <w:lang w:val="vi-VN"/>
              </w:rPr>
            </w:pPr>
          </w:p>
        </w:tc>
        <w:tc>
          <w:tcPr>
            <w:tcW w:w="7089" w:type="dxa"/>
          </w:tcPr>
          <w:p w14:paraId="0864CE26" w14:textId="77777777" w:rsidR="002F68ED" w:rsidRPr="00875AE0" w:rsidRDefault="002F68ED" w:rsidP="002F68ED">
            <w:pPr>
              <w:spacing w:after="20"/>
              <w:jc w:val="center"/>
              <w:rPr>
                <w:rFonts w:ascii="Times New Roman" w:hAnsi="Times New Roman" w:cs="Times New Roman"/>
                <w:sz w:val="26"/>
                <w:szCs w:val="26"/>
                <w:lang w:val="vi-VN"/>
              </w:rPr>
            </w:pPr>
            <w:bookmarkStart w:id="580" w:name="chuong_6_1"/>
            <w:r w:rsidRPr="00875AE0">
              <w:rPr>
                <w:rFonts w:ascii="Times New Roman" w:hAnsi="Times New Roman" w:cs="Times New Roman"/>
                <w:b/>
                <w:bCs/>
                <w:sz w:val="26"/>
                <w:szCs w:val="26"/>
                <w:lang w:val="vi-VN"/>
              </w:rPr>
              <w:t>Phần thứ sáu</w:t>
            </w:r>
            <w:bookmarkEnd w:id="580"/>
          </w:p>
          <w:p w14:paraId="1E453D88" w14:textId="77777777" w:rsidR="002F68ED" w:rsidRPr="00875AE0" w:rsidRDefault="002F68ED" w:rsidP="002F68ED">
            <w:pPr>
              <w:spacing w:after="20"/>
              <w:jc w:val="center"/>
              <w:rPr>
                <w:rFonts w:ascii="Times New Roman" w:hAnsi="Times New Roman" w:cs="Times New Roman"/>
                <w:sz w:val="26"/>
                <w:szCs w:val="26"/>
                <w:lang w:val="vi-VN"/>
              </w:rPr>
            </w:pPr>
            <w:bookmarkStart w:id="581" w:name="chuong_6_1_name"/>
            <w:r w:rsidRPr="00875AE0">
              <w:rPr>
                <w:rFonts w:ascii="Times New Roman" w:hAnsi="Times New Roman" w:cs="Times New Roman"/>
                <w:b/>
                <w:bCs/>
                <w:sz w:val="26"/>
                <w:szCs w:val="26"/>
                <w:lang w:val="vi-VN"/>
              </w:rPr>
              <w:t>XÉT LẠI BẢN ÁN VÀ QUYẾT ĐỊNH ĐÃ CÓ HIỆU LỰC PHÁP LUẬT</w:t>
            </w:r>
            <w:bookmarkEnd w:id="581"/>
          </w:p>
          <w:p w14:paraId="615646F2" w14:textId="77777777" w:rsidR="002F68ED" w:rsidRPr="00875AE0" w:rsidRDefault="002F68ED" w:rsidP="002F68ED">
            <w:pPr>
              <w:spacing w:after="20"/>
              <w:jc w:val="center"/>
              <w:rPr>
                <w:rFonts w:ascii="Times New Roman" w:hAnsi="Times New Roman" w:cs="Times New Roman"/>
                <w:sz w:val="26"/>
                <w:szCs w:val="26"/>
                <w:lang w:val="vi-VN"/>
              </w:rPr>
            </w:pPr>
            <w:bookmarkStart w:id="582" w:name="chuong_25"/>
            <w:r w:rsidRPr="00875AE0">
              <w:rPr>
                <w:rFonts w:ascii="Times New Roman" w:hAnsi="Times New Roman" w:cs="Times New Roman"/>
                <w:b/>
                <w:bCs/>
                <w:sz w:val="26"/>
                <w:szCs w:val="26"/>
                <w:lang w:val="vi-VN"/>
              </w:rPr>
              <w:t>Chương XXV</w:t>
            </w:r>
            <w:bookmarkEnd w:id="582"/>
          </w:p>
          <w:p w14:paraId="160E69E5" w14:textId="45ECA920" w:rsidR="002F68ED" w:rsidRPr="00875AE0" w:rsidRDefault="002F68ED" w:rsidP="002F68ED">
            <w:pPr>
              <w:spacing w:after="20"/>
              <w:jc w:val="center"/>
              <w:rPr>
                <w:rFonts w:ascii="Times New Roman" w:hAnsi="Times New Roman" w:cs="Times New Roman"/>
                <w:b/>
                <w:bCs/>
                <w:sz w:val="26"/>
                <w:szCs w:val="26"/>
                <w:lang w:val="pt-BR"/>
              </w:rPr>
            </w:pPr>
            <w:bookmarkStart w:id="583" w:name="chuong_25_name"/>
            <w:r w:rsidRPr="00875AE0">
              <w:rPr>
                <w:rFonts w:ascii="Times New Roman" w:hAnsi="Times New Roman" w:cs="Times New Roman"/>
                <w:b/>
                <w:bCs/>
                <w:sz w:val="26"/>
                <w:szCs w:val="26"/>
                <w:lang w:val="vi-VN"/>
              </w:rPr>
              <w:t>THỦ TỤC GIÁM ĐỐC THẨM</w:t>
            </w:r>
            <w:bookmarkEnd w:id="583"/>
          </w:p>
        </w:tc>
        <w:tc>
          <w:tcPr>
            <w:tcW w:w="7087" w:type="dxa"/>
          </w:tcPr>
          <w:p w14:paraId="237B5A29" w14:textId="61EB0348" w:rsidR="002F68ED" w:rsidRPr="00875AE0" w:rsidRDefault="002F68ED" w:rsidP="002F68ED">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pt-BR"/>
              </w:rPr>
              <w:t>Phần thứ sáu</w:t>
            </w:r>
          </w:p>
          <w:p w14:paraId="4E3E9B27" w14:textId="77777777" w:rsidR="002F68ED" w:rsidRPr="00875AE0" w:rsidRDefault="002F68ED" w:rsidP="002F68ED">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pt-BR"/>
              </w:rPr>
              <w:t>XÉT LẠI BẢN ÁN VÀ QUYẾT ĐỊNH ĐÃ CÓ HIỆU LỰC PHÁP LUẬT</w:t>
            </w:r>
          </w:p>
          <w:p w14:paraId="52D31337" w14:textId="77777777" w:rsidR="002F68ED" w:rsidRPr="00875AE0" w:rsidRDefault="002F68ED" w:rsidP="002F68ED">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pt-BR"/>
              </w:rPr>
              <w:t>Chương XXV</w:t>
            </w:r>
            <w:r w:rsidRPr="00875AE0">
              <w:rPr>
                <w:rFonts w:ascii="Times New Roman" w:hAnsi="Times New Roman" w:cs="Times New Roman"/>
                <w:b/>
                <w:bCs/>
                <w:i/>
                <w:sz w:val="26"/>
                <w:szCs w:val="26"/>
                <w:lang w:val="pt-BR"/>
              </w:rPr>
              <w:t>I</w:t>
            </w:r>
          </w:p>
          <w:p w14:paraId="4201362E" w14:textId="0694FBFA" w:rsidR="002F68ED" w:rsidRPr="00875AE0" w:rsidRDefault="002F68ED" w:rsidP="002F68ED">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pt-BR"/>
              </w:rPr>
              <w:t>THỦ TỤC GIÁM ĐỐC THẨM</w:t>
            </w:r>
          </w:p>
        </w:tc>
      </w:tr>
      <w:tr w:rsidR="002F68ED" w:rsidRPr="00875AE0" w14:paraId="4F9E2B97" w14:textId="59162BF1" w:rsidTr="00030F54">
        <w:tc>
          <w:tcPr>
            <w:tcW w:w="708" w:type="dxa"/>
            <w:gridSpan w:val="2"/>
          </w:tcPr>
          <w:p w14:paraId="0B79F5CE"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2A204A8" w14:textId="77777777" w:rsidR="002F68ED" w:rsidRPr="00875AE0" w:rsidRDefault="002F68ED" w:rsidP="002F68ED">
            <w:pPr>
              <w:spacing w:after="20"/>
              <w:jc w:val="both"/>
              <w:rPr>
                <w:rFonts w:ascii="Times New Roman" w:hAnsi="Times New Roman" w:cs="Times New Roman"/>
                <w:sz w:val="26"/>
                <w:szCs w:val="26"/>
                <w:lang w:val="vi-VN"/>
              </w:rPr>
            </w:pPr>
            <w:bookmarkStart w:id="584" w:name="dieu_370"/>
            <w:r w:rsidRPr="00875AE0">
              <w:rPr>
                <w:rFonts w:ascii="Times New Roman" w:hAnsi="Times New Roman" w:cs="Times New Roman"/>
                <w:b/>
                <w:bCs/>
                <w:sz w:val="26"/>
                <w:szCs w:val="26"/>
                <w:lang w:val="vi-VN"/>
              </w:rPr>
              <w:t>Điều 370. Tính chất của giám đốc thẩm</w:t>
            </w:r>
            <w:bookmarkEnd w:id="584"/>
            <w:r w:rsidRPr="00875AE0">
              <w:rPr>
                <w:rFonts w:ascii="Times New Roman" w:hAnsi="Times New Roman" w:cs="Times New Roman"/>
                <w:b/>
                <w:bCs/>
                <w:sz w:val="26"/>
                <w:szCs w:val="26"/>
                <w:lang w:val="vi-VN"/>
              </w:rPr>
              <w:t xml:space="preserve"> </w:t>
            </w:r>
          </w:p>
          <w:p w14:paraId="60D79EED" w14:textId="6C996BBB"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Giám đốc thẩm là xét lại bản án, quyết định của Tòa án đã có hiệu lực pháp luật nhưng bị kháng nghị vì phát hiện có vi phạm pháp luật nghiêm trọng trong việc giải quyết vụ án.</w:t>
            </w:r>
          </w:p>
        </w:tc>
        <w:tc>
          <w:tcPr>
            <w:tcW w:w="7087" w:type="dxa"/>
          </w:tcPr>
          <w:p w14:paraId="5B2BF1E9" w14:textId="3BBF06E6"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387. Tính chất của giám đốc thẩm </w:t>
            </w:r>
          </w:p>
          <w:p w14:paraId="4AF8C1B0" w14:textId="3FEC5DFF"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Giám đốc thẩm là xét lại bản án, quyết định của Tòa án đã có hiệu lực pháp luật nhưng bị kháng nghị vì phát hiện có vi phạm pháp luật nghiêm trọng trong việc giải quyết vụ án.</w:t>
            </w:r>
          </w:p>
        </w:tc>
      </w:tr>
      <w:tr w:rsidR="002F68ED" w:rsidRPr="00875AE0" w14:paraId="646B84B2" w14:textId="2A50D6FA" w:rsidTr="00030F54">
        <w:tc>
          <w:tcPr>
            <w:tcW w:w="708" w:type="dxa"/>
            <w:gridSpan w:val="2"/>
          </w:tcPr>
          <w:p w14:paraId="01FB2935"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DDE1B0C" w14:textId="77777777" w:rsidR="002F68ED" w:rsidRPr="00875AE0" w:rsidRDefault="002F68ED" w:rsidP="002F68ED">
            <w:pPr>
              <w:spacing w:after="20"/>
              <w:jc w:val="both"/>
              <w:rPr>
                <w:rFonts w:ascii="Times New Roman" w:hAnsi="Times New Roman" w:cs="Times New Roman"/>
                <w:sz w:val="26"/>
                <w:szCs w:val="26"/>
                <w:lang w:val="vi-VN"/>
              </w:rPr>
            </w:pPr>
            <w:bookmarkStart w:id="585" w:name="dieu_371"/>
            <w:r w:rsidRPr="00875AE0">
              <w:rPr>
                <w:rFonts w:ascii="Times New Roman" w:hAnsi="Times New Roman" w:cs="Times New Roman"/>
                <w:b/>
                <w:bCs/>
                <w:sz w:val="26"/>
                <w:szCs w:val="26"/>
                <w:lang w:val="vi-VN"/>
              </w:rPr>
              <w:t>Điều 371. Căn cứ để kháng nghị theo thủ tục giám đốc thẩm</w:t>
            </w:r>
            <w:bookmarkEnd w:id="585"/>
            <w:r w:rsidRPr="00875AE0">
              <w:rPr>
                <w:rFonts w:ascii="Times New Roman" w:hAnsi="Times New Roman" w:cs="Times New Roman"/>
                <w:b/>
                <w:bCs/>
                <w:sz w:val="26"/>
                <w:szCs w:val="26"/>
                <w:lang w:val="vi-VN"/>
              </w:rPr>
              <w:t xml:space="preserve"> </w:t>
            </w:r>
          </w:p>
          <w:p w14:paraId="7CC090F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Bản án, quyết định của Tòa án đã có hiệu lực pháp luật bị kháng nghị theo thủ tục giám đốc thẩm khi có một trong các căn cứ:</w:t>
            </w:r>
          </w:p>
          <w:p w14:paraId="0287676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Kết luận trong bản án, quyết định của Tòa án không phù hợp với những tình tiết khách quan của vụ án;</w:t>
            </w:r>
          </w:p>
          <w:p w14:paraId="1F956E2C"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Có vi phạm nghiêm trọng thủ tục tố tụng trong điều tra, truy tố, xét xử dẫn đến sai lầm nghiêm trọng trong việc giải quyết vụ án;</w:t>
            </w:r>
          </w:p>
          <w:p w14:paraId="1B689891" w14:textId="42B04C7A"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Có sai lầm nghiêm trọng trong việc áp dụng pháp luật.</w:t>
            </w:r>
          </w:p>
        </w:tc>
        <w:tc>
          <w:tcPr>
            <w:tcW w:w="7087" w:type="dxa"/>
          </w:tcPr>
          <w:p w14:paraId="25FC26FA" w14:textId="5171AD84"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388. Căn cứ để kháng nghị theo thủ tục giám đốc thẩm </w:t>
            </w:r>
          </w:p>
          <w:p w14:paraId="557004E2"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Bản án, quyết định của Tòa án đã có hiệu lực pháp luật bị kháng nghị theo thủ tục giám đốc thẩm khi có một trong các căn cứ:</w:t>
            </w:r>
          </w:p>
          <w:p w14:paraId="4578378E"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Kết luận trong bản án, quyết định của Tòa án không phù hợp với những tình tiết khách quan của vụ án;</w:t>
            </w:r>
          </w:p>
          <w:p w14:paraId="2FF81A2E"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Có vi phạm nghiêm trọng thủ tục tố tụng trong điều tra, truy tố, xét xử dẫn đến sai lầm nghiêm trọng trong việc giải quyết vụ án;</w:t>
            </w:r>
          </w:p>
          <w:p w14:paraId="16B1C301" w14:textId="5C111726"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3. Có sai lầm nghiêm trọng trong việc áp dụng pháp luật.</w:t>
            </w:r>
          </w:p>
        </w:tc>
      </w:tr>
      <w:tr w:rsidR="002F68ED" w:rsidRPr="00875AE0" w14:paraId="57BE566B" w14:textId="0572BEB1" w:rsidTr="00030F54">
        <w:tc>
          <w:tcPr>
            <w:tcW w:w="708" w:type="dxa"/>
            <w:gridSpan w:val="2"/>
          </w:tcPr>
          <w:p w14:paraId="0BCE8CDD"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D7756BF" w14:textId="77777777" w:rsidR="002F68ED" w:rsidRPr="00875AE0" w:rsidRDefault="002F68ED" w:rsidP="002F68ED">
            <w:pPr>
              <w:spacing w:after="20"/>
              <w:jc w:val="both"/>
              <w:rPr>
                <w:rFonts w:ascii="Times New Roman" w:hAnsi="Times New Roman" w:cs="Times New Roman"/>
                <w:sz w:val="26"/>
                <w:szCs w:val="26"/>
                <w:lang w:val="vi-VN"/>
              </w:rPr>
            </w:pPr>
            <w:bookmarkStart w:id="586" w:name="dieu_372"/>
            <w:r w:rsidRPr="00875AE0">
              <w:rPr>
                <w:rFonts w:ascii="Times New Roman" w:hAnsi="Times New Roman" w:cs="Times New Roman"/>
                <w:b/>
                <w:bCs/>
                <w:sz w:val="26"/>
                <w:szCs w:val="26"/>
                <w:lang w:val="vi-VN"/>
              </w:rPr>
              <w:t>Điều 372. Phát hiện bản án, quyết định đã có hiệu lực pháp luật cần xét lại theo thủ tục giám đốc thẩm</w:t>
            </w:r>
            <w:bookmarkEnd w:id="586"/>
            <w:r w:rsidRPr="00875AE0">
              <w:rPr>
                <w:rFonts w:ascii="Times New Roman" w:hAnsi="Times New Roman" w:cs="Times New Roman"/>
                <w:b/>
                <w:bCs/>
                <w:sz w:val="26"/>
                <w:szCs w:val="26"/>
                <w:lang w:val="vi-VN"/>
              </w:rPr>
              <w:t xml:space="preserve"> </w:t>
            </w:r>
          </w:p>
          <w:p w14:paraId="7647BD25"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bị kết án, cơ quan, tổ chức và mọi cá nhân có quyền phát hiện vi phạm pháp luật trong bản án, quyết định của Tòa án đã có hiệu lực pháp luật và thông báo cho người có thẩm quyền kháng nghị.</w:t>
            </w:r>
          </w:p>
          <w:p w14:paraId="39301EFD"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Tòa án quân sự cấp quân khu thực hiện việc kiểm tra bản án, quyết định đã có hiệu lực pháp luật của Tòa án quân sự khu vực để phát hiện vi phạm pháp luật và kiến nghị Chánh án Tòa án quân sự trung ương xem xét kháng nghị.</w:t>
            </w:r>
          </w:p>
          <w:p w14:paraId="0DFEB8DB" w14:textId="0621B524"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Khi thực hiện công tác giám đốc việc xét xử, kiểm sát việc xét xử hoặc qua các nguồn thông tin khác mà Tòa án, Viện kiểm sát phát hiện vi phạm pháp luật trong bản án, quyết định của Tòa án đã có hiệu lực pháp luật thì thông báo ngay bằng văn bản cho người có thẩm quyền kháng nghị.</w:t>
            </w:r>
          </w:p>
        </w:tc>
        <w:tc>
          <w:tcPr>
            <w:tcW w:w="7087" w:type="dxa"/>
          </w:tcPr>
          <w:p w14:paraId="43208BA5" w14:textId="3550169D"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389. Phát hiện bản án, quyết định đã có hiệu lực pháp luật cần xét lại theo thủ tục giám đốc thẩm </w:t>
            </w:r>
          </w:p>
          <w:p w14:paraId="529A219E" w14:textId="4E09F59E"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Người bị kết án; </w:t>
            </w:r>
            <w:r w:rsidRPr="00875AE0">
              <w:rPr>
                <w:rFonts w:ascii="Times New Roman" w:hAnsi="Times New Roman" w:cs="Times New Roman"/>
                <w:b/>
                <w:i/>
                <w:sz w:val="26"/>
                <w:szCs w:val="26"/>
                <w:lang w:val="pt-BR"/>
              </w:rPr>
              <w:t>bị hại, người đại diện của họ; người bào chữa; nguyên đơn dân sự, bị đơn dân sự, người đại diện của họ; người có quyền lợi, nghĩa vụ liên quan đến vụ án, người đại diện của họ; người bảo vệ quyền và lợi ích hợp pháp của bị hại, đương sự</w:t>
            </w:r>
            <w:r w:rsidRPr="00875AE0">
              <w:rPr>
                <w:rFonts w:ascii="Times New Roman" w:hAnsi="Times New Roman" w:cs="Times New Roman"/>
                <w:sz w:val="26"/>
                <w:szCs w:val="26"/>
                <w:lang w:val="pt-BR"/>
              </w:rPr>
              <w:t>; cơ quan, tổ chức có quyền phát hiện vi phạm pháp luật trong bản án, quyết định của Tòa án đã có hiệu lực pháp luật và thông báo cho người có thẩm quyền kháng nghị.</w:t>
            </w:r>
          </w:p>
          <w:p w14:paraId="7E087AB8"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Tòa án quân sự cấp quân khu thực hiện việc kiểm tra bản án, quyết định đã có hiệu lực pháp luật của Tòa án quân sự khu vực để phát hiện vi phạm pháp luật và kiến nghị Chánh án Tòa án quân sự trung ương xem xét kháng nghị.</w:t>
            </w:r>
          </w:p>
          <w:p w14:paraId="00065060" w14:textId="2658DA42"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3. Khi thực hiện công tác giám đốc việc xét xử, kiểm sát việc xét xử hoặc qua các nguồn thông tin khác mà Tòa án, Viện kiểm sát phát hiện vi phạm pháp luật trong bản án, quyết định của Tòa án đã có hiệu lực pháp luật thì thông báo ngay bằng văn bản cho người có thẩm quyền kháng nghị.</w:t>
            </w:r>
          </w:p>
        </w:tc>
      </w:tr>
      <w:tr w:rsidR="002F68ED" w:rsidRPr="00875AE0" w14:paraId="1080AD17" w14:textId="0A3D86F8" w:rsidTr="00030F54">
        <w:tc>
          <w:tcPr>
            <w:tcW w:w="708" w:type="dxa"/>
            <w:gridSpan w:val="2"/>
          </w:tcPr>
          <w:p w14:paraId="3C06302A"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62EE8C3" w14:textId="77777777" w:rsidR="002F68ED" w:rsidRPr="00875AE0" w:rsidRDefault="002F68ED" w:rsidP="002F68ED">
            <w:pPr>
              <w:spacing w:after="20"/>
              <w:jc w:val="both"/>
              <w:rPr>
                <w:rFonts w:ascii="Times New Roman" w:hAnsi="Times New Roman" w:cs="Times New Roman"/>
                <w:sz w:val="26"/>
                <w:szCs w:val="26"/>
                <w:lang w:val="vi-VN"/>
              </w:rPr>
            </w:pPr>
            <w:bookmarkStart w:id="587" w:name="dieu_373"/>
            <w:r w:rsidRPr="00875AE0">
              <w:rPr>
                <w:rFonts w:ascii="Times New Roman" w:hAnsi="Times New Roman" w:cs="Times New Roman"/>
                <w:b/>
                <w:bCs/>
                <w:sz w:val="26"/>
                <w:szCs w:val="26"/>
                <w:lang w:val="vi-VN"/>
              </w:rPr>
              <w:t>Điều 373. Những người có quyền kháng nghị theo thủ tục giám đốc thẩm</w:t>
            </w:r>
            <w:bookmarkEnd w:id="587"/>
            <w:r w:rsidRPr="00875AE0">
              <w:rPr>
                <w:rFonts w:ascii="Times New Roman" w:hAnsi="Times New Roman" w:cs="Times New Roman"/>
                <w:b/>
                <w:bCs/>
                <w:sz w:val="26"/>
                <w:szCs w:val="26"/>
                <w:lang w:val="vi-VN"/>
              </w:rPr>
              <w:t xml:space="preserve"> </w:t>
            </w:r>
          </w:p>
          <w:p w14:paraId="60A47401"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Chánh án Tòa án nhân dân tối cao, Viện trưởng Viện kiểm sát nhân dân tối cao có quyền kháng nghị theo thủ tục giám đốc thẩm bản án, quyết định đã có hiệu lực pháp luật của Tòa Phúc thẩm Tòa án nhân dân tối cao, Tòa án nhân dân cấp tỉnh; bản án, quyết định đã có hiệu lực pháp luật của Tòa án khác khi xét thấy cần thiết, trừ quyết định của Hội đồng Thẩm phán Tòa án nhân dân tối cao.</w:t>
            </w:r>
          </w:p>
          <w:p w14:paraId="20032B2C"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Chánh án Tòa án quân sự trung ương, Viện trưởng Viện kiểm sát quân sự trung ương có quyền kháng nghị theo thủ tục giám đốc thẩm bản án, quyết định đã có hiệu lực pháp luật của Tòa án quân sự cấp quân khu, Tòa án quân sự khu vực.</w:t>
            </w:r>
          </w:p>
          <w:p w14:paraId="54729519" w14:textId="349C0489"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3. </w:t>
            </w:r>
            <w:r w:rsidRPr="00875AE0">
              <w:rPr>
                <w:rFonts w:ascii="Times New Roman" w:hAnsi="Times New Roman" w:cs="Times New Roman"/>
                <w:sz w:val="26"/>
                <w:szCs w:val="26"/>
                <w:shd w:val="solid" w:color="FFFFFF" w:fill="auto"/>
                <w:lang w:val="vi-VN"/>
              </w:rPr>
              <w:t xml:space="preserve">Chánh án Tòa án nhân dân </w:t>
            </w:r>
            <w:r w:rsidRPr="00875AE0">
              <w:rPr>
                <w:rFonts w:ascii="Times New Roman" w:hAnsi="Times New Roman" w:cs="Times New Roman"/>
                <w:sz w:val="26"/>
                <w:szCs w:val="26"/>
                <w:lang w:val="vi-VN"/>
              </w:rPr>
              <w:t>cấp tỉnh</w:t>
            </w:r>
            <w:r w:rsidRPr="00875AE0">
              <w:rPr>
                <w:rFonts w:ascii="Times New Roman" w:hAnsi="Times New Roman" w:cs="Times New Roman"/>
                <w:sz w:val="26"/>
                <w:szCs w:val="26"/>
                <w:shd w:val="solid" w:color="FFFFFF" w:fill="auto"/>
                <w:lang w:val="vi-VN"/>
              </w:rPr>
              <w:t xml:space="preserve">, Viện trưởng Viện kiểm sát nhân dân </w:t>
            </w:r>
            <w:r w:rsidRPr="00875AE0">
              <w:rPr>
                <w:rFonts w:ascii="Times New Roman" w:hAnsi="Times New Roman" w:cs="Times New Roman"/>
                <w:sz w:val="26"/>
                <w:szCs w:val="26"/>
                <w:lang w:val="vi-VN"/>
              </w:rPr>
              <w:t>cấp tỉnh</w:t>
            </w:r>
            <w:r w:rsidRPr="00875AE0">
              <w:rPr>
                <w:rFonts w:ascii="Times New Roman" w:hAnsi="Times New Roman" w:cs="Times New Roman"/>
                <w:sz w:val="26"/>
                <w:szCs w:val="26"/>
                <w:shd w:val="solid" w:color="FFFFFF" w:fill="auto"/>
                <w:lang w:val="vi-VN"/>
              </w:rPr>
              <w:t xml:space="preserve"> có quyền kháng nghị theo thủ tục giám đốc thẩm bản án, quyết định đã có hiệu lực pháp luật của Tòa án nhân dân</w:t>
            </w:r>
            <w:r w:rsidRPr="00875AE0">
              <w:rPr>
                <w:rFonts w:ascii="Times New Roman" w:hAnsi="Times New Roman" w:cs="Times New Roman"/>
                <w:sz w:val="26"/>
                <w:szCs w:val="26"/>
                <w:lang w:val="vi-VN"/>
              </w:rPr>
              <w:t xml:space="preserve"> khu vực trong phạm vi tỉnh, thành phố.</w:t>
            </w:r>
          </w:p>
        </w:tc>
        <w:tc>
          <w:tcPr>
            <w:tcW w:w="7087" w:type="dxa"/>
          </w:tcPr>
          <w:p w14:paraId="2B158EEA" w14:textId="46795FBC"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390. Những người có quyền kháng nghị theo thủ tục giám đốc thẩm </w:t>
            </w:r>
          </w:p>
          <w:p w14:paraId="75186186"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Chánh án Tòa án nhân dân tối cao, Viện trưởng Viện kiểm sát nhân dân tối cao có quyền kháng nghị theo thủ tục giám đốc thẩm bản án, quyết định đã có hiệu lực pháp luật của Tòa Phúc thẩm Tòa án nhân dân tối cao, Tòa án nhân dân cấp tỉnh; bản án, quyết định đã có hiệu lực pháp luật của Tòa án khác khi xét thấy cần thiết, trừ quyết định của Hội đồng Thẩm phán Tòa án nhân dân tối cao.</w:t>
            </w:r>
          </w:p>
          <w:p w14:paraId="43624C90"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Chánh án Tòa án quân sự trung ương, Viện trưởng Viện kiểm sát quân sự trung ương có quyền kháng nghị theo thủ tục giám đốc thẩm bản án, quyết định đã có hiệu lực pháp luật của Tòa án quân sự cấp quân khu, Tòa án quân sự khu vực.</w:t>
            </w:r>
          </w:p>
          <w:p w14:paraId="4ACEB1C1" w14:textId="2D2005F5"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3. </w:t>
            </w:r>
            <w:r w:rsidRPr="00875AE0">
              <w:rPr>
                <w:rFonts w:ascii="Times New Roman" w:hAnsi="Times New Roman" w:cs="Times New Roman"/>
                <w:sz w:val="26"/>
                <w:szCs w:val="26"/>
                <w:shd w:val="solid" w:color="FFFFFF" w:fill="auto"/>
                <w:lang w:val="pt-BR"/>
              </w:rPr>
              <w:t xml:space="preserve">Chánh án Tòa án nhân dân </w:t>
            </w:r>
            <w:r w:rsidRPr="00875AE0">
              <w:rPr>
                <w:rFonts w:ascii="Times New Roman" w:hAnsi="Times New Roman" w:cs="Times New Roman"/>
                <w:sz w:val="26"/>
                <w:szCs w:val="26"/>
                <w:lang w:val="pt-BR"/>
              </w:rPr>
              <w:t>cấp tỉnh</w:t>
            </w:r>
            <w:r w:rsidRPr="00875AE0">
              <w:rPr>
                <w:rFonts w:ascii="Times New Roman" w:hAnsi="Times New Roman" w:cs="Times New Roman"/>
                <w:sz w:val="26"/>
                <w:szCs w:val="26"/>
                <w:shd w:val="solid" w:color="FFFFFF" w:fill="auto"/>
                <w:lang w:val="pt-BR"/>
              </w:rPr>
              <w:t xml:space="preserve">, Viện trưởng Viện kiểm sát nhân dân </w:t>
            </w:r>
            <w:r w:rsidRPr="00875AE0">
              <w:rPr>
                <w:rFonts w:ascii="Times New Roman" w:hAnsi="Times New Roman" w:cs="Times New Roman"/>
                <w:sz w:val="26"/>
                <w:szCs w:val="26"/>
                <w:lang w:val="pt-BR"/>
              </w:rPr>
              <w:t>cấp tỉnh</w:t>
            </w:r>
            <w:r w:rsidRPr="00875AE0">
              <w:rPr>
                <w:rFonts w:ascii="Times New Roman" w:hAnsi="Times New Roman" w:cs="Times New Roman"/>
                <w:sz w:val="26"/>
                <w:szCs w:val="26"/>
                <w:shd w:val="solid" w:color="FFFFFF" w:fill="auto"/>
                <w:lang w:val="pt-BR"/>
              </w:rPr>
              <w:t xml:space="preserve"> có quyền kháng nghị theo thủ tục giám đốc thẩm bản án, quyết định đã có hiệu lực pháp luật của Tòa án nhân dân</w:t>
            </w:r>
            <w:r w:rsidRPr="00875AE0">
              <w:rPr>
                <w:rFonts w:ascii="Times New Roman" w:hAnsi="Times New Roman" w:cs="Times New Roman"/>
                <w:sz w:val="26"/>
                <w:szCs w:val="26"/>
                <w:lang w:val="pt-BR"/>
              </w:rPr>
              <w:t xml:space="preserve"> khu vực trong phạm vi tỉnh, thành phố.</w:t>
            </w:r>
          </w:p>
        </w:tc>
      </w:tr>
      <w:tr w:rsidR="002F68ED" w:rsidRPr="00875AE0" w14:paraId="1498A126" w14:textId="5338F27C" w:rsidTr="00030F54">
        <w:tc>
          <w:tcPr>
            <w:tcW w:w="708" w:type="dxa"/>
            <w:gridSpan w:val="2"/>
          </w:tcPr>
          <w:p w14:paraId="337D171C"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066D588" w14:textId="77777777" w:rsidR="002F68ED" w:rsidRPr="00875AE0" w:rsidRDefault="002F68ED" w:rsidP="002F68ED">
            <w:pPr>
              <w:spacing w:after="20"/>
              <w:jc w:val="both"/>
              <w:rPr>
                <w:rFonts w:ascii="Times New Roman" w:hAnsi="Times New Roman" w:cs="Times New Roman"/>
                <w:sz w:val="26"/>
                <w:szCs w:val="26"/>
                <w:lang w:val="vi-VN"/>
              </w:rPr>
            </w:pPr>
            <w:bookmarkStart w:id="588" w:name="dieu_374"/>
            <w:r w:rsidRPr="00875AE0">
              <w:rPr>
                <w:rFonts w:ascii="Times New Roman" w:hAnsi="Times New Roman" w:cs="Times New Roman"/>
                <w:b/>
                <w:bCs/>
                <w:sz w:val="26"/>
                <w:szCs w:val="26"/>
                <w:lang w:val="vi-VN"/>
              </w:rPr>
              <w:t>Điều 374. Thủ tục thông báo bản án, quyết định của Tòa án đã có hiệu lực pháp luật cần xét lại theo thủ tục giám đốc thẩm</w:t>
            </w:r>
            <w:bookmarkEnd w:id="588"/>
            <w:r w:rsidRPr="00875AE0">
              <w:rPr>
                <w:rFonts w:ascii="Times New Roman" w:hAnsi="Times New Roman" w:cs="Times New Roman"/>
                <w:b/>
                <w:bCs/>
                <w:sz w:val="26"/>
                <w:szCs w:val="26"/>
                <w:lang w:val="vi-VN"/>
              </w:rPr>
              <w:t xml:space="preserve"> </w:t>
            </w:r>
          </w:p>
          <w:p w14:paraId="641AB379"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phát hiện vi phạm pháp luật trong bản án, quyết định của Tòa án đã có hiệu lực pháp luật thì người bị kết án, cơ quan, tổ chức, cá nhân thông báo bằng văn bản hoặc trình bày trực tiếp với người có thẩm quyền kháng nghị hoặc với Tòa án, Viện kiểm sát nơi gần nhất kèm theo chứng cứ, tài liệu, đồ vật (nếu có).</w:t>
            </w:r>
          </w:p>
          <w:p w14:paraId="6F640677"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Văn bản thông báo có các nội dung chính:</w:t>
            </w:r>
          </w:p>
          <w:p w14:paraId="6B58F771"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Ngày, tháng, năm;</w:t>
            </w:r>
          </w:p>
          <w:p w14:paraId="4F199FC3"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Tên, địa chỉ của cơ quan, tổ chức, cá nhân thông báo;</w:t>
            </w:r>
          </w:p>
          <w:p w14:paraId="2512E378"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Bản án, quyết định của Tòa án đã có hiệu lực pháp luật bị phát hiện có vi phạm pháp luật;</w:t>
            </w:r>
          </w:p>
          <w:p w14:paraId="60AD2E16"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Nội dung vi phạm pháp luật được phát hiện;</w:t>
            </w:r>
          </w:p>
          <w:p w14:paraId="6ECDE45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Kiến nghị người có thẩm quyền xem xét kháng nghị.</w:t>
            </w:r>
          </w:p>
          <w:p w14:paraId="60EC5926" w14:textId="6BBEFD4E"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3. Người thông báo là cá nhân phải ký tên hoặc điểm chỉ; trường hợp cơ quan, tổ chức thông báo thì người đại diện theo pháp luật của cơ quan, tổ chức đó phải ký tên và đóng dấu. </w:t>
            </w:r>
          </w:p>
        </w:tc>
        <w:tc>
          <w:tcPr>
            <w:tcW w:w="7087" w:type="dxa"/>
          </w:tcPr>
          <w:p w14:paraId="222D269F" w14:textId="307B0521"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391. Thủ tục thông báo bản án, quyết định của Tòa án đã có hiệu lực pháp luật cần xét lại theo thủ tục giám đốc thẩm </w:t>
            </w:r>
          </w:p>
          <w:p w14:paraId="392F5B02" w14:textId="56AFF198"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Khi phát hiện vi phạm pháp luật trong bản án, quyết định của Tòa án đã có hiệu lực pháp luật thì người, cơ quan, tổ chức </w:t>
            </w:r>
            <w:r w:rsidRPr="00875AE0">
              <w:rPr>
                <w:rFonts w:ascii="Times New Roman" w:hAnsi="Times New Roman" w:cs="Times New Roman"/>
                <w:b/>
                <w:bCs/>
                <w:i/>
                <w:iCs/>
                <w:sz w:val="26"/>
                <w:szCs w:val="26"/>
                <w:lang w:val="pt-BR"/>
              </w:rPr>
              <w:t>quy định tại khoản 1 Điều 38</w:t>
            </w:r>
            <w:r w:rsidR="00B85068" w:rsidRPr="00875AE0">
              <w:rPr>
                <w:rFonts w:ascii="Times New Roman" w:hAnsi="Times New Roman" w:cs="Times New Roman"/>
                <w:b/>
                <w:bCs/>
                <w:i/>
                <w:iCs/>
                <w:sz w:val="26"/>
                <w:szCs w:val="26"/>
                <w:lang w:val="pt-BR"/>
              </w:rPr>
              <w:t>9</w:t>
            </w:r>
            <w:r w:rsidRPr="00875AE0">
              <w:rPr>
                <w:rFonts w:ascii="Times New Roman" w:hAnsi="Times New Roman" w:cs="Times New Roman"/>
                <w:b/>
                <w:bCs/>
                <w:i/>
                <w:iCs/>
                <w:sz w:val="26"/>
                <w:szCs w:val="26"/>
                <w:lang w:val="pt-BR"/>
              </w:rPr>
              <w:t xml:space="preserve"> của Bộ luật này</w:t>
            </w:r>
            <w:r w:rsidRPr="00875AE0">
              <w:rPr>
                <w:rFonts w:ascii="Times New Roman" w:hAnsi="Times New Roman" w:cs="Times New Roman"/>
                <w:sz w:val="26"/>
                <w:szCs w:val="26"/>
                <w:lang w:val="pt-BR"/>
              </w:rPr>
              <w:t xml:space="preserve"> thông báo bằng văn bản</w:t>
            </w:r>
            <w:r w:rsidRPr="00875AE0">
              <w:rPr>
                <w:rFonts w:ascii="Times New Roman" w:hAnsi="Times New Roman" w:cs="Times New Roman"/>
                <w:b/>
                <w:bCs/>
                <w:i/>
                <w:iCs/>
                <w:sz w:val="26"/>
                <w:szCs w:val="26"/>
                <w:lang w:val="pt-BR"/>
              </w:rPr>
              <w:t>, gửi đơn đề nghị</w:t>
            </w:r>
            <w:r w:rsidRPr="00875AE0">
              <w:rPr>
                <w:rFonts w:ascii="Times New Roman" w:hAnsi="Times New Roman" w:cs="Times New Roman"/>
                <w:sz w:val="26"/>
                <w:szCs w:val="26"/>
                <w:lang w:val="pt-BR"/>
              </w:rPr>
              <w:t xml:space="preserve"> hoặc trình bày trực tiếp với người có thẩm quyền kháng nghị hoặc với Tòa án, Viện kiểm sát nơi gần nhất kèm theo chứng cứ, tài liệu, đồ vật (nếu có).</w:t>
            </w:r>
          </w:p>
          <w:p w14:paraId="68C32CDF" w14:textId="5177C42A"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w:t>
            </w:r>
            <w:r w:rsidRPr="00875AE0">
              <w:rPr>
                <w:rFonts w:ascii="Times New Roman" w:hAnsi="Times New Roman" w:cs="Times New Roman"/>
                <w:b/>
                <w:bCs/>
                <w:i/>
                <w:iCs/>
                <w:sz w:val="26"/>
                <w:szCs w:val="26"/>
                <w:lang w:val="pt-BR"/>
              </w:rPr>
              <w:t>Đơn đề nghị,</w:t>
            </w:r>
            <w:r w:rsidRPr="00875AE0">
              <w:rPr>
                <w:rFonts w:ascii="Times New Roman" w:hAnsi="Times New Roman" w:cs="Times New Roman"/>
                <w:sz w:val="26"/>
                <w:szCs w:val="26"/>
                <w:lang w:val="pt-BR"/>
              </w:rPr>
              <w:t xml:space="preserve"> văn bản thông báo có các nội dung chính: </w:t>
            </w:r>
          </w:p>
          <w:p w14:paraId="229D5C5A"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Ngày, tháng, năm;</w:t>
            </w:r>
          </w:p>
          <w:p w14:paraId="09ECAD68"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Tên, địa chỉ của cơ quan, tổ chức, cá nhân thông báo;</w:t>
            </w:r>
          </w:p>
          <w:p w14:paraId="57C537E9"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Bản án, quyết định của Tòa án đã có hiệu lực pháp luật bị phát hiện có vi phạm pháp luật;</w:t>
            </w:r>
          </w:p>
          <w:p w14:paraId="43FECA46"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Nội dung vi phạm pháp luật được phát hiện;</w:t>
            </w:r>
          </w:p>
          <w:p w14:paraId="20A2B719"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 Kiến nghị người có thẩm quyền xem xét kháng nghị.</w:t>
            </w:r>
          </w:p>
          <w:p w14:paraId="6624E7AF" w14:textId="62965017"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3. Người thông báo</w:t>
            </w:r>
            <w:r w:rsidRPr="00875AE0">
              <w:rPr>
                <w:rFonts w:ascii="Times New Roman" w:hAnsi="Times New Roman" w:cs="Times New Roman"/>
                <w:b/>
                <w:bCs/>
                <w:i/>
                <w:iCs/>
                <w:sz w:val="26"/>
                <w:szCs w:val="26"/>
                <w:lang w:val="pt-BR"/>
              </w:rPr>
              <w:t>, gửi đơn</w:t>
            </w:r>
            <w:r w:rsidRPr="00875AE0">
              <w:rPr>
                <w:rFonts w:ascii="Times New Roman" w:hAnsi="Times New Roman" w:cs="Times New Roman"/>
                <w:sz w:val="26"/>
                <w:szCs w:val="26"/>
                <w:lang w:val="pt-BR"/>
              </w:rPr>
              <w:t xml:space="preserve"> là cá nhân phải ký tên hoặc điểm chỉ; trường hợp cơ quan, tổ chức thông báo thì người đại diện theo pháp luật của cơ quan, tổ chức đó phải ký tên và đóng dấu </w:t>
            </w:r>
            <w:r w:rsidRPr="00875AE0">
              <w:rPr>
                <w:rFonts w:ascii="Times New Roman" w:hAnsi="Times New Roman" w:cs="Times New Roman"/>
                <w:b/>
                <w:bCs/>
                <w:i/>
                <w:iCs/>
                <w:sz w:val="26"/>
                <w:szCs w:val="26"/>
                <w:lang w:val="pt-BR"/>
              </w:rPr>
              <w:t>theo quy định của pháp luật.</w:t>
            </w:r>
            <w:r w:rsidRPr="00875AE0">
              <w:rPr>
                <w:rFonts w:ascii="Times New Roman" w:hAnsi="Times New Roman" w:cs="Times New Roman"/>
                <w:sz w:val="26"/>
                <w:szCs w:val="26"/>
                <w:lang w:val="pt-BR"/>
              </w:rPr>
              <w:t xml:space="preserve"> </w:t>
            </w:r>
          </w:p>
        </w:tc>
      </w:tr>
      <w:tr w:rsidR="002F68ED" w:rsidRPr="00875AE0" w14:paraId="6B8B04B6" w14:textId="13F1243D" w:rsidTr="00030F54">
        <w:tc>
          <w:tcPr>
            <w:tcW w:w="708" w:type="dxa"/>
            <w:gridSpan w:val="2"/>
          </w:tcPr>
          <w:p w14:paraId="3E6AF9E2"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9088FA7" w14:textId="77777777" w:rsidR="002F68ED" w:rsidRPr="00875AE0" w:rsidRDefault="002F68ED" w:rsidP="002F68ED">
            <w:pPr>
              <w:spacing w:after="20"/>
              <w:jc w:val="both"/>
              <w:rPr>
                <w:rFonts w:ascii="Times New Roman" w:hAnsi="Times New Roman" w:cs="Times New Roman"/>
                <w:sz w:val="26"/>
                <w:szCs w:val="26"/>
                <w:lang w:val="vi-VN"/>
              </w:rPr>
            </w:pPr>
            <w:bookmarkStart w:id="589" w:name="dieu_375"/>
            <w:r w:rsidRPr="00875AE0">
              <w:rPr>
                <w:rFonts w:ascii="Times New Roman" w:hAnsi="Times New Roman" w:cs="Times New Roman"/>
                <w:b/>
                <w:bCs/>
                <w:sz w:val="26"/>
                <w:szCs w:val="26"/>
                <w:lang w:val="vi-VN"/>
              </w:rPr>
              <w:t>Điều 375.</w:t>
            </w:r>
            <w:r w:rsidRPr="00875AE0">
              <w:rPr>
                <w:rFonts w:ascii="Times New Roman" w:hAnsi="Times New Roman" w:cs="Times New Roman"/>
                <w:b/>
                <w:bCs/>
                <w:i/>
                <w:iCs/>
                <w:sz w:val="26"/>
                <w:szCs w:val="26"/>
                <w:lang w:val="vi-VN"/>
              </w:rPr>
              <w:t xml:space="preserve"> </w:t>
            </w:r>
            <w:r w:rsidRPr="00875AE0">
              <w:rPr>
                <w:rFonts w:ascii="Times New Roman" w:hAnsi="Times New Roman" w:cs="Times New Roman"/>
                <w:b/>
                <w:bCs/>
                <w:sz w:val="26"/>
                <w:szCs w:val="26"/>
                <w:lang w:val="vi-VN"/>
              </w:rPr>
              <w:t>Thủ tục tiếp nhận thông báo bản án, quyết định của Tòa án đã có hiệu lực pháp luật cần xét lại theo thủ tục giám đốc thẩm</w:t>
            </w:r>
            <w:bookmarkEnd w:id="589"/>
            <w:r w:rsidRPr="00875AE0">
              <w:rPr>
                <w:rFonts w:ascii="Times New Roman" w:hAnsi="Times New Roman" w:cs="Times New Roman"/>
                <w:b/>
                <w:bCs/>
                <w:sz w:val="26"/>
                <w:szCs w:val="26"/>
                <w:lang w:val="vi-VN"/>
              </w:rPr>
              <w:t xml:space="preserve"> </w:t>
            </w:r>
          </w:p>
          <w:p w14:paraId="787BA5F3"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nhận được thông báo bằng văn bản thì Tòa án, Viện kiểm sát phải vào sổ nhận thông báo.</w:t>
            </w:r>
          </w:p>
          <w:p w14:paraId="3A9A4287"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Khi người bị kết án, cơ quan, tổ chức, cá nhân trình bày trực tiếp về vi phạm pháp luật trong bản án, quyết định của Tòa án đã có hiệu lực pháp luật thì Tòa án, Viện kiểm sát phải lập biên bản; nếu người thông báo cung cấp chứng cứ, tài liệu, đồ vật thì Tòa án, Viện kiểm sát phải lập biên bản thu giữ. Biên bản được lập theo quy định tại </w:t>
            </w:r>
            <w:bookmarkStart w:id="590" w:name="tc_147"/>
            <w:r w:rsidRPr="00875AE0">
              <w:rPr>
                <w:rFonts w:ascii="Times New Roman" w:hAnsi="Times New Roman" w:cs="Times New Roman"/>
                <w:sz w:val="26"/>
                <w:szCs w:val="26"/>
                <w:lang w:val="vi-VN"/>
              </w:rPr>
              <w:t>Điều 133 của Bộ luật này</w:t>
            </w:r>
            <w:bookmarkEnd w:id="590"/>
            <w:r w:rsidRPr="00875AE0">
              <w:rPr>
                <w:rFonts w:ascii="Times New Roman" w:hAnsi="Times New Roman" w:cs="Times New Roman"/>
                <w:sz w:val="26"/>
                <w:szCs w:val="26"/>
                <w:lang w:val="vi-VN"/>
              </w:rPr>
              <w:t>.</w:t>
            </w:r>
          </w:p>
          <w:p w14:paraId="29012D18" w14:textId="4AF71A92"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Tòa án, Viện kiểm sát đã nhận thông báo, lập biên bản phải gửi ngay thông báo, biên bản kèm theo chứng cứ, tài liệu, đồ vật (nếu có) cho người có thẩm quyền kháng nghị và thông báo bằng văn bản cho người bị kết án, cơ quan, tổ chức, cá nhân đã kiến nghị, đề nghị biết.</w:t>
            </w:r>
          </w:p>
        </w:tc>
        <w:tc>
          <w:tcPr>
            <w:tcW w:w="7087" w:type="dxa"/>
          </w:tcPr>
          <w:p w14:paraId="2A52AC12" w14:textId="3C5B6061"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392.</w:t>
            </w:r>
            <w:r w:rsidRPr="00875AE0">
              <w:rPr>
                <w:rFonts w:ascii="Times New Roman" w:hAnsi="Times New Roman" w:cs="Times New Roman"/>
                <w:b/>
                <w:bCs/>
                <w:i/>
                <w:iCs/>
                <w:sz w:val="26"/>
                <w:szCs w:val="26"/>
                <w:lang w:val="pt-BR"/>
              </w:rPr>
              <w:t xml:space="preserve"> </w:t>
            </w:r>
            <w:r w:rsidRPr="00875AE0">
              <w:rPr>
                <w:rFonts w:ascii="Times New Roman" w:hAnsi="Times New Roman" w:cs="Times New Roman"/>
                <w:b/>
                <w:bCs/>
                <w:sz w:val="26"/>
                <w:szCs w:val="26"/>
                <w:lang w:val="pt-BR"/>
              </w:rPr>
              <w:t xml:space="preserve">Thủ tục tiếp nhận thông báo bản án, quyết định của Tòa án đã có hiệu lực pháp luật cần xét lại theo thủ tục giám đốc thẩm </w:t>
            </w:r>
          </w:p>
          <w:p w14:paraId="409FED54" w14:textId="740020FB"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Khi nhận được thông báo bằng văn bản</w:t>
            </w:r>
            <w:r w:rsidRPr="00875AE0">
              <w:rPr>
                <w:rFonts w:ascii="Times New Roman" w:hAnsi="Times New Roman" w:cs="Times New Roman"/>
                <w:b/>
                <w:bCs/>
                <w:i/>
                <w:iCs/>
                <w:sz w:val="26"/>
                <w:szCs w:val="26"/>
                <w:lang w:val="pt-BR"/>
              </w:rPr>
              <w:t>, đơn đề nghị</w:t>
            </w:r>
            <w:r w:rsidRPr="00875AE0">
              <w:rPr>
                <w:rFonts w:ascii="Times New Roman" w:hAnsi="Times New Roman" w:cs="Times New Roman"/>
                <w:sz w:val="26"/>
                <w:szCs w:val="26"/>
                <w:lang w:val="pt-BR"/>
              </w:rPr>
              <w:t xml:space="preserve"> thì Tòa án, Viện kiểm sát phải vào sổ </w:t>
            </w:r>
            <w:r w:rsidRPr="00875AE0">
              <w:rPr>
                <w:rFonts w:ascii="Times New Roman" w:hAnsi="Times New Roman" w:cs="Times New Roman"/>
                <w:b/>
                <w:bCs/>
                <w:i/>
                <w:iCs/>
                <w:sz w:val="26"/>
                <w:szCs w:val="26"/>
                <w:lang w:val="pt-BR"/>
              </w:rPr>
              <w:t>tiếp</w:t>
            </w:r>
            <w:r w:rsidRPr="00875AE0">
              <w:rPr>
                <w:rFonts w:ascii="Times New Roman" w:hAnsi="Times New Roman" w:cs="Times New Roman"/>
                <w:sz w:val="26"/>
                <w:szCs w:val="26"/>
                <w:lang w:val="pt-BR"/>
              </w:rPr>
              <w:t xml:space="preserve"> nhận.</w:t>
            </w:r>
          </w:p>
          <w:p w14:paraId="52609199" w14:textId="1A2F9266"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Khi người, cơ quan, tổ chức </w:t>
            </w:r>
            <w:r w:rsidRPr="00875AE0">
              <w:rPr>
                <w:rFonts w:ascii="Times New Roman" w:hAnsi="Times New Roman" w:cs="Times New Roman"/>
                <w:b/>
                <w:bCs/>
                <w:i/>
                <w:iCs/>
                <w:sz w:val="26"/>
                <w:szCs w:val="26"/>
                <w:lang w:val="pt-BR"/>
              </w:rPr>
              <w:t>quy định tại khoản 1 Điều 38</w:t>
            </w:r>
            <w:r w:rsidR="00B85068" w:rsidRPr="00875AE0">
              <w:rPr>
                <w:rFonts w:ascii="Times New Roman" w:hAnsi="Times New Roman" w:cs="Times New Roman"/>
                <w:b/>
                <w:bCs/>
                <w:i/>
                <w:iCs/>
                <w:sz w:val="26"/>
                <w:szCs w:val="26"/>
                <w:lang w:val="pt-BR"/>
              </w:rPr>
              <w:t>9</w:t>
            </w:r>
            <w:r w:rsidRPr="00875AE0">
              <w:rPr>
                <w:rFonts w:ascii="Times New Roman" w:hAnsi="Times New Roman" w:cs="Times New Roman"/>
                <w:b/>
                <w:bCs/>
                <w:i/>
                <w:iCs/>
                <w:sz w:val="26"/>
                <w:szCs w:val="26"/>
                <w:lang w:val="pt-BR"/>
              </w:rPr>
              <w:t xml:space="preserve"> của Bộ luật này</w:t>
            </w:r>
            <w:r w:rsidRPr="00875AE0">
              <w:rPr>
                <w:rFonts w:ascii="Times New Roman" w:hAnsi="Times New Roman" w:cs="Times New Roman"/>
                <w:sz w:val="26"/>
                <w:szCs w:val="26"/>
                <w:lang w:val="pt-BR"/>
              </w:rPr>
              <w:t xml:space="preserve"> trình bày trực tiếp về vi phạm pháp luật trong bản án, quyết định của Tòa án đã có hiệu lực pháp luật thì Tòa án, Viện kiểm sát phải lập biên bản; nếu người thông báo</w:t>
            </w:r>
            <w:r w:rsidRPr="00875AE0">
              <w:rPr>
                <w:rFonts w:ascii="Times New Roman" w:hAnsi="Times New Roman" w:cs="Times New Roman"/>
                <w:b/>
                <w:bCs/>
                <w:i/>
                <w:iCs/>
                <w:sz w:val="26"/>
                <w:szCs w:val="26"/>
                <w:lang w:val="pt-BR"/>
              </w:rPr>
              <w:t>, gửi đơn</w:t>
            </w:r>
            <w:r w:rsidRPr="00875AE0">
              <w:rPr>
                <w:rFonts w:ascii="Times New Roman" w:hAnsi="Times New Roman" w:cs="Times New Roman"/>
                <w:sz w:val="26"/>
                <w:szCs w:val="26"/>
                <w:lang w:val="pt-BR"/>
              </w:rPr>
              <w:t xml:space="preserve"> cung cấp chứng cứ, tài liệu, đồ vật thì Tòa án, Viện kiểm sát phải lập biên bản thu giữ. Biên bản được lập theo quy định tại Điều 145 của Bộ luật này. </w:t>
            </w:r>
          </w:p>
          <w:p w14:paraId="2D2BAAF7" w14:textId="01812498"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3. Tòa án, Viện kiểm sát đã nhận </w:t>
            </w:r>
            <w:r w:rsidRPr="00875AE0">
              <w:rPr>
                <w:rFonts w:ascii="Times New Roman" w:hAnsi="Times New Roman" w:cs="Times New Roman"/>
                <w:b/>
                <w:bCs/>
                <w:i/>
                <w:iCs/>
                <w:sz w:val="26"/>
                <w:szCs w:val="26"/>
                <w:lang w:val="pt-BR"/>
              </w:rPr>
              <w:t>đơn,</w:t>
            </w:r>
            <w:r w:rsidRPr="00875AE0">
              <w:rPr>
                <w:rFonts w:ascii="Times New Roman" w:hAnsi="Times New Roman" w:cs="Times New Roman"/>
                <w:sz w:val="26"/>
                <w:szCs w:val="26"/>
                <w:lang w:val="pt-BR"/>
              </w:rPr>
              <w:t xml:space="preserve"> thông báo, lập biên bản phải gửi ngay </w:t>
            </w:r>
            <w:r w:rsidRPr="00875AE0">
              <w:rPr>
                <w:rFonts w:ascii="Times New Roman" w:hAnsi="Times New Roman" w:cs="Times New Roman"/>
                <w:b/>
                <w:bCs/>
                <w:i/>
                <w:iCs/>
                <w:sz w:val="26"/>
                <w:szCs w:val="26"/>
                <w:lang w:val="pt-BR"/>
              </w:rPr>
              <w:t>đơn,</w:t>
            </w:r>
            <w:r w:rsidRPr="00875AE0">
              <w:rPr>
                <w:rFonts w:ascii="Times New Roman" w:hAnsi="Times New Roman" w:cs="Times New Roman"/>
                <w:sz w:val="26"/>
                <w:szCs w:val="26"/>
                <w:lang w:val="pt-BR"/>
              </w:rPr>
              <w:t xml:space="preserve"> thông báo, biên bản kèm theo chứng cứ, tài liệu, đồ vật (nếu có) cho người có thẩm quyền kháng nghị và thông báo bằng văn bản cho người, cơ quan, tổ chức đã kiến nghị, đề nghị biết. </w:t>
            </w:r>
          </w:p>
        </w:tc>
      </w:tr>
      <w:tr w:rsidR="002F68ED" w:rsidRPr="00875AE0" w14:paraId="45C9EA45" w14:textId="3CF5D1BB" w:rsidTr="00030F54">
        <w:tc>
          <w:tcPr>
            <w:tcW w:w="708" w:type="dxa"/>
            <w:gridSpan w:val="2"/>
          </w:tcPr>
          <w:p w14:paraId="4F40A557"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4C3319A" w14:textId="77777777" w:rsidR="002F68ED" w:rsidRPr="00875AE0" w:rsidRDefault="002F68ED" w:rsidP="002F68ED">
            <w:pPr>
              <w:spacing w:after="20"/>
              <w:jc w:val="both"/>
              <w:rPr>
                <w:rFonts w:ascii="Times New Roman" w:hAnsi="Times New Roman" w:cs="Times New Roman"/>
                <w:sz w:val="26"/>
                <w:szCs w:val="26"/>
                <w:lang w:val="vi-VN"/>
              </w:rPr>
            </w:pPr>
            <w:bookmarkStart w:id="591" w:name="dieu_376"/>
            <w:r w:rsidRPr="00875AE0">
              <w:rPr>
                <w:rFonts w:ascii="Times New Roman" w:hAnsi="Times New Roman" w:cs="Times New Roman"/>
                <w:b/>
                <w:bCs/>
                <w:sz w:val="26"/>
                <w:szCs w:val="26"/>
                <w:lang w:val="vi-VN"/>
              </w:rPr>
              <w:t>Điều 376. Chuyển hồ sơ vụ án để xem xét kháng nghị theo thủ tục giám đốc thẩm</w:t>
            </w:r>
            <w:bookmarkEnd w:id="591"/>
            <w:r w:rsidRPr="00875AE0">
              <w:rPr>
                <w:rFonts w:ascii="Times New Roman" w:hAnsi="Times New Roman" w:cs="Times New Roman"/>
                <w:b/>
                <w:bCs/>
                <w:sz w:val="26"/>
                <w:szCs w:val="26"/>
                <w:lang w:val="vi-VN"/>
              </w:rPr>
              <w:t xml:space="preserve"> </w:t>
            </w:r>
          </w:p>
          <w:p w14:paraId="4F529D43"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Trường hợp cần thiết phải nghiên cứu hồ sơ vụ án để xem xét kháng nghị theo thủ tục giám đốc thẩm thì Tòa án, Viện kiểm sát có thẩm quyền yêu cầu bằng văn bản để Tòa án đang quản lý hồ sơ chuyển hồ sơ vụ án</w:t>
            </w:r>
            <w:r w:rsidRPr="00875AE0">
              <w:rPr>
                <w:rFonts w:ascii="Times New Roman" w:hAnsi="Times New Roman" w:cs="Times New Roman"/>
                <w:i/>
                <w:iCs/>
                <w:sz w:val="26"/>
                <w:szCs w:val="26"/>
                <w:lang w:val="vi-VN"/>
              </w:rPr>
              <w:t>.</w:t>
            </w:r>
          </w:p>
          <w:p w14:paraId="2F67F5A6"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Trong thời hạn 07 ngày kể từ ngày nhận được văn bản yêu cầu, Tòa án đang quản lý hồ sơ vụ án phải chuyển hồ sơ vụ án cho Tòa án, Viện kiểm sát đã yêu cầu. </w:t>
            </w:r>
          </w:p>
          <w:p w14:paraId="7E13D1BE" w14:textId="4247A0C5"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Trường hợp Tòa án và Viện kiểm sát cùng có văn bản yêu cầu thì Tòa án đang quản lý hồ sơ vụ án chuyển hồ sơ cho cơ quan yêu cầu trước và thông báo cho cơ quan yêu cầu sau biết.</w:t>
            </w:r>
          </w:p>
        </w:tc>
        <w:tc>
          <w:tcPr>
            <w:tcW w:w="7087" w:type="dxa"/>
          </w:tcPr>
          <w:p w14:paraId="422A78AF" w14:textId="7E0480AE"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393. Chuyển hồ sơ vụ án để xem xét kháng nghị theo thủ tục giám đốc thẩm </w:t>
            </w:r>
          </w:p>
          <w:p w14:paraId="726499BA"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Trường hợp cần thiết phải nghiên cứu hồ sơ vụ án để xem xét kháng nghị theo thủ tục giám đốc thẩm thì Tòa án, Viện kiểm sát có thẩm quyền yêu cầu bằng văn bản để Tòa án đang quản lý hồ sơ chuyển hồ sơ vụ án</w:t>
            </w:r>
            <w:r w:rsidRPr="00875AE0">
              <w:rPr>
                <w:rFonts w:ascii="Times New Roman" w:hAnsi="Times New Roman" w:cs="Times New Roman"/>
                <w:i/>
                <w:iCs/>
                <w:sz w:val="26"/>
                <w:szCs w:val="26"/>
                <w:lang w:val="pt-BR"/>
              </w:rPr>
              <w:t>.</w:t>
            </w:r>
          </w:p>
          <w:p w14:paraId="186A71B4"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Trong thời hạn 07 ngày kể từ ngày nhận được văn bản yêu cầu, Tòa án đang quản lý hồ sơ vụ án phải chuyển hồ sơ vụ án cho Tòa án, Viện kiểm sát đã yêu cầu. </w:t>
            </w:r>
          </w:p>
          <w:p w14:paraId="59626FBE" w14:textId="4698C70E"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Trường hợp Tòa án và Viện kiểm sát cùng có văn bản yêu cầu thì Tòa án đang quản lý hồ sơ vụ án chuyển hồ sơ cho cơ quan yêu cầu trước và thông báo cho cơ quan yêu cầu sau biết.</w:t>
            </w:r>
          </w:p>
        </w:tc>
      </w:tr>
      <w:tr w:rsidR="002F68ED" w:rsidRPr="00875AE0" w14:paraId="267EBFB5" w14:textId="50CAA0D8" w:rsidTr="00030F54">
        <w:tc>
          <w:tcPr>
            <w:tcW w:w="708" w:type="dxa"/>
            <w:gridSpan w:val="2"/>
          </w:tcPr>
          <w:p w14:paraId="6E2D2843"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0EF79A3" w14:textId="77777777" w:rsidR="002F68ED" w:rsidRPr="00875AE0" w:rsidRDefault="002F68ED" w:rsidP="002F68ED">
            <w:pPr>
              <w:spacing w:after="20"/>
              <w:jc w:val="both"/>
              <w:rPr>
                <w:rFonts w:ascii="Times New Roman" w:hAnsi="Times New Roman" w:cs="Times New Roman"/>
                <w:sz w:val="26"/>
                <w:szCs w:val="26"/>
                <w:lang w:val="vi-VN"/>
              </w:rPr>
            </w:pPr>
            <w:bookmarkStart w:id="592" w:name="dieu_377"/>
            <w:r w:rsidRPr="00875AE0">
              <w:rPr>
                <w:rFonts w:ascii="Times New Roman" w:hAnsi="Times New Roman" w:cs="Times New Roman"/>
                <w:b/>
                <w:bCs/>
                <w:sz w:val="26"/>
                <w:szCs w:val="26"/>
                <w:lang w:val="vi-VN"/>
              </w:rPr>
              <w:t>Điều 377. Tạm đình chỉ thi hành bản án, quyết định bị kháng nghị giám đốc thẩm</w:t>
            </w:r>
            <w:bookmarkEnd w:id="592"/>
            <w:r w:rsidRPr="00875AE0">
              <w:rPr>
                <w:rFonts w:ascii="Times New Roman" w:hAnsi="Times New Roman" w:cs="Times New Roman"/>
                <w:b/>
                <w:bCs/>
                <w:sz w:val="26"/>
                <w:szCs w:val="26"/>
                <w:lang w:val="vi-VN"/>
              </w:rPr>
              <w:t xml:space="preserve"> </w:t>
            </w:r>
          </w:p>
          <w:p w14:paraId="0E1A346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Người ra quyết định kháng nghị giám đốc thẩm đối với bản án, quyết định đã có hiệu lực pháp luật thì có quyền quyết định tạm đình chỉ thi hành bản án, quyết định đó.</w:t>
            </w:r>
          </w:p>
          <w:p w14:paraId="556E9251" w14:textId="1E5983F4"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Quyết định tạm đình chỉ thi hành bản án, quyết định bị kháng nghị giám đốc thẩm phải gửi cho Tòa án, Viện kiểm sát nơi đã xét xử sơ thẩm, phúc thẩm và cơ quan thi hành án có thẩm quyền.</w:t>
            </w:r>
          </w:p>
        </w:tc>
        <w:tc>
          <w:tcPr>
            <w:tcW w:w="7087" w:type="dxa"/>
          </w:tcPr>
          <w:p w14:paraId="58022EEF" w14:textId="11E6606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394. Tạm đình chỉ thi hành bản án, quyết định bị kháng nghị giám đốc thẩm </w:t>
            </w:r>
          </w:p>
          <w:p w14:paraId="66CF70B2"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Người ra quyết định kháng nghị giám đốc thẩm đối với bản án, quyết định đã có hiệu lực pháp luật thì có quyền quyết định tạm đình chỉ thi hành bản án, quyết định đó.</w:t>
            </w:r>
          </w:p>
          <w:p w14:paraId="0DF0108F" w14:textId="3F234FC1"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Quyết định tạm đình chỉ thi hành bản án, quyết định bị kháng nghị giám đốc thẩm phải gửi cho Tòa án, Viện kiểm sát nơi đã xét xử sơ thẩm, phúc thẩm và cơ quan thi hành án có thẩm quyền.</w:t>
            </w:r>
          </w:p>
        </w:tc>
      </w:tr>
      <w:tr w:rsidR="002F68ED" w:rsidRPr="00875AE0" w14:paraId="72768472" w14:textId="1813601D" w:rsidTr="00030F54">
        <w:tc>
          <w:tcPr>
            <w:tcW w:w="708" w:type="dxa"/>
            <w:gridSpan w:val="2"/>
          </w:tcPr>
          <w:p w14:paraId="678D5912"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B27D904" w14:textId="77777777" w:rsidR="002F68ED" w:rsidRPr="00875AE0" w:rsidRDefault="002F68ED" w:rsidP="002F68ED">
            <w:pPr>
              <w:spacing w:after="20"/>
              <w:jc w:val="both"/>
              <w:rPr>
                <w:rFonts w:ascii="Times New Roman" w:hAnsi="Times New Roman" w:cs="Times New Roman"/>
                <w:sz w:val="26"/>
                <w:szCs w:val="26"/>
                <w:lang w:val="vi-VN"/>
              </w:rPr>
            </w:pPr>
            <w:bookmarkStart w:id="593" w:name="dieu_378"/>
            <w:r w:rsidRPr="00875AE0">
              <w:rPr>
                <w:rFonts w:ascii="Times New Roman" w:hAnsi="Times New Roman" w:cs="Times New Roman"/>
                <w:b/>
                <w:bCs/>
                <w:sz w:val="26"/>
                <w:szCs w:val="26"/>
                <w:lang w:val="vi-VN"/>
              </w:rPr>
              <w:t>Điều 378. Quyết định kháng nghị giám đốc thẩm</w:t>
            </w:r>
            <w:bookmarkEnd w:id="593"/>
            <w:r w:rsidRPr="00875AE0">
              <w:rPr>
                <w:rFonts w:ascii="Times New Roman" w:hAnsi="Times New Roman" w:cs="Times New Roman"/>
                <w:b/>
                <w:bCs/>
                <w:sz w:val="26"/>
                <w:szCs w:val="26"/>
                <w:lang w:val="vi-VN"/>
              </w:rPr>
              <w:t xml:space="preserve"> </w:t>
            </w:r>
          </w:p>
          <w:p w14:paraId="72BD633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Quyết định kháng nghị giám đốc thẩm có các nội dung chính:</w:t>
            </w:r>
          </w:p>
          <w:p w14:paraId="669328A3"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Số, ngày, tháng, năm của quyết định;</w:t>
            </w:r>
          </w:p>
          <w:p w14:paraId="368AED53"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Người có thẩm quyền ra quyết định;</w:t>
            </w:r>
          </w:p>
          <w:p w14:paraId="0ABF698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Số, ngày, tháng, năm của bản án, quyết định bị kháng nghị;</w:t>
            </w:r>
          </w:p>
          <w:p w14:paraId="6C3F90B1"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Nhận xét, phân tích những vi phạm pháp luật, sai lầm của bản án, quyết định bị kháng nghị;</w:t>
            </w:r>
          </w:p>
          <w:p w14:paraId="5D9EC8C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5. Căn cứ pháp luật để quyết định kháng nghị;</w:t>
            </w:r>
          </w:p>
          <w:p w14:paraId="2F89DC3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6. Quyết định kháng nghị toàn bộ hay một phần bản án, quyết định;</w:t>
            </w:r>
          </w:p>
          <w:p w14:paraId="56D1832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7. Tên của Tòa án có thẩm quyền giám đốc thẩm vụ án;</w:t>
            </w:r>
          </w:p>
          <w:p w14:paraId="349EEAF8" w14:textId="3EA1DF04"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8. Yêu cầu của người kháng nghị.</w:t>
            </w:r>
          </w:p>
        </w:tc>
        <w:tc>
          <w:tcPr>
            <w:tcW w:w="7087" w:type="dxa"/>
          </w:tcPr>
          <w:p w14:paraId="41A7FA50" w14:textId="33962665"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395. Quyết định kháng nghị giám đốc thẩm </w:t>
            </w:r>
          </w:p>
          <w:p w14:paraId="643AA873"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Quyết định kháng nghị giám đốc thẩm có các nội dung chính:</w:t>
            </w:r>
          </w:p>
          <w:p w14:paraId="395D385E"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Số, ngày, tháng, năm của quyết định;</w:t>
            </w:r>
          </w:p>
          <w:p w14:paraId="484839E7"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Người có thẩm quyền ra quyết định;</w:t>
            </w:r>
          </w:p>
          <w:p w14:paraId="15E21EE6"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Số, ngày, tháng, năm của bản án, quyết định bị kháng nghị;</w:t>
            </w:r>
          </w:p>
          <w:p w14:paraId="1EC81813"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Nhận xét, phân tích những vi phạm pháp luật, sai lầm của bản án, quyết định bị kháng nghị;</w:t>
            </w:r>
          </w:p>
          <w:p w14:paraId="7D50656B"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5. Căn cứ pháp luật để quyết định kháng nghị;</w:t>
            </w:r>
          </w:p>
          <w:p w14:paraId="104FB5E1"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6. Quyết định kháng nghị toàn bộ hay một phần bản án, quyết định;</w:t>
            </w:r>
          </w:p>
          <w:p w14:paraId="5D0143E4"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7. Tên của Tòa án có thẩm quyền giám đốc thẩm vụ án;</w:t>
            </w:r>
          </w:p>
          <w:p w14:paraId="4FA9075B" w14:textId="149662CA"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8. Yêu cầu của người kháng nghị.</w:t>
            </w:r>
          </w:p>
        </w:tc>
      </w:tr>
      <w:tr w:rsidR="002F68ED" w:rsidRPr="00875AE0" w14:paraId="5F9890C0" w14:textId="518F4D8C" w:rsidTr="00030F54">
        <w:tc>
          <w:tcPr>
            <w:tcW w:w="708" w:type="dxa"/>
            <w:gridSpan w:val="2"/>
          </w:tcPr>
          <w:p w14:paraId="47C4051F"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2F5607C" w14:textId="77777777" w:rsidR="002F68ED" w:rsidRPr="00875AE0" w:rsidRDefault="002F68ED" w:rsidP="002F68ED">
            <w:pPr>
              <w:spacing w:after="20"/>
              <w:jc w:val="both"/>
              <w:rPr>
                <w:rFonts w:ascii="Times New Roman" w:hAnsi="Times New Roman" w:cs="Times New Roman"/>
                <w:sz w:val="26"/>
                <w:szCs w:val="26"/>
                <w:lang w:val="vi-VN"/>
              </w:rPr>
            </w:pPr>
            <w:bookmarkStart w:id="594" w:name="dieu_379"/>
            <w:r w:rsidRPr="00875AE0">
              <w:rPr>
                <w:rFonts w:ascii="Times New Roman" w:hAnsi="Times New Roman" w:cs="Times New Roman"/>
                <w:b/>
                <w:bCs/>
                <w:sz w:val="26"/>
                <w:szCs w:val="26"/>
                <w:lang w:val="vi-VN"/>
              </w:rPr>
              <w:t>Điều 379. Thời hạn kháng nghị theo thủ tục giám đốc thẩm</w:t>
            </w:r>
            <w:bookmarkEnd w:id="594"/>
            <w:r w:rsidRPr="00875AE0">
              <w:rPr>
                <w:rFonts w:ascii="Times New Roman" w:hAnsi="Times New Roman" w:cs="Times New Roman"/>
                <w:b/>
                <w:bCs/>
                <w:sz w:val="26"/>
                <w:szCs w:val="26"/>
                <w:lang w:val="vi-VN"/>
              </w:rPr>
              <w:t xml:space="preserve"> </w:t>
            </w:r>
          </w:p>
          <w:p w14:paraId="7A83728C"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Việc kháng nghị theo hướng không có lợi cho người bị kết án chỉ được tiến hành trong thời hạn 01 năm kể từ ngày bản án, quyết định có hiệu lực pháp luật.</w:t>
            </w:r>
          </w:p>
          <w:p w14:paraId="1FCE6E9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Việc kháng nghị theo hướng có lợi cho người bị kết án có thể được tiến hành bất cứ lúc nào, cả trong trường hợp người bị kết án đã chết mà cần minh oan cho họ.</w:t>
            </w:r>
          </w:p>
          <w:p w14:paraId="4D74F836"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Việc kháng nghị về dân sự trong vụ án hình sự đối với đương sự được thực hiện theo quy định của pháp luật về tố tụng dân sự.</w:t>
            </w:r>
          </w:p>
          <w:p w14:paraId="46054BE8" w14:textId="1B62FE4B"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4. Nếu không có căn cứ để kháng nghị theo thủ tục giám đốc thẩm thì người có quyền kháng nghị phải trả lời bằng văn bản cho cơ quan, tổ chức, cá nhân đã kiến nghị biết rõ lý do của việc không kháng nghị.</w:t>
            </w:r>
          </w:p>
        </w:tc>
        <w:tc>
          <w:tcPr>
            <w:tcW w:w="7087" w:type="dxa"/>
          </w:tcPr>
          <w:p w14:paraId="294610C0" w14:textId="13830802"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396. Thời hạn kháng nghị theo thủ tục giám đốc thẩm </w:t>
            </w:r>
          </w:p>
          <w:p w14:paraId="7FFD6133"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Việc kháng nghị theo hướng không có lợi cho người bị kết án chỉ được tiến hành trong thời hạn 01 năm kể từ ngày bản án, quyết định có hiệu lực pháp luật.</w:t>
            </w:r>
          </w:p>
          <w:p w14:paraId="3686DE5C"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Việc kháng nghị theo hướng có lợi cho người bị kết án có thể được tiến hành bất cứ lúc nào, cả trong trường hợp người bị kết án đã chết mà cần minh oan cho họ.</w:t>
            </w:r>
          </w:p>
          <w:p w14:paraId="6F0D3A93"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Việc kháng nghị về dân sự trong vụ án hình sự đối với đương sự được thực hiện theo quy định của pháp luật về tố tụng dân sự.</w:t>
            </w:r>
          </w:p>
          <w:p w14:paraId="543DCE5C" w14:textId="698CFA5B"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4. Nếu không có căn cứ để kháng nghị theo thủ tục giám đốc thẩm thì người có quyền kháng nghị phải trả lời bằng văn bản cho cơ quan, tổ chức, cá nhân đã kiến nghị biết rõ lý do của việc không kháng nghị.</w:t>
            </w:r>
          </w:p>
        </w:tc>
      </w:tr>
      <w:tr w:rsidR="002F68ED" w:rsidRPr="00875AE0" w14:paraId="7A3CA3E0" w14:textId="46DB3FF4" w:rsidTr="00030F54">
        <w:tc>
          <w:tcPr>
            <w:tcW w:w="708" w:type="dxa"/>
            <w:gridSpan w:val="2"/>
          </w:tcPr>
          <w:p w14:paraId="7AF60D42"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FC25272" w14:textId="77777777" w:rsidR="002F68ED" w:rsidRPr="00875AE0" w:rsidRDefault="002F68ED" w:rsidP="002F68ED">
            <w:pPr>
              <w:spacing w:after="20"/>
              <w:jc w:val="both"/>
              <w:rPr>
                <w:rFonts w:ascii="Times New Roman" w:hAnsi="Times New Roman" w:cs="Times New Roman"/>
                <w:sz w:val="26"/>
                <w:szCs w:val="26"/>
                <w:lang w:val="vi-VN"/>
              </w:rPr>
            </w:pPr>
            <w:bookmarkStart w:id="595" w:name="dieu_380"/>
            <w:r w:rsidRPr="00875AE0">
              <w:rPr>
                <w:rFonts w:ascii="Times New Roman" w:hAnsi="Times New Roman" w:cs="Times New Roman"/>
                <w:b/>
                <w:bCs/>
                <w:sz w:val="26"/>
                <w:szCs w:val="26"/>
                <w:lang w:val="vi-VN"/>
              </w:rPr>
              <w:t>Điều 380. Gửi quyết định kháng nghị giám đốc thẩm</w:t>
            </w:r>
            <w:bookmarkEnd w:id="595"/>
            <w:r w:rsidRPr="00875AE0">
              <w:rPr>
                <w:rFonts w:ascii="Times New Roman" w:hAnsi="Times New Roman" w:cs="Times New Roman"/>
                <w:b/>
                <w:bCs/>
                <w:sz w:val="26"/>
                <w:szCs w:val="26"/>
                <w:lang w:val="vi-VN"/>
              </w:rPr>
              <w:t xml:space="preserve"> </w:t>
            </w:r>
          </w:p>
          <w:p w14:paraId="1CE1B908"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Quyết định kháng nghị giám đốc thẩm phải gửi ngay cho Tòa án đã ra bản án, quyết định đã có hiệu lực pháp luật bị kháng nghị, người bị kết án, cơ quan thi hành án hình sự, cơ quan thi hành án dân sự có thẩm quyền và những người khác có quyền lợi, nghĩa vụ liên quan đến nội dung kháng nghị.</w:t>
            </w:r>
          </w:p>
          <w:p w14:paraId="1A8424AD"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Trường hợp Chánh án Tòa án nhân dân tối cao kháng nghị thì quyết định kháng nghị kèm theo hồ sơ vụ án phải gửi ngay cho Tòa án có thẩm quyền giám đốc thẩm. </w:t>
            </w:r>
          </w:p>
          <w:p w14:paraId="5A7FC03C"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Chánh án Tòa án nhân dân cấp tỉnh, Chánh án Tòa án quân sự trung ương kháng nghị thì quyết định kháng nghị kèm theo hồ sơ vụ án phải được gửi ngay cho Viện kiểm sát có thẩm quyền.</w:t>
            </w:r>
          </w:p>
          <w:p w14:paraId="71FEB142"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Tòa án có thẩm quyền giám đốc thẩm phải gửi quyết định kháng nghị kèm theo hồ sơ vụ án cho Viện kiểm sát cùng cấp. Trong thời hạn 30 ngày kể từ ngày nhận được hồ sơ vụ án, Viện kiểm sát phải gửi lại hồ sơ vụ án cho Tòa án.</w:t>
            </w:r>
          </w:p>
          <w:p w14:paraId="4C679250" w14:textId="52E32DA8"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3. Trường hợp Viện trưởng Viện kiểm sát nhân dân tối cao, Viện trưởng Viện kiểm sát nhân dân cấp tỉnh, Viện trưởng Viện kiểm sát quân sự trung ương kháng nghị thì quyết định kháng nghị kèm theo hồ sơ vụ án phải gửi ngay cho Tòa án có thẩm quyền giám đốc thẩm. </w:t>
            </w:r>
          </w:p>
        </w:tc>
        <w:tc>
          <w:tcPr>
            <w:tcW w:w="7087" w:type="dxa"/>
          </w:tcPr>
          <w:p w14:paraId="627D59E8" w14:textId="447BF224"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397. Gửi quyết định kháng nghị giám đốc thẩm </w:t>
            </w:r>
          </w:p>
          <w:p w14:paraId="7DEF02DA"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Quyết định kháng nghị giám đốc thẩm phải gửi ngay cho Tòa án đã ra bản án, quyết định đã có hiệu lực pháp luật bị kháng nghị, người bị kết án, cơ quan thi hành án hình sự, cơ quan thi hành án dân sự có thẩm quyền và những người khác có quyền lợi, nghĩa vụ liên quan đến nội dung kháng nghị.</w:t>
            </w:r>
          </w:p>
          <w:p w14:paraId="554D62C6"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Trường hợp Chánh án Tòa án nhân dân tối cao kháng nghị thì quyết định kháng nghị kèm theo hồ sơ vụ án phải gửi ngay cho Tòa án có thẩm quyền giám đốc thẩm. </w:t>
            </w:r>
          </w:p>
          <w:p w14:paraId="14D33042"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Trường hợp Chánh án Tòa án nhân dân cấp tỉnh, Chánh án Tòa án quân sự trung ương kháng nghị thì quyết định kháng nghị kèm theo hồ sơ vụ án phải được gửi ngay cho Viện kiểm sát có thẩm quyền.</w:t>
            </w:r>
          </w:p>
          <w:p w14:paraId="04EEFDCA"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Tòa án có thẩm quyền giám đốc thẩm phải gửi quyết định kháng nghị kèm theo hồ sơ vụ án cho Viện kiểm sát cùng cấp. Trong thời hạn 30 ngày kể từ ngày nhận được hồ sơ vụ án, Viện kiểm sát phải gửi lại hồ sơ vụ án cho Tòa án.</w:t>
            </w:r>
          </w:p>
          <w:p w14:paraId="3C64F249" w14:textId="5F8AEF7E"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3. Trường hợp Viện trưởng Viện kiểm sát nhân dân tối cao, Viện trưởng Viện kiểm sát nhân dân cấp tỉnh, Viện trưởng Viện kiểm sát quân sự trung ương kháng nghị thì quyết định kháng nghị kèm theo hồ sơ vụ án phải gửi ngay cho Tòa án có thẩm quyền giám đốc thẩm. </w:t>
            </w:r>
          </w:p>
        </w:tc>
      </w:tr>
      <w:tr w:rsidR="002F68ED" w:rsidRPr="00875AE0" w14:paraId="68529F96" w14:textId="54143232" w:rsidTr="00030F54">
        <w:tc>
          <w:tcPr>
            <w:tcW w:w="708" w:type="dxa"/>
            <w:gridSpan w:val="2"/>
          </w:tcPr>
          <w:p w14:paraId="0367C728"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DE9AF20" w14:textId="77777777" w:rsidR="002F68ED" w:rsidRPr="00875AE0" w:rsidRDefault="002F68ED" w:rsidP="002F68ED">
            <w:pPr>
              <w:spacing w:after="20"/>
              <w:jc w:val="both"/>
              <w:rPr>
                <w:rFonts w:ascii="Times New Roman" w:hAnsi="Times New Roman" w:cs="Times New Roman"/>
                <w:sz w:val="26"/>
                <w:szCs w:val="26"/>
                <w:lang w:val="vi-VN"/>
              </w:rPr>
            </w:pPr>
            <w:bookmarkStart w:id="596" w:name="dieu_381"/>
            <w:r w:rsidRPr="00875AE0">
              <w:rPr>
                <w:rFonts w:ascii="Times New Roman" w:hAnsi="Times New Roman" w:cs="Times New Roman"/>
                <w:b/>
                <w:bCs/>
                <w:sz w:val="26"/>
                <w:szCs w:val="26"/>
                <w:lang w:val="vi-VN"/>
              </w:rPr>
              <w:t>Điều 381. Thay đổi, bổ sung, rút kháng nghị</w:t>
            </w:r>
            <w:bookmarkEnd w:id="596"/>
            <w:r w:rsidRPr="00875AE0">
              <w:rPr>
                <w:rFonts w:ascii="Times New Roman" w:hAnsi="Times New Roman" w:cs="Times New Roman"/>
                <w:b/>
                <w:bCs/>
                <w:sz w:val="26"/>
                <w:szCs w:val="26"/>
                <w:lang w:val="vi-VN"/>
              </w:rPr>
              <w:t xml:space="preserve"> </w:t>
            </w:r>
          </w:p>
          <w:p w14:paraId="08F0681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Trước khi mở phiên tòa hoặc tại phiên tòa giám đốc thẩm, người kháng nghị có quyền bổ sung, thay đổi kháng nghị nếu chưa hết thời hạn kháng nghị. Việc bổ sung, thay đổi kháng nghị trước khi mở phiên tòa phải bằng quyết định và được gửi theo quy định tại </w:t>
            </w:r>
            <w:bookmarkStart w:id="597" w:name="tc_148"/>
            <w:r w:rsidRPr="00875AE0">
              <w:rPr>
                <w:rFonts w:ascii="Times New Roman" w:hAnsi="Times New Roman" w:cs="Times New Roman"/>
                <w:sz w:val="26"/>
                <w:szCs w:val="26"/>
                <w:lang w:val="vi-VN"/>
              </w:rPr>
              <w:t>khoản 1 Điều 380 của Bộ luật này</w:t>
            </w:r>
            <w:bookmarkEnd w:id="597"/>
            <w:r w:rsidRPr="00875AE0">
              <w:rPr>
                <w:rFonts w:ascii="Times New Roman" w:hAnsi="Times New Roman" w:cs="Times New Roman"/>
                <w:sz w:val="26"/>
                <w:szCs w:val="26"/>
                <w:lang w:val="vi-VN"/>
              </w:rPr>
              <w:t xml:space="preserve">. Việc bổ sung, thay đổi kháng nghị tại phiên tòa được ghi vào biên bản phiên tòa. </w:t>
            </w:r>
          </w:p>
          <w:p w14:paraId="09D72CB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Trước khi bắt đầu hoặc tại phiên tòa giám đốc thẩm, người kháng nghị có quyền rút một phần hoặc toàn bộ kháng nghị. Việc rút kháng nghị trước khi mở phiên tòa phải bằng quyết định; việc rút kháng nghị tại phiên tòa được ghi vào biên bản phiên tòa.</w:t>
            </w:r>
          </w:p>
          <w:p w14:paraId="1EDBAFA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Trường hợp rút toàn bộ kháng nghị trước khi mở phiên tòa thì Chánh án Tòa án có thẩm quyền giám đốc thẩm ra quyết định đình chỉ xét xử giám đốc thẩm. Trường hợp rút toàn bộ kháng nghị tại phiên tòa thì Hội đồng xét xử ra quyết định đình chỉ xét xử giám đốc thẩm.</w:t>
            </w:r>
          </w:p>
          <w:p w14:paraId="3F5009E5" w14:textId="6CEDF8C6"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Trong thời hạn 02 ngày kể từ ngày ra quyết định, Tòa án gửi quyết định đình chỉ xét xử giám đốc thẩm cho những người quy định tại </w:t>
            </w:r>
            <w:bookmarkStart w:id="598" w:name="tc_149"/>
            <w:r w:rsidRPr="00875AE0">
              <w:rPr>
                <w:rFonts w:ascii="Times New Roman" w:hAnsi="Times New Roman" w:cs="Times New Roman"/>
                <w:sz w:val="26"/>
                <w:szCs w:val="26"/>
                <w:lang w:val="vi-VN"/>
              </w:rPr>
              <w:t>khoản 1 Điều 380 của Bộ luật này</w:t>
            </w:r>
            <w:bookmarkEnd w:id="598"/>
            <w:r w:rsidRPr="00875AE0">
              <w:rPr>
                <w:rFonts w:ascii="Times New Roman" w:hAnsi="Times New Roman" w:cs="Times New Roman"/>
                <w:sz w:val="26"/>
                <w:szCs w:val="26"/>
                <w:lang w:val="vi-VN"/>
              </w:rPr>
              <w:t xml:space="preserve"> và Viện kiểm sát cùng cấp. </w:t>
            </w:r>
          </w:p>
        </w:tc>
        <w:tc>
          <w:tcPr>
            <w:tcW w:w="7087" w:type="dxa"/>
          </w:tcPr>
          <w:p w14:paraId="17D296B6" w14:textId="7434F1F9"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398. Thay đổi, bổ sung, rút kháng nghị </w:t>
            </w:r>
          </w:p>
          <w:p w14:paraId="04EC89E1" w14:textId="716007B9"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Trước khi mở phiên tòa hoặc tại phiên tòa giám đốc thẩm, người kháng nghị có quyền bổ sung, thay đổi kháng nghị nếu chưa hết thời hạn kháng nghị. Việc bổ sung, thay đổi kháng nghị trước khi mở phiên tòa phải bằng quyết định và được gửi theo quy định tại khoản 1 Điều 39</w:t>
            </w:r>
            <w:r w:rsidR="00B85068" w:rsidRPr="00875AE0">
              <w:rPr>
                <w:rFonts w:ascii="Times New Roman" w:hAnsi="Times New Roman" w:cs="Times New Roman"/>
                <w:sz w:val="26"/>
                <w:szCs w:val="26"/>
                <w:lang w:val="pt-BR"/>
              </w:rPr>
              <w:t>7</w:t>
            </w:r>
            <w:r w:rsidRPr="00875AE0">
              <w:rPr>
                <w:rFonts w:ascii="Times New Roman" w:hAnsi="Times New Roman" w:cs="Times New Roman"/>
                <w:sz w:val="26"/>
                <w:szCs w:val="26"/>
                <w:lang w:val="pt-BR"/>
              </w:rPr>
              <w:t xml:space="preserve"> của Bộ luật này. Việc bổ sung, thay đổi kháng nghị tại phiên tòa được ghi vào biên bản phiên tòa. </w:t>
            </w:r>
          </w:p>
          <w:p w14:paraId="01723457"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Trước khi bắt đầu hoặc tại phiên tòa giám đốc thẩm, người kháng nghị có quyền rút một phần hoặc toàn bộ kháng nghị. Việc rút kháng nghị trước khi mở phiên tòa phải bằng quyết định; việc rút kháng nghị tại phiên tòa được ghi vào biên bản phiên tòa.</w:t>
            </w:r>
          </w:p>
          <w:p w14:paraId="154E988B"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Trường hợp rút toàn bộ kháng nghị trước khi mở phiên tòa thì Chánh án Tòa án có thẩm quyền giám đốc thẩm ra quyết định đình chỉ xét xử giám đốc thẩm. Trường hợp rút toàn bộ kháng nghị tại phiên tòa thì Hội đồng xét xử ra quyết định đình chỉ xét xử giám đốc thẩm.</w:t>
            </w:r>
          </w:p>
          <w:p w14:paraId="7C987127" w14:textId="5ED3FA1D" w:rsidR="002F68ED" w:rsidRPr="00875AE0" w:rsidRDefault="002F68ED" w:rsidP="004772D1">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Trong thời hạn 02 ngày kể từ ngày ra quyết định, Tòa án gửi quyết định đình chỉ xét xử giám đốc thẩm cho những người quy định tại khoản 1 Điều 39</w:t>
            </w:r>
            <w:r w:rsidR="004772D1" w:rsidRPr="00875AE0">
              <w:rPr>
                <w:rFonts w:ascii="Times New Roman" w:hAnsi="Times New Roman" w:cs="Times New Roman"/>
                <w:sz w:val="26"/>
                <w:szCs w:val="26"/>
                <w:lang w:val="pt-BR"/>
              </w:rPr>
              <w:t>7</w:t>
            </w:r>
            <w:r w:rsidRPr="00875AE0">
              <w:rPr>
                <w:rFonts w:ascii="Times New Roman" w:hAnsi="Times New Roman" w:cs="Times New Roman"/>
                <w:sz w:val="26"/>
                <w:szCs w:val="26"/>
                <w:lang w:val="pt-BR"/>
              </w:rPr>
              <w:t xml:space="preserve"> của Bộ luật này và Viện kiểm sát cùng cấp. </w:t>
            </w:r>
          </w:p>
        </w:tc>
      </w:tr>
      <w:tr w:rsidR="002F68ED" w:rsidRPr="00875AE0" w14:paraId="1DF61230" w14:textId="330F3D79" w:rsidTr="00030F54">
        <w:tc>
          <w:tcPr>
            <w:tcW w:w="708" w:type="dxa"/>
            <w:gridSpan w:val="2"/>
          </w:tcPr>
          <w:p w14:paraId="44C13EBE"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06DA7BD" w14:textId="77777777" w:rsidR="002F68ED" w:rsidRPr="00875AE0" w:rsidRDefault="002F68ED" w:rsidP="002F68ED">
            <w:pPr>
              <w:spacing w:after="20"/>
              <w:jc w:val="both"/>
              <w:rPr>
                <w:rFonts w:ascii="Times New Roman" w:hAnsi="Times New Roman" w:cs="Times New Roman"/>
                <w:sz w:val="26"/>
                <w:szCs w:val="26"/>
                <w:lang w:val="vi-VN"/>
              </w:rPr>
            </w:pPr>
            <w:bookmarkStart w:id="599" w:name="dieu_382"/>
            <w:r w:rsidRPr="00875AE0">
              <w:rPr>
                <w:rFonts w:ascii="Times New Roman" w:hAnsi="Times New Roman" w:cs="Times New Roman"/>
                <w:b/>
                <w:bCs/>
                <w:sz w:val="26"/>
                <w:szCs w:val="26"/>
                <w:lang w:val="vi-VN"/>
              </w:rPr>
              <w:t>Điều 382. Thẩm quyền giám đốc thẩm</w:t>
            </w:r>
            <w:bookmarkEnd w:id="599"/>
          </w:p>
          <w:p w14:paraId="09C8AF0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Hội đồng Thẩm phán Tòa án nhân dân tối cao giám đốc thẩm bằng Hội đồng xét xử gồm năm Thẩm phán đối với bản án, quyết định đã có hiệu lực pháp luật của Tòa Phúc thẩm Tòa án nhân dân tối cao, Tòa án nhân dân cấp tỉnh, Tòa án quân sự trung ương bị kháng nghị.</w:t>
            </w:r>
          </w:p>
          <w:p w14:paraId="72EFE102"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Hội đồng toàn thể Thẩm phán Tòa án nhân dân tối cao giám đốc thẩm đối với bản án, quyết định đã có hiệu lực pháp luật quy định tại khoản 1 Điều này nhưng có tính chất phức tạp hoặc bản án, quyết định đã được Hội đồng Thẩm phán Tòa án nhân dân tối cao giám đốc thẩm bằng Hội đồng xét xử gồm năm Thẩm phán nhưng không thống nhất khi biểu quyết thông qua quyết định về việc giải quyết vụ án.</w:t>
            </w:r>
          </w:p>
          <w:p w14:paraId="7797EEE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Khi Hội đồng toàn thể Thẩm phán Tòa án nhân dân tối cao xét xử giám đốc thẩm thì phải có ít nhất hai phần ba tổng số thành viên tham gia, do Chánh án Tòa án nhân dân tối cao làm chủ tọa phiên tòa. Quyết định của Hội đồng toàn thể Thẩm phán Tòa án nhân dân tối cao phải được quá nửa tổng số thành viên Hội đồng biểu quyết tán thành; nếu không được quá nửa tổng số thành viên của Hội đồng toàn thể Thẩm phán tán thành thì phải hoãn phiên tòa. Trong thời hạn 30 ngày kể từ ngày ra quyết định hoãn phiên tòa thì Hội đồng</w:t>
            </w:r>
            <w:r w:rsidRPr="00875AE0">
              <w:rPr>
                <w:rFonts w:ascii="Times New Roman" w:hAnsi="Times New Roman" w:cs="Times New Roman"/>
                <w:spacing w:val="-2"/>
                <w:sz w:val="26"/>
                <w:szCs w:val="26"/>
                <w:lang w:val="vi-VN"/>
              </w:rPr>
              <w:t xml:space="preserve"> toàn thể Thẩm phán phải mở phiên tòa xét xử lại vụ án.</w:t>
            </w:r>
          </w:p>
          <w:p w14:paraId="1AB57FD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shd w:val="solid" w:color="FFFFFF" w:fill="auto"/>
                <w:lang w:val="vi-VN"/>
              </w:rPr>
              <w:t>3. Ủy ban Thẩm phán Tòa án quân sự trung ương giám đốc thẩm đối với bản án, quyết định đã có hiệu lực pháp luật của Tòa án quân sự cấp quân khu, Tòa án quân sự khu vực bị kháng nghị. Khi xét xử giám đốc thẩm thì phải có ít nhất hai phần ba tổng số thành viên của Ủy ban Thẩm phán Tòa án quân sự trung ương tham gia, do Chánh án Tòa án quân sự trung ương làm chủ tọa phiên tòa. Quyết định của Ủy ban Thẩm phán phải được quá nửa tổng số thành viên biểu quyết tán thành; nếu không được quá nửa tổng số thành viên của Ủy ban Thẩm phán tán thành thì phải hoãn phiên tòa. Trong thời hạn 30 ngày kể từ ngày ra quyết định hoãn phiên tòa thì Ủy ban Thẩm phán phải mở phiên tòa xét xử lại vụ án.</w:t>
            </w:r>
          </w:p>
          <w:p w14:paraId="3FF7410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Ủy ban Thẩm phán Tòa án nhân dân cấp tỉnh giám đốc thẩm đối với bản án, quyết định đã có hiệu lực pháp luật của Tòa án nhân dân khu vực bị kháng nghị. Khi xét xử giám đốc thẩm thì phải có ít nhất hai phần ba tổng số thành viên của Ủy ban Thẩm phán Tòa án nhân dân cấp tỉnh tham gia, do Chánh án Tòa án nhân dân cấp tỉnh làm chủ tọa phiên tòa. Quyết định của Ủy ban Thẩm phán phải được quá nửa tổng số thành viên biểu quyết tán thành; nếu không được quá nửa tổng số thành viên của Ủy ban Thẩm phán tán thành thì phải hoãn phiên tòa</w:t>
            </w:r>
            <w:r w:rsidRPr="00875AE0">
              <w:rPr>
                <w:rFonts w:ascii="Times New Roman" w:hAnsi="Times New Roman" w:cs="Times New Roman"/>
                <w:sz w:val="26"/>
                <w:szCs w:val="26"/>
                <w:shd w:val="solid" w:color="FFFFFF" w:fill="auto"/>
                <w:lang w:val="vi-VN"/>
              </w:rPr>
              <w:t xml:space="preserve">. Trong thời hạn 30 ngày kể từ ngày ra quyết định hoãn phiên tòa thì Ủy ban Thẩm phán phải mở phiên tòa xét xử lại vụ án. </w:t>
            </w:r>
          </w:p>
          <w:p w14:paraId="4490E586" w14:textId="0B86EADD"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shd w:val="solid" w:color="FFFFFF" w:fill="auto"/>
                <w:lang w:val="vi-VN"/>
              </w:rPr>
              <w:t>5. Bản án, quyết định đã có hiệu lực pháp luật bị kháng nghị thuộc thẩm quyền giám đốc thẩm của các cấp khác nhau thì Hội đồng Thẩm phán Tòa án nhân dân tối cao giám đốc thẩm toàn bộ vụ án.</w:t>
            </w:r>
          </w:p>
        </w:tc>
        <w:tc>
          <w:tcPr>
            <w:tcW w:w="7087" w:type="dxa"/>
          </w:tcPr>
          <w:p w14:paraId="789B4E0B" w14:textId="587B6683"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399. Thẩm quyền giám đốc thẩm </w:t>
            </w:r>
          </w:p>
          <w:p w14:paraId="790DF0FE"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Hội đồng Thẩm phán Tòa án nhân dân tối cao giám đốc thẩm bằng Hội đồng xét xử gồm năm Thẩm phán đối với bản án, quyết định đã có hiệu lực pháp luật của Tòa Phúc thẩm Tòa án nhân dân tối cao, Tòa án nhân dân cấp tỉnh, Tòa án quân sự trung ương bị kháng nghị.</w:t>
            </w:r>
          </w:p>
          <w:p w14:paraId="26E34593"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Hội đồng toàn thể Thẩm phán Tòa án nhân dân tối cao giám đốc thẩm đối với bản án, quyết định đã có hiệu lực pháp luật quy định tại khoản 1 Điều này nhưng có tính chất phức tạp hoặc bản án, quyết định đã được Hội đồng Thẩm phán Tòa án nhân dân tối cao giám đốc thẩm bằng Hội đồng xét xử gồm năm Thẩm phán nhưng không thống nhất khi biểu quyết thông qua quyết định về việc giải quyết vụ án.</w:t>
            </w:r>
          </w:p>
          <w:p w14:paraId="77F0D145"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Khi Hội đồng toàn thể Thẩm phán Tòa án nhân dân tối cao xét xử giám đốc thẩm thì phải có ít nhất hai phần ba tổng số thành viên tham gia, do Chánh án Tòa án nhân dân tối cao làm chủ tọa phiên tòa. Quyết định của Hội đồng toàn thể Thẩm phán Tòa án nhân dân tối cao phải được quá nửa tổng số thành viên Hội đồng biểu quyết tán thành; nếu không được quá nửa tổng số thành viên của Hội đồng toàn thể Thẩm phán tán thành thì phải hoãn phiên tòa. Trong thời hạn 30 ngày kể từ ngày ra quyết định hoãn phiên tòa thì Hội đồng</w:t>
            </w:r>
            <w:r w:rsidRPr="00875AE0">
              <w:rPr>
                <w:rFonts w:ascii="Times New Roman" w:hAnsi="Times New Roman" w:cs="Times New Roman"/>
                <w:spacing w:val="-2"/>
                <w:sz w:val="26"/>
                <w:szCs w:val="26"/>
                <w:lang w:val="pt-BR"/>
              </w:rPr>
              <w:t xml:space="preserve"> toàn thể Thẩm phán phải mở phiên tòa xét xử lại vụ án.</w:t>
            </w:r>
          </w:p>
          <w:p w14:paraId="6C993F19"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shd w:val="solid" w:color="FFFFFF" w:fill="auto"/>
                <w:lang w:val="pt-BR"/>
              </w:rPr>
              <w:t>3. Ủy ban Thẩm phán Tòa án quân sự trung ương giám đốc thẩm đối với bản án, quyết định đã có hiệu lực pháp luật của Tòa án quân sự cấp quân khu, Tòa án quân sự khu vực bị kháng nghị. Khi xét xử giám đốc thẩm thì phải có ít nhất hai phần ba tổng số thành viên của Ủy ban Thẩm phán Tòa án quân sự trung ương tham gia, do Chánh án Tòa án quân sự trung ương làm chủ tọa phiên tòa. Quyết định của Ủy ban Thẩm phán phải được quá nửa tổng số thành viên biểu quyết tán thành; nếu không được quá nửa tổng số thành viên của Ủy ban Thẩm phán tán thành thì phải hoãn phiên tòa. Trong thời hạn 30 ngày kể từ ngày ra quyết định hoãn phiên tòa thì Ủy ban Thẩm phán phải mở phiên tòa xét xử lại vụ án.</w:t>
            </w:r>
          </w:p>
          <w:p w14:paraId="4E1685D0"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Ủy ban Thẩm phán Tòa án nhân dân cấp tỉnh giám đốc thẩm đối với bản án, quyết định đã có hiệu lực pháp luật của Tòa án nhân dân khu vực bị kháng nghị. Khi xét xử giám đốc thẩm thì phải có ít nhất hai phần ba tổng số thành viên của Ủy ban Thẩm phán Tòa án nhân dân cấp tỉnh tham gia, do Chánh án Tòa án nhân dân cấp tỉnh làm chủ tọa phiên tòa. Quyết định của Ủy ban Thẩm phán phải được quá nửa tổng số thành viên biểu quyết tán thành; nếu không được quá nửa tổng số thành viên của Ủy ban Thẩm phán tán thành thì phải hoãn phiên tòa</w:t>
            </w:r>
            <w:r w:rsidRPr="00875AE0">
              <w:rPr>
                <w:rFonts w:ascii="Times New Roman" w:hAnsi="Times New Roman" w:cs="Times New Roman"/>
                <w:sz w:val="26"/>
                <w:szCs w:val="26"/>
                <w:shd w:val="solid" w:color="FFFFFF" w:fill="auto"/>
                <w:lang w:val="pt-BR"/>
              </w:rPr>
              <w:t xml:space="preserve">. Trong thời hạn 30 ngày kể từ ngày ra quyết định hoãn phiên tòa thì Ủy ban Thẩm phán phải mở phiên tòa xét xử lại vụ án. </w:t>
            </w:r>
          </w:p>
          <w:p w14:paraId="05C2321B" w14:textId="51184D69"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shd w:val="solid" w:color="FFFFFF" w:fill="auto"/>
                <w:lang w:val="pt-BR"/>
              </w:rPr>
              <w:t>5. Bản án, quyết định đã có hiệu lực pháp luật bị kháng nghị thuộc thẩm quyền giám đốc thẩm của các cấp khác nhau thì Hội đồng Thẩm phán Tòa án nhân dân tối cao giám đốc thẩm toàn bộ vụ án.</w:t>
            </w:r>
          </w:p>
        </w:tc>
      </w:tr>
      <w:tr w:rsidR="002F68ED" w:rsidRPr="00875AE0" w14:paraId="2DAF7A13" w14:textId="68275DDB" w:rsidTr="00030F54">
        <w:tc>
          <w:tcPr>
            <w:tcW w:w="708" w:type="dxa"/>
            <w:gridSpan w:val="2"/>
          </w:tcPr>
          <w:p w14:paraId="4103BE8A"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1ECC5AC" w14:textId="77777777" w:rsidR="002F68ED" w:rsidRPr="00875AE0" w:rsidRDefault="002F68ED" w:rsidP="002F68ED">
            <w:pPr>
              <w:spacing w:after="20"/>
              <w:jc w:val="both"/>
              <w:rPr>
                <w:rFonts w:ascii="Times New Roman" w:hAnsi="Times New Roman" w:cs="Times New Roman"/>
                <w:sz w:val="26"/>
                <w:szCs w:val="26"/>
                <w:lang w:val="vi-VN"/>
              </w:rPr>
            </w:pPr>
            <w:bookmarkStart w:id="600" w:name="dieu_383"/>
            <w:r w:rsidRPr="00875AE0">
              <w:rPr>
                <w:rFonts w:ascii="Times New Roman" w:hAnsi="Times New Roman" w:cs="Times New Roman"/>
                <w:b/>
                <w:bCs/>
                <w:sz w:val="26"/>
                <w:szCs w:val="26"/>
                <w:lang w:val="vi-VN"/>
              </w:rPr>
              <w:t>Điều 383. Những người tham gia phiên tòa giám đốc thẩm</w:t>
            </w:r>
            <w:bookmarkEnd w:id="600"/>
            <w:r w:rsidRPr="00875AE0">
              <w:rPr>
                <w:rFonts w:ascii="Times New Roman" w:hAnsi="Times New Roman" w:cs="Times New Roman"/>
                <w:b/>
                <w:bCs/>
                <w:sz w:val="26"/>
                <w:szCs w:val="26"/>
                <w:lang w:val="vi-VN"/>
              </w:rPr>
              <w:t xml:space="preserve"> </w:t>
            </w:r>
          </w:p>
          <w:p w14:paraId="036849D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Phiên tòa giám đốc thẩm phải có sự tham gia của Kiểm sát viên Viện kiểm sát cùng cấp.</w:t>
            </w:r>
          </w:p>
          <w:p w14:paraId="47B18E32" w14:textId="52E50489"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Trường hợp xét thấy cần thiết hoặc có căn cứ sửa một phần bản án, quyết định đã có hiệu lực pháp luật, Tòa án phải triệu tập người bị kết án, người bào chữa và những người có quyền lợi, nghĩa vụ liên quan đến việc kháng nghị tham gia phiên tòa giám đốc thẩm; nếu họ vắng mặt thì phiên tòa giám đốc thẩm vẫn được tiến hành.</w:t>
            </w:r>
          </w:p>
        </w:tc>
        <w:tc>
          <w:tcPr>
            <w:tcW w:w="7087" w:type="dxa"/>
          </w:tcPr>
          <w:p w14:paraId="4291CBDE" w14:textId="35EDD33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400. Những người tham gia phiên tòa giám đốc thẩm </w:t>
            </w:r>
          </w:p>
          <w:p w14:paraId="6E46CB47"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Phiên tòa giám đốc thẩm phải có sự tham gia của Kiểm sát viên Viện kiểm sát cùng cấp.</w:t>
            </w:r>
          </w:p>
          <w:p w14:paraId="01A8FABF" w14:textId="2CF15582"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Trường hợp xét thấy cần thiết hoặc có căn cứ sửa một phần bản án, quyết định đã có hiệu lực pháp luật, Tòa án phải triệu tập người bị kết án, người bào chữa và những người có quyền lợi, nghĩa vụ liên quan đến việc kháng nghị tham gia phiên tòa giám đốc thẩm; nếu họ vắng mặt thì phiên tòa giám đốc thẩm vẫn được tiến hành.</w:t>
            </w:r>
          </w:p>
        </w:tc>
      </w:tr>
      <w:tr w:rsidR="002F68ED" w:rsidRPr="00875AE0" w14:paraId="16478EE0" w14:textId="019C9A0F" w:rsidTr="00030F54">
        <w:tc>
          <w:tcPr>
            <w:tcW w:w="708" w:type="dxa"/>
            <w:gridSpan w:val="2"/>
          </w:tcPr>
          <w:p w14:paraId="3FEAF78E"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6EBD04A" w14:textId="77777777" w:rsidR="002F68ED" w:rsidRPr="00875AE0" w:rsidRDefault="002F68ED" w:rsidP="002F68ED">
            <w:pPr>
              <w:spacing w:after="20"/>
              <w:jc w:val="both"/>
              <w:rPr>
                <w:rFonts w:ascii="Times New Roman" w:hAnsi="Times New Roman" w:cs="Times New Roman"/>
                <w:sz w:val="26"/>
                <w:szCs w:val="26"/>
                <w:lang w:val="vi-VN"/>
              </w:rPr>
            </w:pPr>
            <w:bookmarkStart w:id="601" w:name="dieu_384"/>
            <w:r w:rsidRPr="00875AE0">
              <w:rPr>
                <w:rFonts w:ascii="Times New Roman" w:hAnsi="Times New Roman" w:cs="Times New Roman"/>
                <w:b/>
                <w:bCs/>
                <w:sz w:val="26"/>
                <w:szCs w:val="26"/>
                <w:lang w:val="vi-VN"/>
              </w:rPr>
              <w:t>Điều 384. Chuẩn bị phiên tòa giám đốc thẩm</w:t>
            </w:r>
            <w:bookmarkEnd w:id="601"/>
            <w:r w:rsidRPr="00875AE0">
              <w:rPr>
                <w:rFonts w:ascii="Times New Roman" w:hAnsi="Times New Roman" w:cs="Times New Roman"/>
                <w:b/>
                <w:bCs/>
                <w:sz w:val="26"/>
                <w:szCs w:val="26"/>
                <w:lang w:val="vi-VN"/>
              </w:rPr>
              <w:t xml:space="preserve"> </w:t>
            </w:r>
          </w:p>
          <w:p w14:paraId="0FA27C87"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Chánh án Tòa án phân công một Thẩm phán là thành viên Hội đồng giám đốc thẩm làm bản thuyết trình về vụ án. Bản thuyết trình tóm tắt nội dung vụ án và các bản án, quyết định của các cấp Tòa án, nội dung của kháng nghị.</w:t>
            </w:r>
          </w:p>
          <w:p w14:paraId="3427D575" w14:textId="6790121E"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Bản thuyết trình và các tài liệu có liên quan phải gửi cho các thành viên Hội đồng giám đốc thẩm chậm nhất là 07 ngày trước ngày mở phiên tòa giám đốc thẩm. </w:t>
            </w:r>
          </w:p>
        </w:tc>
        <w:tc>
          <w:tcPr>
            <w:tcW w:w="7087" w:type="dxa"/>
          </w:tcPr>
          <w:p w14:paraId="2332F5A4" w14:textId="7E148EF0"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401. Chuẩn bị phiên tòa giám đốc thẩm </w:t>
            </w:r>
          </w:p>
          <w:p w14:paraId="750667F8"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Chánh án Tòa án phân công một Thẩm phán là thành viên Hội đồng giám đốc thẩm làm bản thuyết trình về vụ án. Bản thuyết trình tóm tắt nội dung vụ án và các bản án, quyết định của các cấp Tòa án, nội dung của kháng nghị.</w:t>
            </w:r>
          </w:p>
          <w:p w14:paraId="7734BF4B" w14:textId="11CF9BAB"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Bản thuyết trình và các tài liệu có liên quan phải gửi cho các thành viên Hội đồng giám đốc thẩm chậm nhất là 07 ngày trước ngày mở phiên tòa giám đốc thẩm. </w:t>
            </w:r>
          </w:p>
        </w:tc>
      </w:tr>
      <w:tr w:rsidR="002F68ED" w:rsidRPr="00875AE0" w14:paraId="583DE1C7" w14:textId="6EE38D43" w:rsidTr="00030F54">
        <w:tc>
          <w:tcPr>
            <w:tcW w:w="708" w:type="dxa"/>
            <w:gridSpan w:val="2"/>
          </w:tcPr>
          <w:p w14:paraId="5240E15E"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D140941" w14:textId="77777777" w:rsidR="002F68ED" w:rsidRPr="00875AE0" w:rsidRDefault="002F68ED" w:rsidP="002F68ED">
            <w:pPr>
              <w:spacing w:after="20"/>
              <w:jc w:val="both"/>
              <w:rPr>
                <w:rFonts w:ascii="Times New Roman" w:hAnsi="Times New Roman" w:cs="Times New Roman"/>
                <w:sz w:val="26"/>
                <w:szCs w:val="26"/>
                <w:lang w:val="vi-VN"/>
              </w:rPr>
            </w:pPr>
            <w:bookmarkStart w:id="602" w:name="dieu_385"/>
            <w:r w:rsidRPr="00875AE0">
              <w:rPr>
                <w:rFonts w:ascii="Times New Roman" w:hAnsi="Times New Roman" w:cs="Times New Roman"/>
                <w:b/>
                <w:bCs/>
                <w:sz w:val="26"/>
                <w:szCs w:val="26"/>
                <w:lang w:val="vi-VN"/>
              </w:rPr>
              <w:t>Điều 385. Thời hạn mở phiên tòa giám đốc thẩm</w:t>
            </w:r>
            <w:bookmarkEnd w:id="602"/>
            <w:r w:rsidRPr="00875AE0">
              <w:rPr>
                <w:rFonts w:ascii="Times New Roman" w:hAnsi="Times New Roman" w:cs="Times New Roman"/>
                <w:b/>
                <w:bCs/>
                <w:sz w:val="26"/>
                <w:szCs w:val="26"/>
                <w:lang w:val="vi-VN"/>
              </w:rPr>
              <w:t xml:space="preserve"> </w:t>
            </w:r>
          </w:p>
          <w:p w14:paraId="1E12C39E" w14:textId="24B3BBDC"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Trong thời hạn 04 tháng kể từ ngày nhận được quyết định kháng nghị kèm theo hồ sơ vụ án, Tòa án có thẩm quyền giám đốc thẩm phải mở phiên tòa.</w:t>
            </w:r>
          </w:p>
        </w:tc>
        <w:tc>
          <w:tcPr>
            <w:tcW w:w="7087" w:type="dxa"/>
          </w:tcPr>
          <w:p w14:paraId="101F0A41" w14:textId="3D9D020F"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402. Thời hạn mở phiên tòa giám đốc thẩm </w:t>
            </w:r>
          </w:p>
          <w:p w14:paraId="50E75086" w14:textId="11D92753"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Trong thời hạn 04 tháng kể từ ngày nhận được quyết định kháng nghị kèm theo hồ sơ vụ án, Tòa án có thẩm quyền giám đốc thẩm phải mở phiên tòa.</w:t>
            </w:r>
          </w:p>
        </w:tc>
      </w:tr>
      <w:tr w:rsidR="002F68ED" w:rsidRPr="00875AE0" w14:paraId="1E4B1EA2" w14:textId="1C18F2C9" w:rsidTr="00030F54">
        <w:tc>
          <w:tcPr>
            <w:tcW w:w="708" w:type="dxa"/>
            <w:gridSpan w:val="2"/>
          </w:tcPr>
          <w:p w14:paraId="590B65AF"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E3AB812" w14:textId="77777777" w:rsidR="002F68ED" w:rsidRPr="00875AE0" w:rsidRDefault="002F68ED" w:rsidP="002F68ED">
            <w:pPr>
              <w:spacing w:after="20"/>
              <w:jc w:val="both"/>
              <w:rPr>
                <w:rFonts w:ascii="Times New Roman" w:hAnsi="Times New Roman" w:cs="Times New Roman"/>
                <w:sz w:val="26"/>
                <w:szCs w:val="26"/>
                <w:lang w:val="vi-VN"/>
              </w:rPr>
            </w:pPr>
            <w:bookmarkStart w:id="603" w:name="dieu_386"/>
            <w:r w:rsidRPr="00875AE0">
              <w:rPr>
                <w:rFonts w:ascii="Times New Roman" w:hAnsi="Times New Roman" w:cs="Times New Roman"/>
                <w:b/>
                <w:bCs/>
                <w:sz w:val="26"/>
                <w:szCs w:val="26"/>
                <w:lang w:val="vi-VN"/>
              </w:rPr>
              <w:t>Điều 386. Thủ tục phiên tòa giám đốc thẩm</w:t>
            </w:r>
            <w:bookmarkEnd w:id="603"/>
            <w:r w:rsidRPr="00875AE0">
              <w:rPr>
                <w:rFonts w:ascii="Times New Roman" w:hAnsi="Times New Roman" w:cs="Times New Roman"/>
                <w:b/>
                <w:bCs/>
                <w:sz w:val="26"/>
                <w:szCs w:val="26"/>
                <w:lang w:val="vi-VN"/>
              </w:rPr>
              <w:t xml:space="preserve"> </w:t>
            </w:r>
          </w:p>
          <w:p w14:paraId="4DB45983"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Sau khi chủ tọa phiên tòa khai mạc phiên tòa, một thành viên Hội đồng giám đốc thẩm trình bày bản thuyết trình về vụ án. Các thành viên khác của Hội đồng giám đốc thẩm hỏi thêm Thẩm phán thuyết trình về những điểm chưa rõ trước khi thảo luận và phát biểu ý kiến của mình về việc giải quyết vụ án. Trường hợp Viện kiểm sát kháng nghị thì Kiểm sát viên trình bày nội dung kháng nghị.</w:t>
            </w:r>
          </w:p>
          <w:p w14:paraId="1ADAE1A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Trường hợp người bị kết án, người bào chữa, người có quyền lợi, nghĩa vụ liên quan đến kháng nghị có mặt tại phiên tòa thì những người này được trình bày ý kiến về những vấn đề mà Hội đồng giám đốc thẩm yêu cầu.</w:t>
            </w:r>
          </w:p>
          <w:p w14:paraId="5A0FFFE3"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Kiểm sát viên phát biểu ý kiến của Viện kiểm sát về quyết định kháng nghị và việc giải quyết vụ án.</w:t>
            </w:r>
          </w:p>
          <w:p w14:paraId="32D88C18"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Kiểm sát viên, người tham gia tố tụng tại phiên tòa giám đốc thẩm tranh tụng về những vấn đề liên quan đến việc giải quyết vụ án. Chủ tọa phiên tòa phải tạo điều kiện cho Kiểm sát viên, người tham gia tố tụng trình bày hết ý kiến, tranh luận dân chủ, bình đẳng trước Tòa án.</w:t>
            </w:r>
          </w:p>
          <w:p w14:paraId="2548D4F9" w14:textId="38834C63"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Các thành viên Hội đồng giám đốc thẩm phát biểu ý kiến của mình và thảo luận. Hội đồng giám đốc thẩm biểu quyết về việc giải quyết vụ án và công bố quyết định về việc giải quyết vụ án.</w:t>
            </w:r>
          </w:p>
        </w:tc>
        <w:tc>
          <w:tcPr>
            <w:tcW w:w="7087" w:type="dxa"/>
          </w:tcPr>
          <w:p w14:paraId="1BC9336A" w14:textId="51131BBC"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403. Thủ tục phiên tòa giám đốc thẩm </w:t>
            </w:r>
          </w:p>
          <w:p w14:paraId="10C629CD" w14:textId="3804A8E9"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w:t>
            </w:r>
            <w:r w:rsidRPr="00875AE0">
              <w:rPr>
                <w:rFonts w:ascii="Times New Roman" w:eastAsia="Calibri" w:hAnsi="Times New Roman" w:cs="Times New Roman"/>
                <w:spacing w:val="6"/>
                <w:sz w:val="26"/>
                <w:szCs w:val="26"/>
                <w:lang w:val="pt-BR"/>
              </w:rPr>
              <w:t>Sau khi chủ tọa phiên</w:t>
            </w:r>
            <w:r w:rsidRPr="00875AE0">
              <w:rPr>
                <w:rFonts w:ascii="Times New Roman" w:eastAsia="Calibri" w:hAnsi="Times New Roman" w:cs="Times New Roman"/>
                <w:sz w:val="26"/>
                <w:szCs w:val="26"/>
                <w:lang w:val="pt-BR"/>
              </w:rPr>
              <w:t xml:space="preserve"> tòa khai mạc phiên tòa, một thành viên của Hội đồng giám đốc thẩm trình bày bản thuyết </w:t>
            </w:r>
            <w:r w:rsidRPr="00875AE0">
              <w:rPr>
                <w:rFonts w:ascii="Times New Roman" w:eastAsia="Calibri" w:hAnsi="Times New Roman" w:cs="Times New Roman"/>
                <w:spacing w:val="6"/>
                <w:sz w:val="26"/>
                <w:szCs w:val="26"/>
                <w:lang w:val="pt-BR"/>
              </w:rPr>
              <w:t xml:space="preserve">trình về vụ án, </w:t>
            </w:r>
            <w:r w:rsidRPr="00875AE0">
              <w:rPr>
                <w:rFonts w:ascii="Times New Roman" w:eastAsia="Calibri" w:hAnsi="Times New Roman" w:cs="Times New Roman"/>
                <w:b/>
                <w:i/>
                <w:iCs/>
                <w:spacing w:val="6"/>
                <w:sz w:val="26"/>
                <w:szCs w:val="26"/>
                <w:lang w:val="pt-BR"/>
              </w:rPr>
              <w:t xml:space="preserve">nội dung kháng nghị của Chánh án Tòa án. Trường hợp </w:t>
            </w:r>
            <w:r w:rsidRPr="00875AE0">
              <w:rPr>
                <w:rFonts w:ascii="Times New Roman" w:eastAsia="Calibri" w:hAnsi="Times New Roman" w:cs="Times New Roman"/>
                <w:b/>
                <w:i/>
                <w:iCs/>
                <w:spacing w:val="4"/>
                <w:sz w:val="26"/>
                <w:szCs w:val="26"/>
                <w:lang w:val="pt-BR"/>
              </w:rPr>
              <w:t>Viện kiểm sát kháng nghị thì Kiểm sát viên trình bày nội dung kháng nghị</w:t>
            </w:r>
            <w:r w:rsidRPr="00875AE0">
              <w:rPr>
                <w:rFonts w:ascii="Times New Roman" w:eastAsia="Calibri" w:hAnsi="Times New Roman" w:cs="Times New Roman"/>
                <w:i/>
                <w:iCs/>
                <w:spacing w:val="4"/>
                <w:sz w:val="26"/>
                <w:szCs w:val="26"/>
                <w:lang w:val="pt-BR"/>
              </w:rPr>
              <w:t>.</w:t>
            </w:r>
            <w:r w:rsidRPr="00875AE0">
              <w:rPr>
                <w:rFonts w:ascii="Times New Roman" w:eastAsia="Calibri" w:hAnsi="Times New Roman" w:cs="Times New Roman"/>
                <w:spacing w:val="4"/>
                <w:sz w:val="26"/>
                <w:szCs w:val="26"/>
                <w:lang w:val="pt-BR"/>
              </w:rPr>
              <w:t xml:space="preserve"> Các</w:t>
            </w:r>
            <w:r w:rsidRPr="00875AE0">
              <w:rPr>
                <w:rFonts w:ascii="Times New Roman" w:eastAsia="Calibri" w:hAnsi="Times New Roman" w:cs="Times New Roman"/>
                <w:sz w:val="26"/>
                <w:szCs w:val="26"/>
                <w:lang w:val="pt-BR"/>
              </w:rPr>
              <w:t xml:space="preserve"> thành viên của Hội đồng giám đốc thẩm </w:t>
            </w:r>
            <w:r w:rsidRPr="00875AE0">
              <w:rPr>
                <w:rFonts w:ascii="Times New Roman" w:eastAsia="Calibri" w:hAnsi="Times New Roman" w:cs="Times New Roman"/>
                <w:b/>
                <w:i/>
                <w:iCs/>
                <w:sz w:val="26"/>
                <w:szCs w:val="26"/>
                <w:lang w:val="pt-BR"/>
              </w:rPr>
              <w:t>có thể</w:t>
            </w:r>
            <w:r w:rsidRPr="00875AE0">
              <w:rPr>
                <w:rFonts w:ascii="Times New Roman" w:eastAsia="Calibri" w:hAnsi="Times New Roman" w:cs="Times New Roman"/>
                <w:sz w:val="26"/>
                <w:szCs w:val="26"/>
                <w:lang w:val="pt-BR"/>
              </w:rPr>
              <w:t xml:space="preserve"> hỏi thêm Thẩm phán thuyết trình hoặc Kiểm sát viên về những điểm chưa rõ trước khi thảo luận và phát biểu ý kiến của mình về việc giải quyết vụ án.</w:t>
            </w:r>
          </w:p>
          <w:p w14:paraId="1D3E4B1B"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Trường hợp người bị kết án, người bào chữa, người có quyền lợi, nghĩa vụ liên quan đến kháng nghị có mặt tại phiên tòa thì những người này được trình bày ý kiến về những vấn đề mà Hội đồng giám đốc thẩm yêu cầu.</w:t>
            </w:r>
          </w:p>
          <w:p w14:paraId="79D41609"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Kiểm sát viên phát biểu ý kiến của Viện kiểm sát về quyết định kháng nghị và việc giải quyết vụ án.</w:t>
            </w:r>
          </w:p>
          <w:p w14:paraId="585E3F32"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Kiểm sát viên, người tham gia tố tụng tại phiên tòa giám đốc thẩm tranh tụng về những vấn đề liên quan đến việc giải quyết vụ án. Chủ tọa phiên tòa phải tạo điều kiện cho Kiểm sát viên, người tham gia tố tụng trình bày hết ý kiến, tranh luận dân chủ, bình đẳng trước Tòa án.</w:t>
            </w:r>
          </w:p>
          <w:p w14:paraId="761F2B98" w14:textId="32AB389B"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3. Các thành viên Hội đồng giám đốc thẩm phát biểu ý kiến của mình và thảo luận. Hội đồng giám đốc thẩm biểu quyết về việc giải quyết vụ án và công bố quyết định về việc giải quyết vụ án.</w:t>
            </w:r>
          </w:p>
        </w:tc>
      </w:tr>
      <w:tr w:rsidR="002F68ED" w:rsidRPr="00875AE0" w14:paraId="7E60A238" w14:textId="60CBDB42" w:rsidTr="00030F54">
        <w:tc>
          <w:tcPr>
            <w:tcW w:w="708" w:type="dxa"/>
            <w:gridSpan w:val="2"/>
          </w:tcPr>
          <w:p w14:paraId="42E2FB87"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A556684" w14:textId="77777777" w:rsidR="002F68ED" w:rsidRPr="00875AE0" w:rsidRDefault="002F68ED" w:rsidP="002F68ED">
            <w:pPr>
              <w:spacing w:after="20"/>
              <w:jc w:val="both"/>
              <w:rPr>
                <w:rFonts w:ascii="Times New Roman" w:hAnsi="Times New Roman" w:cs="Times New Roman"/>
                <w:sz w:val="26"/>
                <w:szCs w:val="26"/>
                <w:lang w:val="vi-VN"/>
              </w:rPr>
            </w:pPr>
            <w:bookmarkStart w:id="604" w:name="dieu_387"/>
            <w:r w:rsidRPr="00875AE0">
              <w:rPr>
                <w:rFonts w:ascii="Times New Roman" w:hAnsi="Times New Roman" w:cs="Times New Roman"/>
                <w:b/>
                <w:bCs/>
                <w:sz w:val="26"/>
                <w:szCs w:val="26"/>
                <w:lang w:val="vi-VN"/>
              </w:rPr>
              <w:t>Điều 387. Phạm vi giám đốc thẩm</w:t>
            </w:r>
            <w:bookmarkEnd w:id="604"/>
            <w:r w:rsidRPr="00875AE0">
              <w:rPr>
                <w:rFonts w:ascii="Times New Roman" w:hAnsi="Times New Roman" w:cs="Times New Roman"/>
                <w:b/>
                <w:bCs/>
                <w:sz w:val="26"/>
                <w:szCs w:val="26"/>
                <w:lang w:val="vi-VN"/>
              </w:rPr>
              <w:t xml:space="preserve"> </w:t>
            </w:r>
          </w:p>
          <w:p w14:paraId="18D8393F" w14:textId="594A94BE"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Hội đồng giám đốc thẩm phải xem xét toàn bộ vụ án mà không chỉ hạn chế trong nội dung của kháng nghị.</w:t>
            </w:r>
          </w:p>
        </w:tc>
        <w:tc>
          <w:tcPr>
            <w:tcW w:w="7087" w:type="dxa"/>
          </w:tcPr>
          <w:p w14:paraId="4AC76128" w14:textId="3AFCD789"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w:t>
            </w:r>
            <w:r w:rsidR="006C0BFA" w:rsidRPr="00875AE0">
              <w:rPr>
                <w:rFonts w:ascii="Times New Roman" w:hAnsi="Times New Roman" w:cs="Times New Roman"/>
                <w:b/>
                <w:bCs/>
                <w:sz w:val="26"/>
                <w:szCs w:val="26"/>
                <w:lang w:val="pt-BR"/>
              </w:rPr>
              <w:t>404</w:t>
            </w:r>
            <w:r w:rsidRPr="00875AE0">
              <w:rPr>
                <w:rFonts w:ascii="Times New Roman" w:hAnsi="Times New Roman" w:cs="Times New Roman"/>
                <w:b/>
                <w:bCs/>
                <w:sz w:val="26"/>
                <w:szCs w:val="26"/>
                <w:lang w:val="pt-BR"/>
              </w:rPr>
              <w:t xml:space="preserve">. Phạm vi giám đốc thẩm </w:t>
            </w:r>
          </w:p>
          <w:p w14:paraId="3A18D923" w14:textId="5DE72434"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Hội đồng giám đốc thẩm phải xem xét toàn bộ vụ án mà không chỉ hạn chế trong nội dung của kháng nghị.</w:t>
            </w:r>
          </w:p>
        </w:tc>
      </w:tr>
      <w:tr w:rsidR="002F68ED" w:rsidRPr="00875AE0" w14:paraId="7EAAFE77" w14:textId="3BF234CB" w:rsidTr="00030F54">
        <w:tc>
          <w:tcPr>
            <w:tcW w:w="708" w:type="dxa"/>
            <w:gridSpan w:val="2"/>
          </w:tcPr>
          <w:p w14:paraId="5C3C31CF"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D391F1B" w14:textId="77777777" w:rsidR="002F68ED" w:rsidRPr="00875AE0" w:rsidRDefault="002F68ED" w:rsidP="002F68ED">
            <w:pPr>
              <w:spacing w:after="20"/>
              <w:jc w:val="both"/>
              <w:rPr>
                <w:rFonts w:ascii="Times New Roman" w:hAnsi="Times New Roman" w:cs="Times New Roman"/>
                <w:sz w:val="26"/>
                <w:szCs w:val="26"/>
                <w:lang w:val="vi-VN"/>
              </w:rPr>
            </w:pPr>
            <w:bookmarkStart w:id="605" w:name="dieu_388"/>
            <w:r w:rsidRPr="00875AE0">
              <w:rPr>
                <w:rFonts w:ascii="Times New Roman" w:hAnsi="Times New Roman" w:cs="Times New Roman"/>
                <w:b/>
                <w:bCs/>
                <w:sz w:val="26"/>
                <w:szCs w:val="26"/>
                <w:lang w:val="vi-VN"/>
              </w:rPr>
              <w:t>Điều 388. Thẩm quyền của Hội đồng giám đốc thẩm</w:t>
            </w:r>
            <w:bookmarkEnd w:id="605"/>
            <w:r w:rsidRPr="00875AE0">
              <w:rPr>
                <w:rFonts w:ascii="Times New Roman" w:hAnsi="Times New Roman" w:cs="Times New Roman"/>
                <w:b/>
                <w:bCs/>
                <w:sz w:val="26"/>
                <w:szCs w:val="26"/>
                <w:lang w:val="vi-VN"/>
              </w:rPr>
              <w:t xml:space="preserve"> </w:t>
            </w:r>
          </w:p>
          <w:p w14:paraId="336B1FB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Không chấp nhận kháng nghị và giữ nguyên bản án, quyết định đã có hiệu lực pháp luật bị kháng nghị.</w:t>
            </w:r>
          </w:p>
          <w:p w14:paraId="2FAD295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Hủy bản án, quyết định đã có hiệu lực pháp luật và giữ nguyên bản án, quyết định đúng pháp luật của Tòa án cấp sơ thẩm hoặc Tòa án cấp phúc thẩm bị hủy, sửa không đúng pháp luật. </w:t>
            </w:r>
          </w:p>
          <w:p w14:paraId="2118CC39"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Hủy bản án, quyết định đã có hiệu lực pháp luật để điều tra lại hoặc xét xử lại.</w:t>
            </w:r>
          </w:p>
          <w:p w14:paraId="4F5F6EB6"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Hủy bản án, quyết định đã có hiệu lực pháp luật và đình chỉ vụ án.</w:t>
            </w:r>
          </w:p>
          <w:p w14:paraId="1B272B5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5. Sửa bản án, quyết định đã có hiệu lực pháp luật. </w:t>
            </w:r>
          </w:p>
          <w:p w14:paraId="0C4FA898" w14:textId="48B564D1"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6. Đình chỉ xét xử giám đốc thẩm.</w:t>
            </w:r>
          </w:p>
        </w:tc>
        <w:tc>
          <w:tcPr>
            <w:tcW w:w="7087" w:type="dxa"/>
          </w:tcPr>
          <w:p w14:paraId="42625DD1" w14:textId="5CD8EA7D"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 xml:space="preserve">Điều </w:t>
            </w:r>
            <w:r w:rsidR="006C0BFA" w:rsidRPr="00875AE0">
              <w:rPr>
                <w:rFonts w:ascii="Times New Roman" w:hAnsi="Times New Roman" w:cs="Times New Roman"/>
                <w:b/>
                <w:bCs/>
                <w:sz w:val="26"/>
                <w:szCs w:val="26"/>
                <w:lang w:val="pt-BR"/>
              </w:rPr>
              <w:t>405</w:t>
            </w:r>
            <w:r w:rsidRPr="00875AE0">
              <w:rPr>
                <w:rFonts w:ascii="Times New Roman" w:hAnsi="Times New Roman" w:cs="Times New Roman"/>
                <w:b/>
                <w:bCs/>
                <w:sz w:val="26"/>
                <w:szCs w:val="26"/>
                <w:lang w:val="pt-BR"/>
              </w:rPr>
              <w:t xml:space="preserve">. Thẩm quyền của Hội đồng giám đốc thẩm </w:t>
            </w:r>
          </w:p>
          <w:p w14:paraId="52B5E69A"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Không chấp nhận kháng nghị và giữ nguyên bản án, quyết định đã có hiệu lực pháp luật bị kháng nghị.</w:t>
            </w:r>
          </w:p>
          <w:p w14:paraId="275C8D52"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Hủy bản án, quyết định đã có hiệu lực pháp luật và giữ nguyên bản án, quyết định đúng pháp luật của Tòa án cấp sơ thẩm hoặc Tòa án cấp phúc thẩm bị hủy, sửa không đúng pháp luật. </w:t>
            </w:r>
          </w:p>
          <w:p w14:paraId="24A6416E"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Hủy bản án, quyết định đã có hiệu lực pháp luật để điều tra lại hoặc xét xử lại.</w:t>
            </w:r>
          </w:p>
          <w:p w14:paraId="1928ED1C"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Hủy bản án, quyết định đã có hiệu lực pháp luật và đình chỉ vụ án.</w:t>
            </w:r>
          </w:p>
          <w:p w14:paraId="521CFDF9"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5. Sửa bản án, quyết định đã có hiệu lực pháp luật. </w:t>
            </w:r>
          </w:p>
          <w:p w14:paraId="67039340" w14:textId="3D481924"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6. Đình chỉ xét xử giám đốc thẩm.</w:t>
            </w:r>
          </w:p>
        </w:tc>
      </w:tr>
      <w:tr w:rsidR="002F68ED" w:rsidRPr="00875AE0" w14:paraId="0F1B386F" w14:textId="1063B6CD" w:rsidTr="00030F54">
        <w:tc>
          <w:tcPr>
            <w:tcW w:w="708" w:type="dxa"/>
            <w:gridSpan w:val="2"/>
          </w:tcPr>
          <w:p w14:paraId="00F115E4"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4A7DE20" w14:textId="77777777" w:rsidR="002F68ED" w:rsidRPr="00875AE0" w:rsidRDefault="002F68ED" w:rsidP="002F68ED">
            <w:pPr>
              <w:spacing w:after="20"/>
              <w:jc w:val="both"/>
              <w:rPr>
                <w:rFonts w:ascii="Times New Roman" w:hAnsi="Times New Roman" w:cs="Times New Roman"/>
                <w:sz w:val="26"/>
                <w:szCs w:val="26"/>
                <w:lang w:val="vi-VN"/>
              </w:rPr>
            </w:pPr>
            <w:bookmarkStart w:id="606" w:name="dieu_389"/>
            <w:r w:rsidRPr="00875AE0">
              <w:rPr>
                <w:rFonts w:ascii="Times New Roman" w:hAnsi="Times New Roman" w:cs="Times New Roman"/>
                <w:b/>
                <w:bCs/>
                <w:sz w:val="26"/>
                <w:szCs w:val="26"/>
                <w:lang w:val="vi-VN"/>
              </w:rPr>
              <w:t>Điều 389. Không chấp nhận kháng nghị và giữ nguyên bản án, quyết định đã có hiệu lực pháp luật bị kháng nghị</w:t>
            </w:r>
            <w:bookmarkEnd w:id="606"/>
          </w:p>
          <w:p w14:paraId="3BE18CA4" w14:textId="47015967"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Hội đồng giám đốc thẩm không chấp nhận kháng nghị và giữ nguyên bản án, quyết định đã có hiệu lực pháp luật bị kháng nghị khi xét thấy bản án, quyết định đó có căn cứ và đúng pháp luật.</w:t>
            </w:r>
          </w:p>
        </w:tc>
        <w:tc>
          <w:tcPr>
            <w:tcW w:w="7087" w:type="dxa"/>
          </w:tcPr>
          <w:p w14:paraId="24D31305" w14:textId="6E463A25"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40</w:t>
            </w:r>
            <w:r w:rsidR="006C0BFA" w:rsidRPr="00875AE0">
              <w:rPr>
                <w:rFonts w:ascii="Times New Roman" w:hAnsi="Times New Roman" w:cs="Times New Roman"/>
                <w:b/>
                <w:bCs/>
                <w:sz w:val="26"/>
                <w:szCs w:val="26"/>
                <w:lang w:val="pt-BR"/>
              </w:rPr>
              <w:t>6</w:t>
            </w:r>
            <w:r w:rsidRPr="00875AE0">
              <w:rPr>
                <w:rFonts w:ascii="Times New Roman" w:hAnsi="Times New Roman" w:cs="Times New Roman"/>
                <w:b/>
                <w:bCs/>
                <w:sz w:val="26"/>
                <w:szCs w:val="26"/>
                <w:lang w:val="pt-BR"/>
              </w:rPr>
              <w:t>. Không chấp nhận kháng nghị và giữ nguyên bản án, quyết định đã có hiệu lực pháp luật bị kháng nghị</w:t>
            </w:r>
          </w:p>
          <w:p w14:paraId="56DD4DFD" w14:textId="508D6BE6"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Hội đồng giám đốc thẩm không chấp nhận kháng nghị và giữ nguyên bản án, quyết định đã có hiệu lực pháp luật bị kháng nghị khi xét thấy bản án, quyết định đó có căn cứ và đúng pháp luật.</w:t>
            </w:r>
          </w:p>
        </w:tc>
      </w:tr>
      <w:tr w:rsidR="002F68ED" w:rsidRPr="00875AE0" w14:paraId="02E67261" w14:textId="32EE1087" w:rsidTr="00030F54">
        <w:tc>
          <w:tcPr>
            <w:tcW w:w="708" w:type="dxa"/>
            <w:gridSpan w:val="2"/>
          </w:tcPr>
          <w:p w14:paraId="2250A856"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8AFF2A3" w14:textId="77777777" w:rsidR="002F68ED" w:rsidRPr="00875AE0" w:rsidRDefault="002F68ED" w:rsidP="002F68ED">
            <w:pPr>
              <w:spacing w:after="20"/>
              <w:jc w:val="both"/>
              <w:rPr>
                <w:rFonts w:ascii="Times New Roman" w:hAnsi="Times New Roman" w:cs="Times New Roman"/>
                <w:sz w:val="26"/>
                <w:szCs w:val="26"/>
                <w:lang w:val="vi-VN"/>
              </w:rPr>
            </w:pPr>
            <w:bookmarkStart w:id="607" w:name="dieu_390"/>
            <w:r w:rsidRPr="00875AE0">
              <w:rPr>
                <w:rFonts w:ascii="Times New Roman" w:hAnsi="Times New Roman" w:cs="Times New Roman"/>
                <w:b/>
                <w:bCs/>
                <w:sz w:val="26"/>
                <w:szCs w:val="26"/>
                <w:lang w:val="vi-VN"/>
              </w:rPr>
              <w:t>Điều 390. Hủy bản án, quyết định đã có hiệu lực pháp luật và giữ nguyên bản án, quyết định đúng pháp luật của Tòa án cấp sơ thẩm hoặc Tòa án cấp phúc thẩm bị hủy, sửa không đúng pháp luật</w:t>
            </w:r>
            <w:bookmarkEnd w:id="607"/>
          </w:p>
          <w:p w14:paraId="0B56A398" w14:textId="40FC467C"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Hội đồng giám đốc thẩm ra quyết định hủy bản án, quyết định đã có hiệu lực pháp luật và giữ nguyên bản án, quyết định đúng pháp luật của Tòa án cấp sơ thẩm hoặc Tòa án cấp phúc thẩm nhưng bị hủy, sửa không đúng pháp luật.</w:t>
            </w:r>
          </w:p>
        </w:tc>
        <w:tc>
          <w:tcPr>
            <w:tcW w:w="7087" w:type="dxa"/>
          </w:tcPr>
          <w:p w14:paraId="00120512" w14:textId="0A20B90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40</w:t>
            </w:r>
            <w:r w:rsidR="006C0BFA" w:rsidRPr="00875AE0">
              <w:rPr>
                <w:rFonts w:ascii="Times New Roman" w:hAnsi="Times New Roman" w:cs="Times New Roman"/>
                <w:b/>
                <w:bCs/>
                <w:sz w:val="26"/>
                <w:szCs w:val="26"/>
                <w:lang w:val="pt-BR"/>
              </w:rPr>
              <w:t>7</w:t>
            </w:r>
            <w:r w:rsidRPr="00875AE0">
              <w:rPr>
                <w:rFonts w:ascii="Times New Roman" w:hAnsi="Times New Roman" w:cs="Times New Roman"/>
                <w:b/>
                <w:bCs/>
                <w:sz w:val="26"/>
                <w:szCs w:val="26"/>
                <w:lang w:val="pt-BR"/>
              </w:rPr>
              <w:t>. Hủy bản án, quyết định đã có hiệu lực pháp luật và giữ nguyên bản án, quyết định đúng pháp luật của Tòa án cấp sơ thẩm hoặc Tòa án cấp phúc thẩm bị hủy, sửa không đúng pháp luật</w:t>
            </w:r>
          </w:p>
          <w:p w14:paraId="15CEA21D" w14:textId="4E5936B7"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Hội đồng giám đốc thẩm ra quyết định hủy bản án, quyết định đã có hiệu lực pháp luật và giữ nguyên bản án, quyết định đúng pháp luật của Tòa án cấp sơ thẩm hoặc Tòa án cấp phúc thẩm nhưng bị hủy, sửa không đúng pháp luật.</w:t>
            </w:r>
          </w:p>
        </w:tc>
      </w:tr>
      <w:tr w:rsidR="002F68ED" w:rsidRPr="00875AE0" w14:paraId="09720B62" w14:textId="0A228F1A" w:rsidTr="00030F54">
        <w:tc>
          <w:tcPr>
            <w:tcW w:w="708" w:type="dxa"/>
            <w:gridSpan w:val="2"/>
          </w:tcPr>
          <w:p w14:paraId="5DBE99E6"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928D2C6" w14:textId="77777777" w:rsidR="002F68ED" w:rsidRPr="00875AE0" w:rsidRDefault="002F68ED" w:rsidP="002F68ED">
            <w:pPr>
              <w:spacing w:after="20"/>
              <w:jc w:val="both"/>
              <w:rPr>
                <w:rFonts w:ascii="Times New Roman" w:hAnsi="Times New Roman" w:cs="Times New Roman"/>
                <w:sz w:val="26"/>
                <w:szCs w:val="26"/>
                <w:lang w:val="vi-VN"/>
              </w:rPr>
            </w:pPr>
            <w:bookmarkStart w:id="608" w:name="dieu_391"/>
            <w:r w:rsidRPr="00875AE0">
              <w:rPr>
                <w:rFonts w:ascii="Times New Roman" w:hAnsi="Times New Roman" w:cs="Times New Roman"/>
                <w:b/>
                <w:bCs/>
                <w:sz w:val="26"/>
                <w:szCs w:val="26"/>
                <w:lang w:val="vi-VN"/>
              </w:rPr>
              <w:t>Điều 391. Hủy bản án, quyết định đã có hiệu lực pháp luật để điều tra lại hoặc xét xử lại</w:t>
            </w:r>
            <w:bookmarkEnd w:id="608"/>
            <w:r w:rsidRPr="00875AE0">
              <w:rPr>
                <w:rFonts w:ascii="Times New Roman" w:hAnsi="Times New Roman" w:cs="Times New Roman"/>
                <w:b/>
                <w:bCs/>
                <w:sz w:val="26"/>
                <w:szCs w:val="26"/>
                <w:lang w:val="vi-VN"/>
              </w:rPr>
              <w:t xml:space="preserve"> </w:t>
            </w:r>
          </w:p>
          <w:p w14:paraId="1E2AB399"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Hội đồng giám đốc thẩm hủy một phần hoặc toàn bộ bản án, quyết định đã có hiệu lực pháp luật để điều tra lại hoặc xét xử lại nếu có một trong các căn cứ quy định tại </w:t>
            </w:r>
            <w:bookmarkStart w:id="609" w:name="tc_150"/>
            <w:r w:rsidRPr="00875AE0">
              <w:rPr>
                <w:rFonts w:ascii="Times New Roman" w:hAnsi="Times New Roman" w:cs="Times New Roman"/>
                <w:sz w:val="26"/>
                <w:szCs w:val="26"/>
                <w:lang w:val="vi-VN"/>
              </w:rPr>
              <w:t>Điều 371 của Bộ luật này</w:t>
            </w:r>
            <w:bookmarkEnd w:id="609"/>
            <w:r w:rsidRPr="00875AE0">
              <w:rPr>
                <w:rFonts w:ascii="Times New Roman" w:hAnsi="Times New Roman" w:cs="Times New Roman"/>
                <w:sz w:val="26"/>
                <w:szCs w:val="26"/>
                <w:lang w:val="vi-VN"/>
              </w:rPr>
              <w:t xml:space="preserve">. Nếu hủy để xét xử lại thì tùy trường hợp, Hội đồng giám đốc thẩm có thể quyết định xét xử lại từ cấp sơ thẩm hoặc cấp phúc thẩm. </w:t>
            </w:r>
          </w:p>
          <w:p w14:paraId="74230244" w14:textId="6738BADD"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Trường hợp xét thấy cần tiếp tục tạm giam bị cáo thì Hội đồng giám đốc thẩm ra quyết định tạm giam cho đến khi Viện kiểm sát hoặc Tòa án thụ lý lại vụ án.</w:t>
            </w:r>
          </w:p>
        </w:tc>
        <w:tc>
          <w:tcPr>
            <w:tcW w:w="7087" w:type="dxa"/>
          </w:tcPr>
          <w:p w14:paraId="1E611917" w14:textId="446C97AD"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40</w:t>
            </w:r>
            <w:r w:rsidR="006C0BFA" w:rsidRPr="00875AE0">
              <w:rPr>
                <w:rFonts w:ascii="Times New Roman" w:hAnsi="Times New Roman" w:cs="Times New Roman"/>
                <w:b/>
                <w:bCs/>
                <w:sz w:val="26"/>
                <w:szCs w:val="26"/>
                <w:lang w:val="pt-BR"/>
              </w:rPr>
              <w:t>8</w:t>
            </w:r>
            <w:r w:rsidRPr="00875AE0">
              <w:rPr>
                <w:rFonts w:ascii="Times New Roman" w:hAnsi="Times New Roman" w:cs="Times New Roman"/>
                <w:b/>
                <w:bCs/>
                <w:sz w:val="26"/>
                <w:szCs w:val="26"/>
                <w:lang w:val="pt-BR"/>
              </w:rPr>
              <w:t xml:space="preserve">. Hủy bản án, quyết định đã có hiệu lực pháp luật để điều tra lại hoặc xét xử lại </w:t>
            </w:r>
          </w:p>
          <w:p w14:paraId="0E0C5655" w14:textId="125A7F1E"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Hội đồng giám đốc thẩm hủy một phần hoặc toàn bộ bản án, quyết định đã có hiệu lực pháp luật để điều tra lại hoặc xét xử lại nếu có một trong các căn cứ quy định tại Điều 38</w:t>
            </w:r>
            <w:r w:rsidR="00B85068" w:rsidRPr="00875AE0">
              <w:rPr>
                <w:rFonts w:ascii="Times New Roman" w:hAnsi="Times New Roman" w:cs="Times New Roman"/>
                <w:sz w:val="26"/>
                <w:szCs w:val="26"/>
                <w:lang w:val="pt-BR"/>
              </w:rPr>
              <w:t>8</w:t>
            </w:r>
            <w:r w:rsidRPr="00875AE0">
              <w:rPr>
                <w:rFonts w:ascii="Times New Roman" w:hAnsi="Times New Roman" w:cs="Times New Roman"/>
                <w:sz w:val="26"/>
                <w:szCs w:val="26"/>
                <w:lang w:val="pt-BR"/>
              </w:rPr>
              <w:t xml:space="preserve"> của Bộ luật này. Nếu hủy để xét xử lại thì tùy trường hợp, Hội đồng giám đốc thẩm có thể quyết định xét xử lại từ cấp sơ thẩm hoặc cấp phúc thẩm. </w:t>
            </w:r>
          </w:p>
          <w:p w14:paraId="7E1AE941" w14:textId="0A58BF97"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Trường hợp xét thấy cần tiếp tục tạm giam bị cáo thì Hội đồng giám đốc thẩm ra quyết định tạm giam cho đến khi Viện kiểm sát hoặc Tòa án thụ lý lại vụ án.</w:t>
            </w:r>
          </w:p>
        </w:tc>
      </w:tr>
      <w:tr w:rsidR="002F68ED" w:rsidRPr="00875AE0" w14:paraId="5B0B9B14" w14:textId="105A2FF6" w:rsidTr="00030F54">
        <w:tc>
          <w:tcPr>
            <w:tcW w:w="708" w:type="dxa"/>
            <w:gridSpan w:val="2"/>
          </w:tcPr>
          <w:p w14:paraId="772B776E"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66598AA" w14:textId="77777777" w:rsidR="002F68ED" w:rsidRPr="00875AE0" w:rsidRDefault="002F68ED" w:rsidP="002F68ED">
            <w:pPr>
              <w:spacing w:after="20"/>
              <w:jc w:val="both"/>
              <w:rPr>
                <w:rFonts w:ascii="Times New Roman" w:hAnsi="Times New Roman" w:cs="Times New Roman"/>
                <w:sz w:val="26"/>
                <w:szCs w:val="26"/>
                <w:lang w:val="vi-VN"/>
              </w:rPr>
            </w:pPr>
            <w:bookmarkStart w:id="610" w:name="dieu_392"/>
            <w:r w:rsidRPr="00875AE0">
              <w:rPr>
                <w:rFonts w:ascii="Times New Roman" w:hAnsi="Times New Roman" w:cs="Times New Roman"/>
                <w:b/>
                <w:bCs/>
                <w:sz w:val="26"/>
                <w:szCs w:val="26"/>
                <w:lang w:val="vi-VN"/>
              </w:rPr>
              <w:t>Điều 392. Hủy bản án, quyết định đã có hiệu lực pháp luật và đình chỉ vụ án</w:t>
            </w:r>
            <w:bookmarkEnd w:id="610"/>
            <w:r w:rsidRPr="00875AE0">
              <w:rPr>
                <w:rFonts w:ascii="Times New Roman" w:hAnsi="Times New Roman" w:cs="Times New Roman"/>
                <w:b/>
                <w:bCs/>
                <w:sz w:val="26"/>
                <w:szCs w:val="26"/>
                <w:lang w:val="vi-VN"/>
              </w:rPr>
              <w:t xml:space="preserve"> </w:t>
            </w:r>
          </w:p>
          <w:p w14:paraId="5991A614" w14:textId="029E6636"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Hội đồng giám đốc thẩm hủy bản án, quyết định đã có hiệu lực pháp luật và đình chỉ vụ án nếu có một trong các căn cứ quy định tại </w:t>
            </w:r>
            <w:bookmarkStart w:id="611" w:name="tc_151"/>
            <w:r w:rsidRPr="00875AE0">
              <w:rPr>
                <w:rFonts w:ascii="Times New Roman" w:hAnsi="Times New Roman" w:cs="Times New Roman"/>
                <w:sz w:val="26"/>
                <w:szCs w:val="26"/>
                <w:lang w:val="vi-VN"/>
              </w:rPr>
              <w:t>Điều 157 của Bộ luật này</w:t>
            </w:r>
            <w:bookmarkEnd w:id="611"/>
            <w:r w:rsidRPr="00875AE0">
              <w:rPr>
                <w:rFonts w:ascii="Times New Roman" w:hAnsi="Times New Roman" w:cs="Times New Roman"/>
                <w:sz w:val="26"/>
                <w:szCs w:val="26"/>
                <w:lang w:val="vi-VN"/>
              </w:rPr>
              <w:t>.</w:t>
            </w:r>
          </w:p>
        </w:tc>
        <w:tc>
          <w:tcPr>
            <w:tcW w:w="7087" w:type="dxa"/>
          </w:tcPr>
          <w:p w14:paraId="5E56C42D" w14:textId="34B34702"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40</w:t>
            </w:r>
            <w:r w:rsidR="006C0BFA" w:rsidRPr="00875AE0">
              <w:rPr>
                <w:rFonts w:ascii="Times New Roman" w:hAnsi="Times New Roman" w:cs="Times New Roman"/>
                <w:b/>
                <w:bCs/>
                <w:sz w:val="26"/>
                <w:szCs w:val="26"/>
                <w:lang w:val="pt-BR"/>
              </w:rPr>
              <w:t>9</w:t>
            </w:r>
            <w:r w:rsidRPr="00875AE0">
              <w:rPr>
                <w:rFonts w:ascii="Times New Roman" w:hAnsi="Times New Roman" w:cs="Times New Roman"/>
                <w:b/>
                <w:bCs/>
                <w:sz w:val="26"/>
                <w:szCs w:val="26"/>
                <w:lang w:val="pt-BR"/>
              </w:rPr>
              <w:t xml:space="preserve">. Hủy bản án, quyết định đã có hiệu lực pháp luật và đình chỉ vụ án </w:t>
            </w:r>
          </w:p>
          <w:p w14:paraId="439D357E" w14:textId="3F3D9E5E" w:rsidR="002F68ED" w:rsidRPr="00875AE0" w:rsidRDefault="002F68ED" w:rsidP="00B85068">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Hội đồng giám đốc thẩm hủy bản án, quyết định đã có hiệu lực pháp luật và đình chỉ vụ án nếu có một trong các căn cứ quy định tại Điều 1</w:t>
            </w:r>
            <w:r w:rsidR="00B85068" w:rsidRPr="00875AE0">
              <w:rPr>
                <w:rFonts w:ascii="Times New Roman" w:hAnsi="Times New Roman" w:cs="Times New Roman"/>
                <w:sz w:val="26"/>
                <w:szCs w:val="26"/>
                <w:lang w:val="pt-BR"/>
              </w:rPr>
              <w:t>74</w:t>
            </w:r>
            <w:r w:rsidRPr="00875AE0">
              <w:rPr>
                <w:rFonts w:ascii="Times New Roman" w:hAnsi="Times New Roman" w:cs="Times New Roman"/>
                <w:sz w:val="26"/>
                <w:szCs w:val="26"/>
                <w:lang w:val="pt-BR"/>
              </w:rPr>
              <w:t xml:space="preserve"> của Bộ luật này.</w:t>
            </w:r>
          </w:p>
        </w:tc>
      </w:tr>
      <w:tr w:rsidR="002F68ED" w:rsidRPr="00875AE0" w14:paraId="09C637C1" w14:textId="55AE5484" w:rsidTr="00030F54">
        <w:tc>
          <w:tcPr>
            <w:tcW w:w="708" w:type="dxa"/>
            <w:gridSpan w:val="2"/>
          </w:tcPr>
          <w:p w14:paraId="67493E0F"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1C3DECA" w14:textId="77777777" w:rsidR="002F68ED" w:rsidRPr="00875AE0" w:rsidRDefault="002F68ED" w:rsidP="002F68ED">
            <w:pPr>
              <w:spacing w:after="20"/>
              <w:jc w:val="both"/>
              <w:rPr>
                <w:rFonts w:ascii="Times New Roman" w:hAnsi="Times New Roman" w:cs="Times New Roman"/>
                <w:sz w:val="26"/>
                <w:szCs w:val="26"/>
                <w:lang w:val="vi-VN"/>
              </w:rPr>
            </w:pPr>
            <w:bookmarkStart w:id="612" w:name="dieu_393"/>
            <w:r w:rsidRPr="00875AE0">
              <w:rPr>
                <w:rFonts w:ascii="Times New Roman" w:hAnsi="Times New Roman" w:cs="Times New Roman"/>
                <w:b/>
                <w:bCs/>
                <w:sz w:val="26"/>
                <w:szCs w:val="26"/>
                <w:lang w:val="vi-VN"/>
              </w:rPr>
              <w:t>Điều 393. Sửa bản án, quyết định đã có hiệu lực pháp luật</w:t>
            </w:r>
            <w:bookmarkEnd w:id="612"/>
            <w:r w:rsidRPr="00875AE0">
              <w:rPr>
                <w:rFonts w:ascii="Times New Roman" w:hAnsi="Times New Roman" w:cs="Times New Roman"/>
                <w:b/>
                <w:bCs/>
                <w:sz w:val="26"/>
                <w:szCs w:val="26"/>
                <w:lang w:val="vi-VN"/>
              </w:rPr>
              <w:t xml:space="preserve"> </w:t>
            </w:r>
          </w:p>
          <w:p w14:paraId="2246B591"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Hội đồng giám đốc thẩm sửa bản án, quyết định đã có hiệu lực pháp luật khi có đủ các điều kiện:</w:t>
            </w:r>
          </w:p>
          <w:p w14:paraId="0DB03F6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Các tài liệu, chứng cứ trong hồ sơ vụ án đã rõ ràng, đầy đủ;</w:t>
            </w:r>
          </w:p>
          <w:p w14:paraId="7FDEAB0C" w14:textId="1C4444F1"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 xml:space="preserve">2. Việc sửa bản án, quyết định không làm thay đổi bản chất của vụ án, không làm xấu đi tình trạng của người bị kết án, không gây bất lợi cho bị hại, đương sự. </w:t>
            </w:r>
          </w:p>
        </w:tc>
        <w:tc>
          <w:tcPr>
            <w:tcW w:w="7087" w:type="dxa"/>
          </w:tcPr>
          <w:p w14:paraId="3A3A4FBC" w14:textId="7A118135"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4</w:t>
            </w:r>
            <w:r w:rsidR="006C0BFA" w:rsidRPr="00875AE0">
              <w:rPr>
                <w:rFonts w:ascii="Times New Roman" w:hAnsi="Times New Roman" w:cs="Times New Roman"/>
                <w:b/>
                <w:bCs/>
                <w:sz w:val="26"/>
                <w:szCs w:val="26"/>
                <w:lang w:val="pt-BR"/>
              </w:rPr>
              <w:t>10</w:t>
            </w:r>
            <w:r w:rsidRPr="00875AE0">
              <w:rPr>
                <w:rFonts w:ascii="Times New Roman" w:hAnsi="Times New Roman" w:cs="Times New Roman"/>
                <w:b/>
                <w:bCs/>
                <w:sz w:val="26"/>
                <w:szCs w:val="26"/>
                <w:lang w:val="pt-BR"/>
              </w:rPr>
              <w:t xml:space="preserve">. Sửa bản án, quyết định đã có hiệu lực pháp luật </w:t>
            </w:r>
          </w:p>
          <w:p w14:paraId="6A11A2A8"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Hội đồng giám đốc thẩm sửa bản án, quyết định đã có hiệu lực pháp luật khi có đủ các điều kiện:</w:t>
            </w:r>
          </w:p>
          <w:p w14:paraId="4199EC2F"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Các tài liệu, chứng cứ trong hồ sơ vụ án đã rõ ràng, đầy đủ;</w:t>
            </w:r>
          </w:p>
          <w:p w14:paraId="1C54F741" w14:textId="4906A928"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2. </w:t>
            </w:r>
            <w:bookmarkStart w:id="613" w:name="_Hlk240551571"/>
            <w:r w:rsidRPr="00875AE0">
              <w:rPr>
                <w:rFonts w:ascii="Times New Roman" w:hAnsi="Times New Roman" w:cs="Times New Roman"/>
                <w:sz w:val="26"/>
                <w:szCs w:val="26"/>
                <w:lang w:val="pt-BR"/>
              </w:rPr>
              <w:t>Việc sửa bản án, quyết định không làm thay đổi bản chất của vụ án, không làm xấu đi tình trạng của người bị kết án, không gây bất lợi cho bị hại, đương sự.</w:t>
            </w:r>
            <w:bookmarkEnd w:id="613"/>
          </w:p>
        </w:tc>
      </w:tr>
      <w:tr w:rsidR="002F68ED" w:rsidRPr="00875AE0" w14:paraId="241E81CD" w14:textId="76D20BC1" w:rsidTr="00030F54">
        <w:tc>
          <w:tcPr>
            <w:tcW w:w="708" w:type="dxa"/>
            <w:gridSpan w:val="2"/>
          </w:tcPr>
          <w:p w14:paraId="14559EF1"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ABD88CA" w14:textId="77777777" w:rsidR="002F68ED" w:rsidRPr="00875AE0" w:rsidRDefault="002F68ED" w:rsidP="002F68ED">
            <w:pPr>
              <w:spacing w:after="20"/>
              <w:jc w:val="both"/>
              <w:rPr>
                <w:rFonts w:ascii="Times New Roman" w:hAnsi="Times New Roman" w:cs="Times New Roman"/>
                <w:sz w:val="26"/>
                <w:szCs w:val="26"/>
                <w:lang w:val="vi-VN"/>
              </w:rPr>
            </w:pPr>
            <w:bookmarkStart w:id="614" w:name="dieu_394"/>
            <w:r w:rsidRPr="00875AE0">
              <w:rPr>
                <w:rFonts w:ascii="Times New Roman" w:hAnsi="Times New Roman" w:cs="Times New Roman"/>
                <w:b/>
                <w:bCs/>
                <w:sz w:val="26"/>
                <w:szCs w:val="26"/>
                <w:lang w:val="vi-VN"/>
              </w:rPr>
              <w:t>Điều 394. Quyết định giám đốc thẩm</w:t>
            </w:r>
            <w:bookmarkEnd w:id="614"/>
            <w:r w:rsidRPr="00875AE0">
              <w:rPr>
                <w:rFonts w:ascii="Times New Roman" w:hAnsi="Times New Roman" w:cs="Times New Roman"/>
                <w:b/>
                <w:bCs/>
                <w:sz w:val="26"/>
                <w:szCs w:val="26"/>
                <w:lang w:val="vi-VN"/>
              </w:rPr>
              <w:t xml:space="preserve"> </w:t>
            </w:r>
          </w:p>
          <w:p w14:paraId="643587F8"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Hội đồng giám đốc thẩm ra quyết định giám đốc thẩm nhân danh nước Cộng hoà xã hội chủ nghĩa Việt Nam.</w:t>
            </w:r>
          </w:p>
          <w:p w14:paraId="74AE2615"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Quyết định giám đốc thẩm có các nội dung:</w:t>
            </w:r>
          </w:p>
          <w:p w14:paraId="57F7F089"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Ngày, tháng, năm và địa điểm mở phiên tòa;</w:t>
            </w:r>
          </w:p>
          <w:p w14:paraId="5DD389D1"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 Họ tên các thành viên Hội đồng giám đốc thẩm; </w:t>
            </w:r>
          </w:p>
          <w:p w14:paraId="175AECCC"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Họ tên Kiểm sát viên thực hành quyền công tố, kiểm sát xét xử phiên tòa;</w:t>
            </w:r>
          </w:p>
          <w:p w14:paraId="163B07B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Tên vụ án mà Hội đồng đưa ra xét xử giám đốc thẩm;</w:t>
            </w:r>
          </w:p>
          <w:p w14:paraId="71A45E8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Tên, tuổi, địa chỉ của người bị kết án và những người khác có quyền lợi, nghĩa vụ liên quan theo quyết định giám đốc thẩm;</w:t>
            </w:r>
          </w:p>
          <w:p w14:paraId="49CC74A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e) Tóm tắt nội dung vụ án, phần quyết định của bản án, quyết định đã có hiệu lực pháp luật bị kháng nghị;</w:t>
            </w:r>
          </w:p>
          <w:p w14:paraId="43A5243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g) Quyết định kháng nghị, căn cứ kháng nghị;</w:t>
            </w:r>
          </w:p>
          <w:p w14:paraId="316BD04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h) Nhận định của Hội đồng giám đốc thẩm, trong đó phải phân tích những căn cứ để chấp nhận hoặc không chấp nhận kháng nghị;</w:t>
            </w:r>
          </w:p>
          <w:p w14:paraId="10226D18"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i) Điểm, khoản, điều của Bộ luật Tố tụng hình sự, Bộ luật Hình sự mà Hội đồng giám đốc thẩm căn cứ để ra quyết định;</w:t>
            </w:r>
          </w:p>
          <w:p w14:paraId="33BF3405" w14:textId="13BFECC4"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k) Quyết định của Hội đồng giám đốc thẩm.</w:t>
            </w:r>
          </w:p>
        </w:tc>
        <w:tc>
          <w:tcPr>
            <w:tcW w:w="7087" w:type="dxa"/>
          </w:tcPr>
          <w:p w14:paraId="13AD2694" w14:textId="5802831D"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4</w:t>
            </w:r>
            <w:r w:rsidR="006C0BFA" w:rsidRPr="00875AE0">
              <w:rPr>
                <w:rFonts w:ascii="Times New Roman" w:hAnsi="Times New Roman" w:cs="Times New Roman"/>
                <w:b/>
                <w:bCs/>
                <w:sz w:val="26"/>
                <w:szCs w:val="26"/>
                <w:lang w:val="pt-BR"/>
              </w:rPr>
              <w:t>11</w:t>
            </w:r>
            <w:r w:rsidRPr="00875AE0">
              <w:rPr>
                <w:rFonts w:ascii="Times New Roman" w:hAnsi="Times New Roman" w:cs="Times New Roman"/>
                <w:b/>
                <w:bCs/>
                <w:sz w:val="26"/>
                <w:szCs w:val="26"/>
                <w:lang w:val="pt-BR"/>
              </w:rPr>
              <w:t xml:space="preserve">. Quyết định giám đốc thẩm </w:t>
            </w:r>
          </w:p>
          <w:p w14:paraId="74ADA679"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Hội đồng giám đốc thẩm ra quyết định giám đốc thẩm nhân danh nước Cộng hoà xã hội chủ nghĩa Việt Nam.</w:t>
            </w:r>
          </w:p>
          <w:p w14:paraId="44D85E54"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Quyết định giám đốc thẩm có các nội dung:</w:t>
            </w:r>
          </w:p>
          <w:p w14:paraId="3BA7856C"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Ngày, tháng, năm và địa điểm mở phiên tòa;</w:t>
            </w:r>
          </w:p>
          <w:p w14:paraId="24B64FF6"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Họ tên các thành viên Hội đồng giám đốc thẩm; </w:t>
            </w:r>
          </w:p>
          <w:p w14:paraId="01264E0A"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Họ tên Kiểm sát viên thực hành quyền công tố, kiểm sát xét xử phiên tòa;</w:t>
            </w:r>
          </w:p>
          <w:p w14:paraId="358C758E"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Tên vụ án mà Hội đồng đưa ra xét xử giám đốc thẩm;</w:t>
            </w:r>
          </w:p>
          <w:p w14:paraId="68868A99"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 Tên, tuổi, địa chỉ của người bị kết án và những người khác có quyền lợi, nghĩa vụ liên quan theo quyết định giám đốc thẩm;</w:t>
            </w:r>
          </w:p>
          <w:p w14:paraId="0C7FF5DD"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e) Tóm tắt nội dung vụ án, phần quyết định của bản án, quyết định đã có hiệu lực pháp luật bị kháng nghị;</w:t>
            </w:r>
          </w:p>
          <w:p w14:paraId="2407D071"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g) Quyết định kháng nghị, căn cứ kháng nghị;</w:t>
            </w:r>
          </w:p>
          <w:p w14:paraId="5AD43885"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h) Nhận định của Hội đồng giám đốc thẩm, trong đó phải phân tích những căn cứ để chấp nhận hoặc không chấp nhận kháng nghị;</w:t>
            </w:r>
          </w:p>
          <w:p w14:paraId="1A892C5F"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i) Điểm, khoản, điều của Bộ luật Tố tụng hình sự, Bộ luật Hình sự mà Hội đồng giám đốc thẩm căn cứ để ra quyết định;</w:t>
            </w:r>
          </w:p>
          <w:p w14:paraId="493B826A" w14:textId="1B77FB20"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k) Quyết định của Hội đồng giám đốc thẩm.</w:t>
            </w:r>
          </w:p>
        </w:tc>
      </w:tr>
      <w:tr w:rsidR="002F68ED" w:rsidRPr="00875AE0" w14:paraId="2DC8975A" w14:textId="458A86FB" w:rsidTr="00030F54">
        <w:tc>
          <w:tcPr>
            <w:tcW w:w="708" w:type="dxa"/>
            <w:gridSpan w:val="2"/>
          </w:tcPr>
          <w:p w14:paraId="416664D2"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CD238A0" w14:textId="77777777" w:rsidR="002F68ED" w:rsidRPr="00875AE0" w:rsidRDefault="002F68ED" w:rsidP="002F68ED">
            <w:pPr>
              <w:spacing w:after="20"/>
              <w:jc w:val="both"/>
              <w:rPr>
                <w:rFonts w:ascii="Times New Roman" w:hAnsi="Times New Roman" w:cs="Times New Roman"/>
                <w:sz w:val="26"/>
                <w:szCs w:val="26"/>
                <w:lang w:val="vi-VN"/>
              </w:rPr>
            </w:pPr>
            <w:bookmarkStart w:id="615" w:name="dieu_395"/>
            <w:r w:rsidRPr="00875AE0">
              <w:rPr>
                <w:rFonts w:ascii="Times New Roman" w:hAnsi="Times New Roman" w:cs="Times New Roman"/>
                <w:b/>
                <w:bCs/>
                <w:sz w:val="26"/>
                <w:szCs w:val="26"/>
                <w:lang w:val="vi-VN"/>
              </w:rPr>
              <w:t>Điều 395. Hiệu lực của quyết định giám đốc thẩm và việc gửi quyết định giám đốc thẩm</w:t>
            </w:r>
            <w:bookmarkEnd w:id="615"/>
            <w:r w:rsidRPr="00875AE0">
              <w:rPr>
                <w:rFonts w:ascii="Times New Roman" w:hAnsi="Times New Roman" w:cs="Times New Roman"/>
                <w:b/>
                <w:bCs/>
                <w:sz w:val="26"/>
                <w:szCs w:val="26"/>
                <w:lang w:val="vi-VN"/>
              </w:rPr>
              <w:t xml:space="preserve"> </w:t>
            </w:r>
          </w:p>
          <w:p w14:paraId="27D35D7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Quyết định của Hội đồng giám đốc thẩm có hiệu lực pháp luật kể từ ngày ra quyết định.</w:t>
            </w:r>
          </w:p>
          <w:p w14:paraId="1036B3D8" w14:textId="72B67EEA"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Trong thời hạn 10 ngày kể từ ngày ra quyết định, Hội đồng giám đốc thẩm phải gửi quyết định giám đốc thẩm cho người bị kết án, người đã kháng nghị; Viện kiểm sát cùng cấp; Viện kiểm sát, Tòa án nơi đã xét xử sơ thẩm, phúc thẩm; cơ quan thi hành án hình sự, cơ quan thi hành án dân sự có thẩm quyền, người có quyền lợi, nghĩa vụ liên quan đến việc kháng nghị hoặc người đại diện của họ; thông báo bằng văn bản cho Ủy ban nhân dân cấp xã nơi người bị kết án cư trú hoặc cơ quan, tổ chức nơi người bị kết án làm việc, học tập.</w:t>
            </w:r>
          </w:p>
        </w:tc>
        <w:tc>
          <w:tcPr>
            <w:tcW w:w="7087" w:type="dxa"/>
          </w:tcPr>
          <w:p w14:paraId="76892D6E" w14:textId="3BF0B83C"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4</w:t>
            </w:r>
            <w:r w:rsidR="006C0BFA" w:rsidRPr="00875AE0">
              <w:rPr>
                <w:rFonts w:ascii="Times New Roman" w:hAnsi="Times New Roman" w:cs="Times New Roman"/>
                <w:b/>
                <w:bCs/>
                <w:sz w:val="26"/>
                <w:szCs w:val="26"/>
                <w:lang w:val="pt-BR"/>
              </w:rPr>
              <w:t>12</w:t>
            </w:r>
            <w:r w:rsidRPr="00875AE0">
              <w:rPr>
                <w:rFonts w:ascii="Times New Roman" w:hAnsi="Times New Roman" w:cs="Times New Roman"/>
                <w:b/>
                <w:bCs/>
                <w:sz w:val="26"/>
                <w:szCs w:val="26"/>
                <w:lang w:val="pt-BR"/>
              </w:rPr>
              <w:t xml:space="preserve">. Hiệu lực của quyết định giám đốc thẩm và việc gửi quyết định giám đốc thẩm </w:t>
            </w:r>
          </w:p>
          <w:p w14:paraId="07A0C881"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Quyết định của Hội đồng giám đốc thẩm có hiệu lực pháp luật kể từ ngày ra quyết định.</w:t>
            </w:r>
          </w:p>
          <w:p w14:paraId="1D9E19FF" w14:textId="3E38B3F0"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Trong thời hạn 10 ngày kể từ ngày ra quyết định, Hội đồng giám đốc thẩm phải gửi quyết định giám đốc thẩm cho người bị kết án, người đã kháng nghị; Viện kiểm sát cùng cấp; Viện kiểm sát, Tòa án nơi đã xét xử sơ thẩm, phúc thẩm; cơ quan thi hành án hình sự, cơ quan thi hành án dân sự có thẩm quyền, người có quyền lợi, nghĩa vụ liên quan đến việc kháng nghị hoặc người đại diện của họ; thông báo bằng văn bản cho Ủy ban nhân dân cấp xã nơi người bị kết án cư trú hoặc cơ quan, tổ chức nơi người bị kết án làm việc, học tập.</w:t>
            </w:r>
          </w:p>
        </w:tc>
      </w:tr>
      <w:tr w:rsidR="002F68ED" w:rsidRPr="00875AE0" w14:paraId="67765C2E" w14:textId="53FA5AA0" w:rsidTr="00030F54">
        <w:tc>
          <w:tcPr>
            <w:tcW w:w="708" w:type="dxa"/>
            <w:gridSpan w:val="2"/>
          </w:tcPr>
          <w:p w14:paraId="03632B2B"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C46259A" w14:textId="77777777" w:rsidR="002F68ED" w:rsidRPr="00875AE0" w:rsidRDefault="002F68ED" w:rsidP="002F68ED">
            <w:pPr>
              <w:spacing w:after="20"/>
              <w:jc w:val="both"/>
              <w:rPr>
                <w:rFonts w:ascii="Times New Roman" w:hAnsi="Times New Roman" w:cs="Times New Roman"/>
                <w:sz w:val="26"/>
                <w:szCs w:val="26"/>
                <w:lang w:val="vi-VN"/>
              </w:rPr>
            </w:pPr>
            <w:bookmarkStart w:id="616" w:name="dieu_396"/>
            <w:r w:rsidRPr="00875AE0">
              <w:rPr>
                <w:rFonts w:ascii="Times New Roman" w:hAnsi="Times New Roman" w:cs="Times New Roman"/>
                <w:b/>
                <w:bCs/>
                <w:sz w:val="26"/>
                <w:szCs w:val="26"/>
                <w:lang w:val="vi-VN"/>
              </w:rPr>
              <w:t>Điều 396. Thời hạn chuyển hồ sơ vụ án để điều tra lại hoặc xét xử lại</w:t>
            </w:r>
            <w:bookmarkEnd w:id="616"/>
            <w:r w:rsidRPr="00875AE0">
              <w:rPr>
                <w:rFonts w:ascii="Times New Roman" w:hAnsi="Times New Roman" w:cs="Times New Roman"/>
                <w:b/>
                <w:bCs/>
                <w:sz w:val="26"/>
                <w:szCs w:val="26"/>
                <w:lang w:val="vi-VN"/>
              </w:rPr>
              <w:t xml:space="preserve"> </w:t>
            </w:r>
          </w:p>
          <w:p w14:paraId="5A1D6AF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Nếu Hội đồng giám đốc thẩm quyết định hủy bản án, quyết định đã có hiệu lực pháp luật để điều tra lại thì trong thời hạn 15 ngày kể từ ngày ra quyết định, hồ sơ vụ án phải được chuyển cho Viện kiểm sát cùng cấp để điều tra lại theo thủ tục chung quy định tại Bộ luật này.</w:t>
            </w:r>
          </w:p>
          <w:p w14:paraId="0E7BD170" w14:textId="359EA1C3"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Nếu Hội đồng giám đốc thẩm quyết định hủy bản án, quyết định đã có hiệu lực pháp luật để xét xử lại vụ án ở cấp sơ thẩm hoặc ở cấp phúc thẩm thì trong thời hạn 15 ngày kể từ ngày ra quyết định, hồ sơ vụ án phải được chuyển cho Tòa án có thẩm quyền để xét xử lại theo thủ tục chung quy định tại Bộ luật này. </w:t>
            </w:r>
          </w:p>
        </w:tc>
        <w:tc>
          <w:tcPr>
            <w:tcW w:w="7087" w:type="dxa"/>
          </w:tcPr>
          <w:p w14:paraId="7BA416EE" w14:textId="3E1BF29A"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4</w:t>
            </w:r>
            <w:r w:rsidR="006C0BFA" w:rsidRPr="00875AE0">
              <w:rPr>
                <w:rFonts w:ascii="Times New Roman" w:hAnsi="Times New Roman" w:cs="Times New Roman"/>
                <w:b/>
                <w:bCs/>
                <w:sz w:val="26"/>
                <w:szCs w:val="26"/>
                <w:lang w:val="pt-BR"/>
              </w:rPr>
              <w:t>13</w:t>
            </w:r>
            <w:r w:rsidRPr="00875AE0">
              <w:rPr>
                <w:rFonts w:ascii="Times New Roman" w:hAnsi="Times New Roman" w:cs="Times New Roman"/>
                <w:b/>
                <w:bCs/>
                <w:sz w:val="26"/>
                <w:szCs w:val="26"/>
                <w:lang w:val="pt-BR"/>
              </w:rPr>
              <w:t xml:space="preserve">. Thời hạn chuyển hồ sơ vụ án để điều tra lại hoặc xét xử lại </w:t>
            </w:r>
          </w:p>
          <w:p w14:paraId="6110AF08"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Nếu Hội đồng giám đốc thẩm quyết định hủy bản án, quyết định đã có hiệu lực pháp luật để điều tra lại thì trong thời hạn 15 ngày kể từ ngày ra quyết định, hồ sơ vụ án phải được chuyển cho Viện kiểm sát cùng cấp để điều tra lại theo thủ tục chung quy định tại Bộ luật này.</w:t>
            </w:r>
          </w:p>
          <w:p w14:paraId="3F1E6DBC" w14:textId="5817A870"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Nếu Hội đồng giám đốc thẩm quyết định hủy bản án, quyết định đã có hiệu lực pháp luật để xét xử lại vụ án ở cấp sơ thẩm hoặc ở cấp phúc thẩm thì trong thời hạn 15 ngày kể từ ngày ra quyết định, hồ sơ vụ án phải được chuyển cho Tòa án có thẩm quyền để xét xử lại theo thủ tục chung quy định tại Bộ luật này. </w:t>
            </w:r>
          </w:p>
        </w:tc>
      </w:tr>
      <w:tr w:rsidR="002F68ED" w:rsidRPr="00875AE0" w14:paraId="1B9EF82A" w14:textId="59E41B05" w:rsidTr="00030F54">
        <w:tc>
          <w:tcPr>
            <w:tcW w:w="708" w:type="dxa"/>
            <w:gridSpan w:val="2"/>
          </w:tcPr>
          <w:p w14:paraId="42BB35CA" w14:textId="77777777" w:rsidR="002F68ED" w:rsidRPr="00875AE0" w:rsidRDefault="002F68ED" w:rsidP="002F68ED">
            <w:pPr>
              <w:pStyle w:val="ListParagraph"/>
              <w:spacing w:after="20"/>
              <w:ind w:left="360"/>
              <w:rPr>
                <w:rFonts w:ascii="Times New Roman" w:hAnsi="Times New Roman" w:cs="Times New Roman"/>
                <w:sz w:val="26"/>
                <w:szCs w:val="26"/>
                <w:lang w:val="vi-VN"/>
              </w:rPr>
            </w:pPr>
          </w:p>
        </w:tc>
        <w:tc>
          <w:tcPr>
            <w:tcW w:w="7089" w:type="dxa"/>
          </w:tcPr>
          <w:p w14:paraId="697064D5" w14:textId="77777777" w:rsidR="002F68ED" w:rsidRPr="00875AE0" w:rsidRDefault="002F68ED" w:rsidP="002F68ED">
            <w:pPr>
              <w:spacing w:after="20"/>
              <w:jc w:val="center"/>
              <w:rPr>
                <w:rFonts w:ascii="Times New Roman" w:hAnsi="Times New Roman" w:cs="Times New Roman"/>
                <w:sz w:val="26"/>
                <w:szCs w:val="26"/>
                <w:lang w:val="vi-VN"/>
              </w:rPr>
            </w:pPr>
            <w:bookmarkStart w:id="617" w:name="chuong_26"/>
            <w:r w:rsidRPr="00875AE0">
              <w:rPr>
                <w:rFonts w:ascii="Times New Roman" w:hAnsi="Times New Roman" w:cs="Times New Roman"/>
                <w:b/>
                <w:bCs/>
                <w:sz w:val="26"/>
                <w:szCs w:val="26"/>
                <w:lang w:val="vi-VN"/>
              </w:rPr>
              <w:t>Chương XXVI</w:t>
            </w:r>
            <w:bookmarkEnd w:id="617"/>
          </w:p>
          <w:p w14:paraId="230B617F" w14:textId="17D925A9" w:rsidR="002F68ED" w:rsidRPr="00875AE0" w:rsidRDefault="002F68ED" w:rsidP="002F68ED">
            <w:pPr>
              <w:spacing w:after="20"/>
              <w:jc w:val="center"/>
              <w:rPr>
                <w:rFonts w:ascii="Times New Roman" w:hAnsi="Times New Roman" w:cs="Times New Roman"/>
                <w:b/>
                <w:bCs/>
                <w:sz w:val="26"/>
                <w:szCs w:val="26"/>
                <w:lang w:val="pt-BR"/>
              </w:rPr>
            </w:pPr>
            <w:bookmarkStart w:id="618" w:name="chuong_26_name"/>
            <w:r w:rsidRPr="00875AE0">
              <w:rPr>
                <w:rFonts w:ascii="Times New Roman" w:hAnsi="Times New Roman" w:cs="Times New Roman"/>
                <w:b/>
                <w:bCs/>
                <w:sz w:val="26"/>
                <w:szCs w:val="26"/>
                <w:lang w:val="vi-VN"/>
              </w:rPr>
              <w:t>THỦ TỤC TÁI THẨM</w:t>
            </w:r>
            <w:bookmarkEnd w:id="618"/>
          </w:p>
        </w:tc>
        <w:tc>
          <w:tcPr>
            <w:tcW w:w="7087" w:type="dxa"/>
          </w:tcPr>
          <w:p w14:paraId="4159FD2B" w14:textId="0BE99851" w:rsidR="002F68ED" w:rsidRPr="00875AE0" w:rsidRDefault="002F68ED" w:rsidP="002F68ED">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vi-VN"/>
              </w:rPr>
              <w:t>Chương XXVI</w:t>
            </w:r>
            <w:r w:rsidRPr="00875AE0">
              <w:rPr>
                <w:rFonts w:ascii="Times New Roman" w:hAnsi="Times New Roman" w:cs="Times New Roman"/>
                <w:b/>
                <w:bCs/>
                <w:i/>
                <w:sz w:val="26"/>
                <w:szCs w:val="26"/>
                <w:lang w:val="pt-BR"/>
              </w:rPr>
              <w:t>I</w:t>
            </w:r>
          </w:p>
          <w:p w14:paraId="06A81A2F" w14:textId="345238E2" w:rsidR="002F68ED" w:rsidRPr="00875AE0" w:rsidRDefault="002F68ED" w:rsidP="002F68ED">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vi-VN"/>
              </w:rPr>
              <w:t>THỦ TỤC TÁI THẨM</w:t>
            </w:r>
          </w:p>
        </w:tc>
      </w:tr>
      <w:tr w:rsidR="002F68ED" w:rsidRPr="00875AE0" w14:paraId="10FF7A35" w14:textId="17E86345" w:rsidTr="00030F54">
        <w:tc>
          <w:tcPr>
            <w:tcW w:w="708" w:type="dxa"/>
            <w:gridSpan w:val="2"/>
          </w:tcPr>
          <w:p w14:paraId="3CA31995"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250D14F" w14:textId="77777777" w:rsidR="002F68ED" w:rsidRPr="00875AE0" w:rsidRDefault="002F68ED" w:rsidP="002F68ED">
            <w:pPr>
              <w:spacing w:after="20"/>
              <w:jc w:val="both"/>
              <w:rPr>
                <w:rFonts w:ascii="Times New Roman" w:hAnsi="Times New Roman" w:cs="Times New Roman"/>
                <w:sz w:val="26"/>
                <w:szCs w:val="26"/>
                <w:lang w:val="vi-VN"/>
              </w:rPr>
            </w:pPr>
            <w:bookmarkStart w:id="619" w:name="dieu_397"/>
            <w:r w:rsidRPr="00875AE0">
              <w:rPr>
                <w:rFonts w:ascii="Times New Roman" w:hAnsi="Times New Roman" w:cs="Times New Roman"/>
                <w:b/>
                <w:bCs/>
                <w:sz w:val="26"/>
                <w:szCs w:val="26"/>
                <w:lang w:val="vi-VN"/>
              </w:rPr>
              <w:t>Điều 397. Tính chất của tái thẩm</w:t>
            </w:r>
            <w:bookmarkEnd w:id="619"/>
            <w:r w:rsidRPr="00875AE0">
              <w:rPr>
                <w:rFonts w:ascii="Times New Roman" w:hAnsi="Times New Roman" w:cs="Times New Roman"/>
                <w:b/>
                <w:bCs/>
                <w:sz w:val="26"/>
                <w:szCs w:val="26"/>
                <w:lang w:val="vi-VN"/>
              </w:rPr>
              <w:t xml:space="preserve"> </w:t>
            </w:r>
          </w:p>
          <w:p w14:paraId="5819370E" w14:textId="717A6617"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Tái thẩm là xét lại bản án, quyết định đã có hiệu lực pháp luật của Tòa án nhưng bị kháng nghị vì có tình tiết mới được phát hiện có thể làm thay đổi cơ bản nội dung của bản án, quyết định mà Tòa án không biết được khi ra bản án, quyết định đó.</w:t>
            </w:r>
          </w:p>
        </w:tc>
        <w:tc>
          <w:tcPr>
            <w:tcW w:w="7087" w:type="dxa"/>
          </w:tcPr>
          <w:p w14:paraId="775F4311" w14:textId="749D8B8C"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 xml:space="preserve">Điều </w:t>
            </w:r>
            <w:r w:rsidRPr="00875AE0">
              <w:rPr>
                <w:rFonts w:ascii="Times New Roman" w:hAnsi="Times New Roman" w:cs="Times New Roman"/>
                <w:b/>
                <w:bCs/>
                <w:sz w:val="26"/>
                <w:szCs w:val="26"/>
                <w:lang w:val="pt-BR"/>
              </w:rPr>
              <w:t>4</w:t>
            </w:r>
            <w:r w:rsidR="006C0BFA" w:rsidRPr="00875AE0">
              <w:rPr>
                <w:rFonts w:ascii="Times New Roman" w:hAnsi="Times New Roman" w:cs="Times New Roman"/>
                <w:b/>
                <w:bCs/>
                <w:sz w:val="26"/>
                <w:szCs w:val="26"/>
                <w:lang w:val="pt-BR"/>
              </w:rPr>
              <w:t>14</w:t>
            </w:r>
            <w:r w:rsidRPr="00875AE0">
              <w:rPr>
                <w:rFonts w:ascii="Times New Roman" w:hAnsi="Times New Roman" w:cs="Times New Roman"/>
                <w:b/>
                <w:bCs/>
                <w:sz w:val="26"/>
                <w:szCs w:val="26"/>
                <w:lang w:val="vi-VN"/>
              </w:rPr>
              <w:t xml:space="preserve">. Tính chất của tái thẩm </w:t>
            </w:r>
          </w:p>
          <w:p w14:paraId="5A61EA54" w14:textId="1C9CEDDF"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Tái thẩm là xét lại bản án, quyết định đã có hiệu lực pháp luật của Tòa án nhưng bị kháng nghị vì có tình tiết mới được phát hiện có thể làm thay đổi cơ bản nội dung của bản án, quyết định mà Tòa án không biết được khi ra bản án, quyết định đó.</w:t>
            </w:r>
          </w:p>
        </w:tc>
      </w:tr>
      <w:tr w:rsidR="002F68ED" w:rsidRPr="00875AE0" w14:paraId="122833CC" w14:textId="14B95E71" w:rsidTr="00030F54">
        <w:tc>
          <w:tcPr>
            <w:tcW w:w="708" w:type="dxa"/>
            <w:gridSpan w:val="2"/>
          </w:tcPr>
          <w:p w14:paraId="148B722C"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FAB6881" w14:textId="77777777" w:rsidR="002F68ED" w:rsidRPr="00875AE0" w:rsidRDefault="002F68ED" w:rsidP="002F68ED">
            <w:pPr>
              <w:spacing w:after="20"/>
              <w:jc w:val="both"/>
              <w:rPr>
                <w:rFonts w:ascii="Times New Roman" w:hAnsi="Times New Roman" w:cs="Times New Roman"/>
                <w:sz w:val="26"/>
                <w:szCs w:val="26"/>
                <w:lang w:val="vi-VN"/>
              </w:rPr>
            </w:pPr>
            <w:bookmarkStart w:id="620" w:name="dieu_398"/>
            <w:r w:rsidRPr="00875AE0">
              <w:rPr>
                <w:rFonts w:ascii="Times New Roman" w:hAnsi="Times New Roman" w:cs="Times New Roman"/>
                <w:b/>
                <w:bCs/>
                <w:sz w:val="26"/>
                <w:szCs w:val="26"/>
                <w:lang w:val="vi-VN"/>
              </w:rPr>
              <w:t>Điều 398. Căn cứ để kháng nghị theo thủ tục tái thẩm</w:t>
            </w:r>
            <w:bookmarkEnd w:id="620"/>
            <w:r w:rsidRPr="00875AE0">
              <w:rPr>
                <w:rFonts w:ascii="Times New Roman" w:hAnsi="Times New Roman" w:cs="Times New Roman"/>
                <w:b/>
                <w:bCs/>
                <w:sz w:val="26"/>
                <w:szCs w:val="26"/>
                <w:lang w:val="vi-VN"/>
              </w:rPr>
              <w:t xml:space="preserve"> </w:t>
            </w:r>
          </w:p>
          <w:p w14:paraId="6DD52036"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Bản án, quyết định của Tòa án đã có hiệu lực pháp luật bị kháng nghị theo thủ tục tái thẩm khi có một trong các căn cứ:</w:t>
            </w:r>
          </w:p>
          <w:p w14:paraId="2441A17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Có căn cứ chứng minh lời khai của người làm chứng, kết luận giám định, kết luận định giá tài sản, lời dịch của người phiên dịch, bản dịch thuật có những điểm quan trọng không đúng sự thật;</w:t>
            </w:r>
          </w:p>
          <w:p w14:paraId="04DD2B9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Có tình tiết mà Điều tra viên, Kiểm sát viên, Thẩm phán, Hội thẩm do không biết được mà kết luận không đúng làm cho bản án, quyết định của Tòa án đã có hiệu lực pháp luật không đúng sự thật khách quan của vụ án;</w:t>
            </w:r>
          </w:p>
          <w:p w14:paraId="33DD8736"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Vật chứng, biên bản về hoạt động điều tra, truy tố, xét xử, biên bản hoạt động tố tụng khác hoặc những chứng cứ, tài liệu, đồ vật khác trong vụ án bị giả mạo hoặc không đúng sự thật;</w:t>
            </w:r>
          </w:p>
          <w:p w14:paraId="44A7AE58" w14:textId="5498F02B"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4.</w:t>
            </w:r>
            <w:r w:rsidRPr="00875AE0">
              <w:rPr>
                <w:rFonts w:ascii="Times New Roman" w:hAnsi="Times New Roman" w:cs="Times New Roman"/>
                <w:b/>
                <w:bCs/>
                <w:i/>
                <w:iCs/>
                <w:sz w:val="26"/>
                <w:szCs w:val="26"/>
                <w:lang w:val="vi-VN"/>
              </w:rPr>
              <w:t xml:space="preserve"> </w:t>
            </w:r>
            <w:r w:rsidRPr="00875AE0">
              <w:rPr>
                <w:rFonts w:ascii="Times New Roman" w:hAnsi="Times New Roman" w:cs="Times New Roman"/>
                <w:sz w:val="26"/>
                <w:szCs w:val="26"/>
                <w:lang w:val="vi-VN"/>
              </w:rPr>
              <w:t>Những</w:t>
            </w:r>
            <w:r w:rsidRPr="00875AE0">
              <w:rPr>
                <w:rFonts w:ascii="Times New Roman" w:hAnsi="Times New Roman" w:cs="Times New Roman"/>
                <w:b/>
                <w:bCs/>
                <w:sz w:val="26"/>
                <w:szCs w:val="26"/>
                <w:lang w:val="vi-VN"/>
              </w:rPr>
              <w:t xml:space="preserve"> </w:t>
            </w:r>
            <w:r w:rsidRPr="00875AE0">
              <w:rPr>
                <w:rFonts w:ascii="Times New Roman" w:hAnsi="Times New Roman" w:cs="Times New Roman"/>
                <w:sz w:val="26"/>
                <w:szCs w:val="26"/>
                <w:lang w:val="vi-VN"/>
              </w:rPr>
              <w:t>tình tiết khác làm cho bản án, quyết định của Tòa án đã có hiệu lực pháp luật không đúng sự thật khách quan của vụ án.</w:t>
            </w:r>
          </w:p>
        </w:tc>
        <w:tc>
          <w:tcPr>
            <w:tcW w:w="7087" w:type="dxa"/>
          </w:tcPr>
          <w:p w14:paraId="79C57998" w14:textId="53DA927D"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4</w:t>
            </w:r>
            <w:r w:rsidR="006C0BFA" w:rsidRPr="00875AE0">
              <w:rPr>
                <w:rFonts w:ascii="Times New Roman" w:hAnsi="Times New Roman" w:cs="Times New Roman"/>
                <w:b/>
                <w:bCs/>
                <w:sz w:val="26"/>
                <w:szCs w:val="26"/>
                <w:lang w:val="pt-BR"/>
              </w:rPr>
              <w:t>15</w:t>
            </w:r>
            <w:r w:rsidRPr="00875AE0">
              <w:rPr>
                <w:rFonts w:ascii="Times New Roman" w:hAnsi="Times New Roman" w:cs="Times New Roman"/>
                <w:b/>
                <w:bCs/>
                <w:sz w:val="26"/>
                <w:szCs w:val="26"/>
                <w:lang w:val="pt-BR"/>
              </w:rPr>
              <w:t xml:space="preserve">. Căn cứ để kháng nghị theo thủ tục tái thẩm </w:t>
            </w:r>
          </w:p>
          <w:p w14:paraId="27D6BAC6"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Bản án, quyết định của Tòa án đã có hiệu lực pháp luật bị kháng nghị theo thủ tục tái thẩm khi có một trong các căn cứ:</w:t>
            </w:r>
          </w:p>
          <w:p w14:paraId="73C80FD3"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Có căn cứ chứng minh lời khai của người làm chứng, kết luận giám định, kết luận định giá tài sản, lời dịch của người phiên dịch, bản dịch thuật có những điểm quan trọng không đúng sự thật;</w:t>
            </w:r>
          </w:p>
          <w:p w14:paraId="5D13FFF2"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Có tình tiết mà Điều tra viên, Kiểm sát viên, Thẩm phán, Hội thẩm do không biết được mà kết luận không đúng làm cho bản án, quyết định của Tòa án đã có hiệu lực pháp luật không đúng sự thật khách quan của vụ án;</w:t>
            </w:r>
          </w:p>
          <w:p w14:paraId="634ECF23"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Vật chứng, biên bản về hoạt động điều tra, truy tố, xét xử, biên bản hoạt động tố tụng khác hoặc những chứng cứ, tài liệu, đồ vật khác trong vụ án bị giả mạo hoặc không đúng sự thật;</w:t>
            </w:r>
          </w:p>
          <w:p w14:paraId="6FD82DD3" w14:textId="616D64F4"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4.</w:t>
            </w:r>
            <w:r w:rsidRPr="00875AE0">
              <w:rPr>
                <w:rFonts w:ascii="Times New Roman" w:hAnsi="Times New Roman" w:cs="Times New Roman"/>
                <w:b/>
                <w:bCs/>
                <w:i/>
                <w:iCs/>
                <w:sz w:val="26"/>
                <w:szCs w:val="26"/>
                <w:lang w:val="pt-BR"/>
              </w:rPr>
              <w:t xml:space="preserve"> </w:t>
            </w:r>
            <w:r w:rsidRPr="00875AE0">
              <w:rPr>
                <w:rFonts w:ascii="Times New Roman" w:hAnsi="Times New Roman" w:cs="Times New Roman"/>
                <w:sz w:val="26"/>
                <w:szCs w:val="26"/>
                <w:lang w:val="pt-BR"/>
              </w:rPr>
              <w:t>Những</w:t>
            </w:r>
            <w:r w:rsidRPr="00875AE0">
              <w:rPr>
                <w:rFonts w:ascii="Times New Roman" w:hAnsi="Times New Roman" w:cs="Times New Roman"/>
                <w:b/>
                <w:bCs/>
                <w:sz w:val="26"/>
                <w:szCs w:val="26"/>
                <w:lang w:val="pt-BR"/>
              </w:rPr>
              <w:t xml:space="preserve"> </w:t>
            </w:r>
            <w:r w:rsidRPr="00875AE0">
              <w:rPr>
                <w:rFonts w:ascii="Times New Roman" w:hAnsi="Times New Roman" w:cs="Times New Roman"/>
                <w:sz w:val="26"/>
                <w:szCs w:val="26"/>
                <w:lang w:val="pt-BR"/>
              </w:rPr>
              <w:t>tình tiết khác làm cho bản án, quyết định của Tòa án đã có hiệu lực pháp luật không đúng sự thật khách quan của vụ án.</w:t>
            </w:r>
          </w:p>
        </w:tc>
      </w:tr>
      <w:tr w:rsidR="002F68ED" w:rsidRPr="00875AE0" w14:paraId="1C33A44E" w14:textId="1FA4D4E7" w:rsidTr="00030F54">
        <w:tc>
          <w:tcPr>
            <w:tcW w:w="708" w:type="dxa"/>
            <w:gridSpan w:val="2"/>
          </w:tcPr>
          <w:p w14:paraId="1B452F39"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A427B64" w14:textId="77777777" w:rsidR="002F68ED" w:rsidRPr="00875AE0" w:rsidRDefault="002F68ED" w:rsidP="002F68ED">
            <w:pPr>
              <w:spacing w:after="20"/>
              <w:jc w:val="both"/>
              <w:rPr>
                <w:rFonts w:ascii="Times New Roman" w:hAnsi="Times New Roman" w:cs="Times New Roman"/>
                <w:sz w:val="26"/>
                <w:szCs w:val="26"/>
                <w:lang w:val="vi-VN"/>
              </w:rPr>
            </w:pPr>
            <w:bookmarkStart w:id="621" w:name="dieu_399"/>
            <w:r w:rsidRPr="00875AE0">
              <w:rPr>
                <w:rFonts w:ascii="Times New Roman" w:hAnsi="Times New Roman" w:cs="Times New Roman"/>
                <w:b/>
                <w:bCs/>
                <w:sz w:val="26"/>
                <w:szCs w:val="26"/>
                <w:lang w:val="vi-VN"/>
              </w:rPr>
              <w:t>Điều 399. Thông báo và xác minh những tình tiết mới được phát hiện</w:t>
            </w:r>
            <w:bookmarkEnd w:id="621"/>
          </w:p>
          <w:p w14:paraId="33844FA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bị kết án, cơ quan, tổ chức và mọi cá nhân có quyền phát hiện tình tiết mới của vụ án và thông báo kèm theo các tài liệu liên quan cho Viện kiểm sát hoặc Tòa án. Trường hợp Tòa án nhận được thông báo hoặc tự mình phát hiện tình tiết mới của vụ án thì phải thông báo ngay bằng văn bản kèm theo các tài liệu liên quan cho Viện trưởng Viện kiểm sát có thẩm quyền kháng nghị tái thẩm. Viện trưởng Viện kiểm sát có thẩm quyền kháng nghị tái thẩm ra quyết định xác minh những tình tiết đó.</w:t>
            </w:r>
          </w:p>
          <w:p w14:paraId="75F130A1"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Viện kiểm sát phải xác minh những tình tiết mới; khi xét thấy cần thiết, Viện trưởng Viện kiểm sát có thẩm quyền kháng nghị tái thẩm yêu cầu Cơ quan điều tra có thẩm quyền xác minh tình tiết mới của vụ án và chuyển kết quả xác minh cho Viện kiểm sát.</w:t>
            </w:r>
          </w:p>
          <w:p w14:paraId="483160FE" w14:textId="40E384B4"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Khi tiến hành xác minh tình tiết mới của vụ án, Viện kiểm sát, Cơ quan điều tra có quyền áp dụng các biện pháp điều tra tố tụng theo quy định của Bộ luật này.</w:t>
            </w:r>
          </w:p>
        </w:tc>
        <w:tc>
          <w:tcPr>
            <w:tcW w:w="7087" w:type="dxa"/>
          </w:tcPr>
          <w:p w14:paraId="319CEE4D" w14:textId="3635006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41</w:t>
            </w:r>
            <w:r w:rsidR="006C0BFA" w:rsidRPr="00875AE0">
              <w:rPr>
                <w:rFonts w:ascii="Times New Roman" w:hAnsi="Times New Roman" w:cs="Times New Roman"/>
                <w:b/>
                <w:bCs/>
                <w:sz w:val="26"/>
                <w:szCs w:val="26"/>
                <w:lang w:val="pt-BR"/>
              </w:rPr>
              <w:t>6</w:t>
            </w:r>
            <w:r w:rsidRPr="00875AE0">
              <w:rPr>
                <w:rFonts w:ascii="Times New Roman" w:hAnsi="Times New Roman" w:cs="Times New Roman"/>
                <w:b/>
                <w:bCs/>
                <w:sz w:val="26"/>
                <w:szCs w:val="26"/>
                <w:lang w:val="pt-BR"/>
              </w:rPr>
              <w:t xml:space="preserve">. Thông báo và xác minh những tình tiết mới được phát hiện </w:t>
            </w:r>
          </w:p>
          <w:p w14:paraId="6C6EDA1C"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Người bị kết án, cơ quan, tổ chức và mọi cá nhân có quyền phát hiện tình tiết mới của vụ án và thông báo kèm theo các tài liệu liên quan cho Viện kiểm sát hoặc Tòa án. Trường hợp Tòa án nhận được thông báo hoặc tự mình phát hiện tình tiết mới của vụ án thì phải thông báo ngay bằng văn bản kèm theo các tài liệu liên quan cho Viện trưởng Viện kiểm sát có thẩm quyền kháng nghị tái thẩm. Viện trưởng Viện kiểm sát có thẩm quyền kháng nghị tái thẩm ra quyết định xác minh những tình tiết đó.</w:t>
            </w:r>
          </w:p>
          <w:p w14:paraId="73B251B7"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Viện kiểm sát phải xác minh những tình tiết mới; khi xét thấy cần thiết, Viện trưởng Viện kiểm sát có thẩm quyền kháng nghị tái thẩm yêu cầu Cơ quan điều tra có thẩm quyền xác minh tình tiết mới của vụ án và chuyển kết quả xác minh cho Viện kiểm sát.</w:t>
            </w:r>
          </w:p>
          <w:p w14:paraId="2962CE76" w14:textId="1AF5C8E7"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3. Khi tiến hành xác minh tình tiết mới của vụ án, Viện kiểm sát, Cơ quan điều tra có quyền áp dụng các biện pháp điều tra tố tụng theo quy định của Bộ luật này.</w:t>
            </w:r>
          </w:p>
        </w:tc>
      </w:tr>
      <w:tr w:rsidR="002F68ED" w:rsidRPr="00875AE0" w14:paraId="1153BFF1" w14:textId="397CB01E" w:rsidTr="00030F54">
        <w:tc>
          <w:tcPr>
            <w:tcW w:w="708" w:type="dxa"/>
            <w:gridSpan w:val="2"/>
          </w:tcPr>
          <w:p w14:paraId="002E6966"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366BCBD" w14:textId="77777777" w:rsidR="002F68ED" w:rsidRPr="00875AE0" w:rsidRDefault="002F68ED" w:rsidP="002F68ED">
            <w:pPr>
              <w:spacing w:after="20"/>
              <w:jc w:val="both"/>
              <w:rPr>
                <w:rFonts w:ascii="Times New Roman" w:hAnsi="Times New Roman" w:cs="Times New Roman"/>
                <w:sz w:val="26"/>
                <w:szCs w:val="26"/>
                <w:lang w:val="vi-VN"/>
              </w:rPr>
            </w:pPr>
            <w:bookmarkStart w:id="622" w:name="dieu_400"/>
            <w:r w:rsidRPr="00875AE0">
              <w:rPr>
                <w:rFonts w:ascii="Times New Roman" w:hAnsi="Times New Roman" w:cs="Times New Roman"/>
                <w:b/>
                <w:bCs/>
                <w:sz w:val="26"/>
                <w:szCs w:val="26"/>
                <w:lang w:val="vi-VN"/>
              </w:rPr>
              <w:t>Điều 400. Những người có quyền kháng nghị theo thủ tục tái thẩm</w:t>
            </w:r>
            <w:bookmarkEnd w:id="622"/>
            <w:r w:rsidRPr="00875AE0">
              <w:rPr>
                <w:rFonts w:ascii="Times New Roman" w:hAnsi="Times New Roman" w:cs="Times New Roman"/>
                <w:b/>
                <w:bCs/>
                <w:sz w:val="26"/>
                <w:szCs w:val="26"/>
                <w:lang w:val="vi-VN"/>
              </w:rPr>
              <w:t xml:space="preserve"> </w:t>
            </w:r>
          </w:p>
          <w:p w14:paraId="47638636"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Viện trưởng Viện kiểm sát nhân dân tối cao có quyền kháng nghị theo thủ tục tái thẩm đối với bản án, quyết định đã có hiệu lực pháp luật của Tòa án các cấp, trừ quyết định của Hội đồng Thẩm phán Tòa án nhân dân tối cao. </w:t>
            </w:r>
          </w:p>
          <w:p w14:paraId="5020A0A8"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Viện trưởng Viện kiểm sát quân sự trung ương có quyền kháng nghị theo thủ tục tái thẩm đối với bản án, quyết định đã có hiệu lực pháp luật của Tòa án quân sự cấp quân khu, Tòa án quân sự khu vực.</w:t>
            </w:r>
          </w:p>
          <w:p w14:paraId="0F8E140A" w14:textId="0EC01B1C"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Viện trưởng Viện kiểm sát nhân dân cấp tỉnh có quyền kháng nghị theo thủ tục tái thẩm đối với bản án, quyết định đã có hiệu lực pháp luật của Tòa án nhân dân khu vực thuộc phạm vi tỉnh, thành phố.</w:t>
            </w:r>
          </w:p>
        </w:tc>
        <w:tc>
          <w:tcPr>
            <w:tcW w:w="7087" w:type="dxa"/>
          </w:tcPr>
          <w:p w14:paraId="5989E2A3" w14:textId="12303DA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41</w:t>
            </w:r>
            <w:r w:rsidR="006C0BFA" w:rsidRPr="00875AE0">
              <w:rPr>
                <w:rFonts w:ascii="Times New Roman" w:hAnsi="Times New Roman" w:cs="Times New Roman"/>
                <w:b/>
                <w:bCs/>
                <w:sz w:val="26"/>
                <w:szCs w:val="26"/>
                <w:lang w:val="pt-BR"/>
              </w:rPr>
              <w:t>7</w:t>
            </w:r>
            <w:r w:rsidRPr="00875AE0">
              <w:rPr>
                <w:rFonts w:ascii="Times New Roman" w:hAnsi="Times New Roman" w:cs="Times New Roman"/>
                <w:b/>
                <w:bCs/>
                <w:sz w:val="26"/>
                <w:szCs w:val="26"/>
                <w:lang w:val="pt-BR"/>
              </w:rPr>
              <w:t xml:space="preserve">. Những người có quyền kháng nghị theo thủ tục tái thẩm </w:t>
            </w:r>
          </w:p>
          <w:p w14:paraId="19C8707E"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Viện trưởng Viện kiểm sát nhân dân tối cao có quyền kháng nghị theo thủ tục tái thẩm đối với bản án, quyết định đã có hiệu lực pháp luật của Tòa án các cấp, trừ quyết định của Hội đồng Thẩm phán Tòa án nhân dân tối cao. </w:t>
            </w:r>
          </w:p>
          <w:p w14:paraId="39904D1E"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Viện trưởng Viện kiểm sát quân sự trung ương có quyền kháng nghị theo thủ tục tái thẩm đối với bản án, quyết định đã có hiệu lực pháp luật của Tòa án quân sự cấp quân khu, Tòa án quân sự khu vực.</w:t>
            </w:r>
          </w:p>
          <w:p w14:paraId="58A36B60" w14:textId="6FEB4C57"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3. Viện trưởng Viện kiểm sát nhân dân cấp tỉnh có quyền kháng nghị theo thủ tục tái thẩm đối với bản án, quyết định đã có hiệu lực pháp luật của Tòa án nhân dân khu vực thuộc phạm vi tỉnh, thành phố.</w:t>
            </w:r>
          </w:p>
        </w:tc>
      </w:tr>
      <w:tr w:rsidR="002F68ED" w:rsidRPr="00875AE0" w14:paraId="0B162B40" w14:textId="04A708F9" w:rsidTr="00030F54">
        <w:tc>
          <w:tcPr>
            <w:tcW w:w="708" w:type="dxa"/>
            <w:gridSpan w:val="2"/>
          </w:tcPr>
          <w:p w14:paraId="27F17319"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ADCBEFC" w14:textId="77777777" w:rsidR="002F68ED" w:rsidRPr="00875AE0" w:rsidRDefault="002F68ED" w:rsidP="002F68ED">
            <w:pPr>
              <w:spacing w:after="20"/>
              <w:jc w:val="both"/>
              <w:rPr>
                <w:rFonts w:ascii="Times New Roman" w:hAnsi="Times New Roman" w:cs="Times New Roman"/>
                <w:sz w:val="26"/>
                <w:szCs w:val="26"/>
                <w:lang w:val="vi-VN"/>
              </w:rPr>
            </w:pPr>
            <w:bookmarkStart w:id="623" w:name="dieu_401"/>
            <w:r w:rsidRPr="00875AE0">
              <w:rPr>
                <w:rFonts w:ascii="Times New Roman" w:hAnsi="Times New Roman" w:cs="Times New Roman"/>
                <w:b/>
                <w:bCs/>
                <w:sz w:val="26"/>
                <w:szCs w:val="26"/>
                <w:lang w:val="vi-VN"/>
              </w:rPr>
              <w:t>Điều 401. Thời hạn kháng nghị theo thủ tục tái thẩm</w:t>
            </w:r>
            <w:bookmarkEnd w:id="623"/>
            <w:r w:rsidRPr="00875AE0">
              <w:rPr>
                <w:rFonts w:ascii="Times New Roman" w:hAnsi="Times New Roman" w:cs="Times New Roman"/>
                <w:b/>
                <w:bCs/>
                <w:sz w:val="26"/>
                <w:szCs w:val="26"/>
                <w:lang w:val="vi-VN"/>
              </w:rPr>
              <w:t xml:space="preserve"> </w:t>
            </w:r>
          </w:p>
          <w:p w14:paraId="0197C422"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Tái thẩm theo hướng không có lợi cho người bị kết án chỉ được thực hiện trong thời hiệu truy cứu trách nhiệm hình sự quy định tại Điều 27 của Bộ luật Hình sự và thời hạn kháng nghị không được quá 01 năm kể từ ngày Viện kiểm sát nhận được tin báo về tình tiết mới được phát hiện.</w:t>
            </w:r>
          </w:p>
          <w:p w14:paraId="364C061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Tái thẩm theo hướng có lợi cho người bị kết án thì không hạn chế về thời gian và được thực hiện cả trong trường hợp người bị kết án đã chết mà cần minh oan cho họ.</w:t>
            </w:r>
          </w:p>
          <w:p w14:paraId="74D95428" w14:textId="1D93AED4"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Việc kháng nghị về dân sự trong vụ án hình sự đối với đương sự được thực hiện theo quy định của pháp luật về tố tụng dân sự.</w:t>
            </w:r>
          </w:p>
        </w:tc>
        <w:tc>
          <w:tcPr>
            <w:tcW w:w="7087" w:type="dxa"/>
          </w:tcPr>
          <w:p w14:paraId="1A257B4B" w14:textId="54CCD29F"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41</w:t>
            </w:r>
            <w:r w:rsidR="006C0BFA" w:rsidRPr="00875AE0">
              <w:rPr>
                <w:rFonts w:ascii="Times New Roman" w:hAnsi="Times New Roman" w:cs="Times New Roman"/>
                <w:b/>
                <w:bCs/>
                <w:sz w:val="26"/>
                <w:szCs w:val="26"/>
                <w:lang w:val="pt-BR"/>
              </w:rPr>
              <w:t>8</w:t>
            </w:r>
            <w:r w:rsidRPr="00875AE0">
              <w:rPr>
                <w:rFonts w:ascii="Times New Roman" w:hAnsi="Times New Roman" w:cs="Times New Roman"/>
                <w:b/>
                <w:bCs/>
                <w:sz w:val="26"/>
                <w:szCs w:val="26"/>
                <w:lang w:val="pt-BR"/>
              </w:rPr>
              <w:t xml:space="preserve">. Thời hạn kháng nghị theo thủ tục tái thẩm </w:t>
            </w:r>
          </w:p>
          <w:p w14:paraId="2AF7AD6F"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Tái thẩm theo hướng không có lợi cho người bị kết án chỉ được thực hiện trong thời hiệu truy cứu trách nhiệm hình sự quy định tại Điều 27 của Bộ luật Hình sự và thời hạn kháng nghị không được quá 01 năm kể từ ngày Viện kiểm sát nhận được tin báo</w:t>
            </w:r>
            <w:r w:rsidRPr="00875AE0">
              <w:rPr>
                <w:rFonts w:ascii="Times New Roman" w:eastAsia="Calibri" w:hAnsi="Times New Roman" w:cs="Times New Roman"/>
                <w:b/>
                <w:i/>
                <w:sz w:val="26"/>
                <w:szCs w:val="26"/>
                <w:lang w:val="pt-BR"/>
              </w:rPr>
              <w:t xml:space="preserve"> </w:t>
            </w:r>
            <w:r w:rsidRPr="00875AE0">
              <w:rPr>
                <w:rFonts w:ascii="Times New Roman" w:hAnsi="Times New Roman" w:cs="Times New Roman"/>
                <w:b/>
                <w:i/>
                <w:sz w:val="26"/>
                <w:szCs w:val="26"/>
                <w:lang w:val="pt-BR"/>
              </w:rPr>
              <w:t xml:space="preserve">hoặc thông báo của Tòa án </w:t>
            </w:r>
            <w:r w:rsidRPr="00875AE0">
              <w:rPr>
                <w:rFonts w:ascii="Times New Roman" w:hAnsi="Times New Roman" w:cs="Times New Roman"/>
                <w:sz w:val="26"/>
                <w:szCs w:val="26"/>
                <w:lang w:val="pt-BR"/>
              </w:rPr>
              <w:t>về tình tiết mới được phát hiện.</w:t>
            </w:r>
          </w:p>
          <w:p w14:paraId="7AC55635"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Tái thẩm theo hướng có lợi cho người bị kết án thì không hạn chế về thời gian và được thực hiện cả trong trường hợp người bị kết án đã chết mà cần minh oan cho họ.</w:t>
            </w:r>
          </w:p>
          <w:p w14:paraId="507E66B6" w14:textId="7F893C1E"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3. Việc kháng nghị về dân sự trong vụ án hình sự đối với đương sự được thực hiện theo quy định của pháp luật về tố tụng dân sự.</w:t>
            </w:r>
          </w:p>
        </w:tc>
      </w:tr>
      <w:tr w:rsidR="002F68ED" w:rsidRPr="00875AE0" w14:paraId="31899030" w14:textId="59FA7490" w:rsidTr="00030F54">
        <w:tc>
          <w:tcPr>
            <w:tcW w:w="708" w:type="dxa"/>
            <w:gridSpan w:val="2"/>
          </w:tcPr>
          <w:p w14:paraId="609EBCA6"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5A6B89B" w14:textId="77777777" w:rsidR="002F68ED" w:rsidRPr="00875AE0" w:rsidRDefault="002F68ED" w:rsidP="002F68ED">
            <w:pPr>
              <w:spacing w:after="20"/>
              <w:jc w:val="both"/>
              <w:rPr>
                <w:rFonts w:ascii="Times New Roman" w:hAnsi="Times New Roman" w:cs="Times New Roman"/>
                <w:sz w:val="26"/>
                <w:szCs w:val="26"/>
                <w:lang w:val="vi-VN"/>
              </w:rPr>
            </w:pPr>
            <w:bookmarkStart w:id="624" w:name="dieu_402"/>
            <w:r w:rsidRPr="00875AE0">
              <w:rPr>
                <w:rFonts w:ascii="Times New Roman" w:hAnsi="Times New Roman" w:cs="Times New Roman"/>
                <w:b/>
                <w:bCs/>
                <w:sz w:val="26"/>
                <w:szCs w:val="26"/>
                <w:lang w:val="vi-VN"/>
              </w:rPr>
              <w:t>Điều 402. Thẩm quyền của Hội đồng tái thẩm</w:t>
            </w:r>
            <w:bookmarkEnd w:id="624"/>
            <w:r w:rsidRPr="00875AE0">
              <w:rPr>
                <w:rFonts w:ascii="Times New Roman" w:hAnsi="Times New Roman" w:cs="Times New Roman"/>
                <w:b/>
                <w:bCs/>
                <w:sz w:val="26"/>
                <w:szCs w:val="26"/>
                <w:lang w:val="vi-VN"/>
              </w:rPr>
              <w:t xml:space="preserve"> </w:t>
            </w:r>
          </w:p>
          <w:p w14:paraId="2804F7FD"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Không chấp nhận kháng nghị và giữ nguyên bản án, quyết định đã có hiệu lực pháp luật bị kháng nghị.</w:t>
            </w:r>
          </w:p>
          <w:p w14:paraId="61AA6B0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Hủy bản án, quyết định của Tòa án đã có hiệu lực pháp luật để điều tra lại hoặc xét xử lại.</w:t>
            </w:r>
          </w:p>
          <w:p w14:paraId="61D95F6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Hủy bản án, quyết định của Tòa án đã có hiệu lực pháp luật và đình chỉ vụ án.</w:t>
            </w:r>
          </w:p>
          <w:p w14:paraId="44B822EB" w14:textId="6B2F0861"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4. Đình chỉ việc xét xử tái thẩm.</w:t>
            </w:r>
          </w:p>
        </w:tc>
        <w:tc>
          <w:tcPr>
            <w:tcW w:w="7087" w:type="dxa"/>
          </w:tcPr>
          <w:p w14:paraId="3E5B1856" w14:textId="4E14C02A"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41</w:t>
            </w:r>
            <w:r w:rsidR="006C0BFA" w:rsidRPr="00875AE0">
              <w:rPr>
                <w:rFonts w:ascii="Times New Roman" w:hAnsi="Times New Roman" w:cs="Times New Roman"/>
                <w:b/>
                <w:bCs/>
                <w:sz w:val="26"/>
                <w:szCs w:val="26"/>
                <w:lang w:val="pt-BR"/>
              </w:rPr>
              <w:t>9</w:t>
            </w:r>
            <w:r w:rsidRPr="00875AE0">
              <w:rPr>
                <w:rFonts w:ascii="Times New Roman" w:hAnsi="Times New Roman" w:cs="Times New Roman"/>
                <w:b/>
                <w:bCs/>
                <w:sz w:val="26"/>
                <w:szCs w:val="26"/>
                <w:lang w:val="pt-BR"/>
              </w:rPr>
              <w:t xml:space="preserve">. Thẩm quyền của Hội đồng tái thẩm </w:t>
            </w:r>
          </w:p>
          <w:p w14:paraId="47C16306"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Không chấp nhận kháng nghị và giữ nguyên bản án, quyết định đã có hiệu lực pháp luật bị kháng nghị.</w:t>
            </w:r>
          </w:p>
          <w:p w14:paraId="6100B777"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Hủy bản án, quyết định của Tòa án đã có hiệu lực pháp luật để điều tra lại hoặc xét xử lại.</w:t>
            </w:r>
          </w:p>
          <w:p w14:paraId="738B4BB6"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Hủy bản án, quyết định của Tòa án đã có hiệu lực pháp luật và đình chỉ vụ án.</w:t>
            </w:r>
          </w:p>
          <w:p w14:paraId="67205973" w14:textId="41E46C25"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4. Đình chỉ việc xét xử tái thẩm.</w:t>
            </w:r>
          </w:p>
        </w:tc>
      </w:tr>
      <w:tr w:rsidR="002F68ED" w:rsidRPr="00875AE0" w14:paraId="4083AF5E" w14:textId="2D9BE38C" w:rsidTr="00030F54">
        <w:tc>
          <w:tcPr>
            <w:tcW w:w="708" w:type="dxa"/>
            <w:gridSpan w:val="2"/>
          </w:tcPr>
          <w:p w14:paraId="709F14F1"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52754B9" w14:textId="77777777" w:rsidR="002F68ED" w:rsidRPr="00875AE0" w:rsidRDefault="002F68ED" w:rsidP="002F68ED">
            <w:pPr>
              <w:spacing w:after="20"/>
              <w:jc w:val="both"/>
              <w:rPr>
                <w:rFonts w:ascii="Times New Roman" w:hAnsi="Times New Roman" w:cs="Times New Roman"/>
                <w:sz w:val="26"/>
                <w:szCs w:val="26"/>
                <w:lang w:val="vi-VN"/>
              </w:rPr>
            </w:pPr>
            <w:bookmarkStart w:id="625" w:name="dieu_403"/>
            <w:r w:rsidRPr="00875AE0">
              <w:rPr>
                <w:rFonts w:ascii="Times New Roman" w:hAnsi="Times New Roman" w:cs="Times New Roman"/>
                <w:b/>
                <w:bCs/>
                <w:sz w:val="26"/>
                <w:szCs w:val="26"/>
                <w:lang w:val="vi-VN"/>
              </w:rPr>
              <w:t>Điều 403. Các thủ tục khác về tái thẩm</w:t>
            </w:r>
            <w:bookmarkEnd w:id="625"/>
            <w:r w:rsidRPr="00875AE0">
              <w:rPr>
                <w:rFonts w:ascii="Times New Roman" w:hAnsi="Times New Roman" w:cs="Times New Roman"/>
                <w:b/>
                <w:bCs/>
                <w:sz w:val="26"/>
                <w:szCs w:val="26"/>
                <w:lang w:val="vi-VN"/>
              </w:rPr>
              <w:t xml:space="preserve"> </w:t>
            </w:r>
          </w:p>
          <w:p w14:paraId="21F35F35" w14:textId="50E9E299"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Các thủ tục khác về tái thẩm được thực hiện theo các quy định về thủ tục giám đốc thẩm quy định tại Bộ luật này.</w:t>
            </w:r>
          </w:p>
        </w:tc>
        <w:tc>
          <w:tcPr>
            <w:tcW w:w="7087" w:type="dxa"/>
          </w:tcPr>
          <w:p w14:paraId="1E74A8DE" w14:textId="68FD0B7E"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4</w:t>
            </w:r>
            <w:r w:rsidR="006C0BFA" w:rsidRPr="00875AE0">
              <w:rPr>
                <w:rFonts w:ascii="Times New Roman" w:hAnsi="Times New Roman" w:cs="Times New Roman"/>
                <w:b/>
                <w:bCs/>
                <w:sz w:val="26"/>
                <w:szCs w:val="26"/>
                <w:lang w:val="pt-BR"/>
              </w:rPr>
              <w:t>20</w:t>
            </w:r>
            <w:r w:rsidRPr="00875AE0">
              <w:rPr>
                <w:rFonts w:ascii="Times New Roman" w:hAnsi="Times New Roman" w:cs="Times New Roman"/>
                <w:b/>
                <w:bCs/>
                <w:sz w:val="26"/>
                <w:szCs w:val="26"/>
                <w:lang w:val="pt-BR"/>
              </w:rPr>
              <w:t xml:space="preserve">. Các thủ tục khác về tái thẩm </w:t>
            </w:r>
          </w:p>
          <w:p w14:paraId="10983F43" w14:textId="7C7F0C1C"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Các thủ tục khác về tái thẩm được thực hiện theo các quy định về thủ tục giám đốc thẩm quy định tại Bộ luật này.</w:t>
            </w:r>
          </w:p>
        </w:tc>
      </w:tr>
      <w:tr w:rsidR="002F68ED" w:rsidRPr="00875AE0" w14:paraId="49094BF4" w14:textId="3BC107E9" w:rsidTr="00030F54">
        <w:tc>
          <w:tcPr>
            <w:tcW w:w="708" w:type="dxa"/>
            <w:gridSpan w:val="2"/>
          </w:tcPr>
          <w:p w14:paraId="13B59C66" w14:textId="77777777" w:rsidR="002F68ED" w:rsidRPr="00875AE0" w:rsidRDefault="002F68ED" w:rsidP="002F68ED">
            <w:pPr>
              <w:pStyle w:val="ListParagraph"/>
              <w:spacing w:after="20"/>
              <w:ind w:left="360"/>
              <w:rPr>
                <w:rFonts w:ascii="Times New Roman" w:hAnsi="Times New Roman" w:cs="Times New Roman"/>
                <w:sz w:val="26"/>
                <w:szCs w:val="26"/>
                <w:lang w:val="vi-VN"/>
              </w:rPr>
            </w:pPr>
          </w:p>
        </w:tc>
        <w:tc>
          <w:tcPr>
            <w:tcW w:w="7089" w:type="dxa"/>
          </w:tcPr>
          <w:p w14:paraId="5D91F89B" w14:textId="77777777" w:rsidR="002F68ED" w:rsidRPr="00875AE0" w:rsidRDefault="002F68ED" w:rsidP="002F68ED">
            <w:pPr>
              <w:spacing w:after="20"/>
              <w:jc w:val="center"/>
              <w:rPr>
                <w:rFonts w:ascii="Times New Roman" w:hAnsi="Times New Roman" w:cs="Times New Roman"/>
                <w:sz w:val="26"/>
                <w:szCs w:val="26"/>
                <w:lang w:val="vi-VN"/>
              </w:rPr>
            </w:pPr>
            <w:bookmarkStart w:id="626" w:name="chuong_27"/>
            <w:r w:rsidRPr="00875AE0">
              <w:rPr>
                <w:rFonts w:ascii="Times New Roman" w:hAnsi="Times New Roman" w:cs="Times New Roman"/>
                <w:b/>
                <w:bCs/>
                <w:sz w:val="26"/>
                <w:szCs w:val="26"/>
                <w:lang w:val="vi-VN"/>
              </w:rPr>
              <w:t>Chương XXVII</w:t>
            </w:r>
            <w:bookmarkEnd w:id="626"/>
          </w:p>
          <w:p w14:paraId="393DB08C" w14:textId="43FB2AE0" w:rsidR="002F68ED" w:rsidRPr="00875AE0" w:rsidRDefault="002F68ED" w:rsidP="002F68ED">
            <w:pPr>
              <w:spacing w:after="20"/>
              <w:jc w:val="center"/>
              <w:rPr>
                <w:rFonts w:ascii="Times New Roman" w:hAnsi="Times New Roman" w:cs="Times New Roman"/>
                <w:b/>
                <w:bCs/>
                <w:sz w:val="26"/>
                <w:szCs w:val="26"/>
                <w:lang w:val="pt-BR"/>
              </w:rPr>
            </w:pPr>
            <w:bookmarkStart w:id="627" w:name="chuong_27_name"/>
            <w:r w:rsidRPr="00875AE0">
              <w:rPr>
                <w:rFonts w:ascii="Times New Roman" w:hAnsi="Times New Roman" w:cs="Times New Roman"/>
                <w:b/>
                <w:bCs/>
                <w:sz w:val="26"/>
                <w:szCs w:val="26"/>
                <w:lang w:val="vi-VN"/>
              </w:rPr>
              <w:t>THỦ TỤC XEM XÉT LẠI QUYẾT ĐỊNH CỦA HỘI ĐỒNG THẨM PHÁN TÒA ÁN NHÂN DÂN TỐI CAO</w:t>
            </w:r>
            <w:bookmarkEnd w:id="627"/>
          </w:p>
        </w:tc>
        <w:tc>
          <w:tcPr>
            <w:tcW w:w="7087" w:type="dxa"/>
          </w:tcPr>
          <w:p w14:paraId="7C8574A7" w14:textId="595EB7FB" w:rsidR="002F68ED" w:rsidRPr="00875AE0" w:rsidRDefault="002F68ED" w:rsidP="002F68ED">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vi-VN"/>
              </w:rPr>
              <w:t>Chương XXVII</w:t>
            </w:r>
            <w:r w:rsidRPr="00875AE0">
              <w:rPr>
                <w:rFonts w:ascii="Times New Roman" w:hAnsi="Times New Roman" w:cs="Times New Roman"/>
                <w:b/>
                <w:bCs/>
                <w:i/>
                <w:sz w:val="26"/>
                <w:szCs w:val="26"/>
                <w:lang w:val="pt-BR"/>
              </w:rPr>
              <w:t>I</w:t>
            </w:r>
          </w:p>
          <w:p w14:paraId="0EAACD3E" w14:textId="26D91C69" w:rsidR="002F68ED" w:rsidRPr="00875AE0" w:rsidRDefault="002F68ED" w:rsidP="002F68ED">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vi-VN"/>
              </w:rPr>
              <w:t>THỦ TỤC XEM XÉT LẠI QUYẾT ĐỊNH CỦA HỘI ĐỒNG THẨM PHÁN TÒA ÁN NHÂN DÂN TỐI CAO</w:t>
            </w:r>
          </w:p>
        </w:tc>
      </w:tr>
      <w:tr w:rsidR="002F68ED" w:rsidRPr="00875AE0" w14:paraId="41301834" w14:textId="38ACD553" w:rsidTr="00030F54">
        <w:tc>
          <w:tcPr>
            <w:tcW w:w="708" w:type="dxa"/>
            <w:gridSpan w:val="2"/>
          </w:tcPr>
          <w:p w14:paraId="018F3A73"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8F08E58" w14:textId="77777777" w:rsidR="002F68ED" w:rsidRPr="00875AE0" w:rsidRDefault="002F68ED" w:rsidP="002F68ED">
            <w:pPr>
              <w:spacing w:after="20"/>
              <w:jc w:val="both"/>
              <w:rPr>
                <w:rFonts w:ascii="Times New Roman" w:hAnsi="Times New Roman" w:cs="Times New Roman"/>
                <w:sz w:val="26"/>
                <w:szCs w:val="26"/>
                <w:lang w:val="vi-VN"/>
              </w:rPr>
            </w:pPr>
            <w:bookmarkStart w:id="628" w:name="dieu_404"/>
            <w:r w:rsidRPr="00875AE0">
              <w:rPr>
                <w:rFonts w:ascii="Times New Roman" w:hAnsi="Times New Roman" w:cs="Times New Roman"/>
                <w:b/>
                <w:bCs/>
                <w:sz w:val="26"/>
                <w:szCs w:val="26"/>
                <w:lang w:val="vi-VN"/>
              </w:rPr>
              <w:t>Điều 404. Yêu cầu, kiến nghị, đề nghị xem xét lại quyết định của Hội đồng Thẩm phán Tòa án nhân dân tối cao</w:t>
            </w:r>
            <w:bookmarkEnd w:id="628"/>
            <w:r w:rsidRPr="00875AE0">
              <w:rPr>
                <w:rFonts w:ascii="Times New Roman" w:hAnsi="Times New Roman" w:cs="Times New Roman"/>
                <w:b/>
                <w:bCs/>
                <w:sz w:val="26"/>
                <w:szCs w:val="26"/>
                <w:lang w:val="vi-VN"/>
              </w:rPr>
              <w:t xml:space="preserve"> </w:t>
            </w:r>
          </w:p>
          <w:p w14:paraId="0F9188A9"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có căn cứ xác định quyết định của Hội đồng Thẩm phán Tòa án nhân dân tối cao có vi phạm pháp luật nghiêm trọng hoặc phát hiện tình tiết quan trọng mới có thể làm thay đổi cơ bản nội dung quyết định mà Hội đồng Thẩm phán Tòa án nhân dân tối cao không biết được khi ra quyết định đó, nếu Ủy ban Thường vụ Quốc hội yêu cầu, Ủy ban Pháp luật và Tư pháp của Quốc hội, Viện trưởng Viện kiểm sát nhân dân tối cao kiến nghị, Chánh án Tòa án nhân dân tối cao đề nghị thì Hội đồng Thẩm phán Tòa án nhân dân tối phải mở phiên họp để xem xét lại quyết định đó.</w:t>
            </w:r>
          </w:p>
          <w:p w14:paraId="5D3461D5"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Trường hợp Ủy ban Thường vụ Quốc hội yêu cầu thì Chánh án Tòa án nhân dân tối cao có trách nhiệm báo cáo Hội đồng Thẩm phán Tòa án nhân dân tối cao để xem xét lại quyết định của Hội đồng Thẩm phán Tòa án nhân dân tối cao.</w:t>
            </w:r>
          </w:p>
          <w:p w14:paraId="3D9A093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Trường hợp Ủy ban Pháp luật và Tư pháp của Quốc hội, Viện trưởng Viện kiểm sát nhân dân tối cao kiến nghị thì Hội đồng Thẩm phán Tòa án nhân dân tối cao mở phiên họp xem xét kiến nghị đó.</w:t>
            </w:r>
          </w:p>
          <w:p w14:paraId="6EC1F064" w14:textId="595F43FD"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Trường hợp Chánh án Tòa án nhân dân tối cao đề nghị thì báo cáo Hội đồng Thẩm phán Tòa án nhân dân tối cao mở phiên họp xem xét đề nghị đó.</w:t>
            </w:r>
          </w:p>
        </w:tc>
        <w:tc>
          <w:tcPr>
            <w:tcW w:w="7087" w:type="dxa"/>
          </w:tcPr>
          <w:p w14:paraId="5F4EC3CE" w14:textId="125D50ED"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4</w:t>
            </w:r>
            <w:r w:rsidR="006C0BFA" w:rsidRPr="00875AE0">
              <w:rPr>
                <w:rFonts w:ascii="Times New Roman" w:hAnsi="Times New Roman" w:cs="Times New Roman"/>
                <w:b/>
                <w:bCs/>
                <w:sz w:val="26"/>
                <w:szCs w:val="26"/>
                <w:lang w:val="pt-BR"/>
              </w:rPr>
              <w:t>21</w:t>
            </w:r>
            <w:r w:rsidRPr="00875AE0">
              <w:rPr>
                <w:rFonts w:ascii="Times New Roman" w:hAnsi="Times New Roman" w:cs="Times New Roman"/>
                <w:b/>
                <w:bCs/>
                <w:sz w:val="26"/>
                <w:szCs w:val="26"/>
                <w:lang w:val="vi-VN"/>
              </w:rPr>
              <w:t xml:space="preserve">. Yêu cầu, kiến nghị, đề nghị xem xét lại quyết định của Hội đồng Thẩm phán Tòa án nhân dân tối cao </w:t>
            </w:r>
          </w:p>
          <w:p w14:paraId="6BBAA6C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có căn cứ xác định quyết định của Hội đồng Thẩm phán Tòa án nhân dân tối cao có vi phạm pháp luật nghiêm trọng hoặc phát hiện tình tiết quan trọng mới có thể làm thay đổi cơ bản nội dung quyết định mà Hội đồng Thẩm phán Tòa án nhân dân tối cao không biết được khi ra quyết định đó, nếu Ủy ban Thường vụ Quốc hội yêu cầu, Ủy ban Pháp luật và Tư pháp của Quốc hội, Viện trưởng Viện kiểm sát nhân dân tối cao kiến nghị, Chánh án Tòa án nhân dân tối cao đề nghị thì Hội đồng Thẩm phán Tòa án nhân dân tối phải mở phiên họp để xem xét lại quyết định đó.</w:t>
            </w:r>
          </w:p>
          <w:p w14:paraId="729C09A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Trường hợp Ủy ban Thường vụ Quốc hội yêu cầu thì Chánh án Tòa án nhân dân tối cao có trách nhiệm báo cáo Hội đồng Thẩm phán Tòa án nhân dân tối cao để xem xét lại quyết định của Hội đồng Thẩm phán Tòa án nhân dân tối cao.</w:t>
            </w:r>
          </w:p>
          <w:p w14:paraId="672C7B2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Trường hợp Ủy ban Pháp luật và Tư pháp của Quốc hội, Viện trưởng Viện kiểm sát nhân dân tối cao kiến nghị thì Hội đồng Thẩm phán Tòa án nhân dân tối cao mở phiên họp xem xét kiến nghị đó.</w:t>
            </w:r>
          </w:p>
          <w:p w14:paraId="21302963" w14:textId="307E7040"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Trường hợp Chánh án Tòa án nhân dân tối cao đề nghị thì báo cáo Hội đồng Thẩm phán Tòa án nhân dân tối cao mở phiên họp xem xét đề nghị đó.</w:t>
            </w:r>
          </w:p>
        </w:tc>
      </w:tr>
      <w:tr w:rsidR="002F68ED" w:rsidRPr="00875AE0" w14:paraId="37B337BA" w14:textId="345B4FEB" w:rsidTr="00030F54">
        <w:tc>
          <w:tcPr>
            <w:tcW w:w="708" w:type="dxa"/>
            <w:gridSpan w:val="2"/>
          </w:tcPr>
          <w:p w14:paraId="7EF0DE8D"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6C01AAD" w14:textId="77777777" w:rsidR="002F68ED" w:rsidRPr="00875AE0" w:rsidRDefault="002F68ED" w:rsidP="002F68ED">
            <w:pPr>
              <w:spacing w:after="20"/>
              <w:jc w:val="both"/>
              <w:rPr>
                <w:rFonts w:ascii="Times New Roman" w:hAnsi="Times New Roman" w:cs="Times New Roman"/>
                <w:sz w:val="26"/>
                <w:szCs w:val="26"/>
                <w:lang w:val="vi-VN"/>
              </w:rPr>
            </w:pPr>
            <w:bookmarkStart w:id="629" w:name="dieu_405"/>
            <w:r w:rsidRPr="00875AE0">
              <w:rPr>
                <w:rFonts w:ascii="Times New Roman" w:hAnsi="Times New Roman" w:cs="Times New Roman"/>
                <w:b/>
                <w:bCs/>
                <w:sz w:val="26"/>
                <w:szCs w:val="26"/>
                <w:lang w:val="vi-VN"/>
              </w:rPr>
              <w:t>Điều 405. Thành phần tham dự phiên họp của Hội đồng Thẩm phán Tòa án nhân dân tối cao để xem xét kiến nghị, đề nghị</w:t>
            </w:r>
            <w:bookmarkEnd w:id="629"/>
            <w:r w:rsidRPr="00875AE0">
              <w:rPr>
                <w:rFonts w:ascii="Times New Roman" w:hAnsi="Times New Roman" w:cs="Times New Roman"/>
                <w:b/>
                <w:bCs/>
                <w:sz w:val="26"/>
                <w:szCs w:val="26"/>
                <w:lang w:val="vi-VN"/>
              </w:rPr>
              <w:t xml:space="preserve"> </w:t>
            </w:r>
          </w:p>
          <w:p w14:paraId="02CC298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Viện trưởng Viện kiểm sát nhân dân tối cao phải tham dự phiên họp của Hội đồng Thẩm phán Tòa án nhân dân tối cao để xem xét kiến nghị của Ủy ban Pháp luật và Tư pháp của Quốc hội, kiến nghị của Viện trưởng Viện kiểm sát nhân dân tối cao hoặc đề nghị của Chánh án Tòa án nhân dân tối cao.</w:t>
            </w:r>
          </w:p>
          <w:p w14:paraId="6D62E3B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Đại diện Ủy ban Pháp luật và Tư pháp của Quốc hội được mời tham dự phiên họp của Hội đồng Thẩm phán Tòa án nhân dân tối cao để xem xét kiến nghị của Ủy ban Pháp luật và Tư pháp của Quốc hội.</w:t>
            </w:r>
          </w:p>
          <w:p w14:paraId="7996BD88" w14:textId="05C77127"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Trường hợp xét thấy cần thiết, Tòa án nhân dân tối cao có thể mời cơ quan, tổ chức, cá nhân có liên quan tham dự phiên họp.</w:t>
            </w:r>
          </w:p>
        </w:tc>
        <w:tc>
          <w:tcPr>
            <w:tcW w:w="7087" w:type="dxa"/>
          </w:tcPr>
          <w:p w14:paraId="3F138DA5" w14:textId="71E59D23"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4</w:t>
            </w:r>
            <w:r w:rsidR="006C0BFA" w:rsidRPr="00875AE0">
              <w:rPr>
                <w:rFonts w:ascii="Times New Roman" w:hAnsi="Times New Roman" w:cs="Times New Roman"/>
                <w:b/>
                <w:bCs/>
                <w:sz w:val="26"/>
                <w:szCs w:val="26"/>
                <w:lang w:val="pt-BR"/>
              </w:rPr>
              <w:t>22</w:t>
            </w:r>
            <w:r w:rsidRPr="00875AE0">
              <w:rPr>
                <w:rFonts w:ascii="Times New Roman" w:hAnsi="Times New Roman" w:cs="Times New Roman"/>
                <w:b/>
                <w:bCs/>
                <w:sz w:val="26"/>
                <w:szCs w:val="26"/>
                <w:lang w:val="pt-BR"/>
              </w:rPr>
              <w:t xml:space="preserve">. Thành phần tham dự phiên họp của Hội đồng Thẩm phán Tòa án nhân dân tối cao để xem xét kiến nghị, đề nghị </w:t>
            </w:r>
          </w:p>
          <w:p w14:paraId="6C2DCEBA"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Viện trưởng Viện kiểm sát nhân dân tối cao phải tham dự phiên họp của Hội đồng Thẩm phán Tòa án nhân dân tối cao để xem xét kiến nghị của Ủy ban Pháp luật và Tư pháp của Quốc hội, kiến nghị của Viện trưởng Viện kiểm sát nhân dân tối cao hoặc đề nghị của Chánh án Tòa án nhân dân tối cao.</w:t>
            </w:r>
          </w:p>
          <w:p w14:paraId="3460A2F7"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Đại diện Ủy ban Pháp luật và Tư pháp của Quốc hội được mời tham dự phiên họp của Hội đồng Thẩm phán Tòa án nhân dân tối cao để xem xét kiến nghị của Ủy ban Pháp luật và Tư pháp của Quốc hội.</w:t>
            </w:r>
          </w:p>
          <w:p w14:paraId="26F2036B" w14:textId="7A58BF0F"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3. Trường hợp xét thấy cần thiết, Tòa án nhân dân tối cao có thể mời cơ quan, tổ chức, cá nhân có liên quan tham dự phiên họp.</w:t>
            </w:r>
          </w:p>
        </w:tc>
      </w:tr>
      <w:tr w:rsidR="002F68ED" w:rsidRPr="00875AE0" w14:paraId="0DB487C5" w14:textId="11467DA0" w:rsidTr="00030F54">
        <w:tc>
          <w:tcPr>
            <w:tcW w:w="708" w:type="dxa"/>
            <w:gridSpan w:val="2"/>
          </w:tcPr>
          <w:p w14:paraId="0705BBB7"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F4CA515" w14:textId="77777777" w:rsidR="002F68ED" w:rsidRPr="00875AE0" w:rsidRDefault="002F68ED" w:rsidP="002F68ED">
            <w:pPr>
              <w:spacing w:after="20"/>
              <w:jc w:val="both"/>
              <w:rPr>
                <w:rFonts w:ascii="Times New Roman" w:hAnsi="Times New Roman" w:cs="Times New Roman"/>
                <w:sz w:val="26"/>
                <w:szCs w:val="26"/>
                <w:lang w:val="vi-VN"/>
              </w:rPr>
            </w:pPr>
            <w:bookmarkStart w:id="630" w:name="dieu_406"/>
            <w:r w:rsidRPr="00875AE0">
              <w:rPr>
                <w:rFonts w:ascii="Times New Roman" w:hAnsi="Times New Roman" w:cs="Times New Roman"/>
                <w:b/>
                <w:bCs/>
                <w:sz w:val="26"/>
                <w:szCs w:val="26"/>
                <w:lang w:val="vi-VN"/>
              </w:rPr>
              <w:t>Điều 406. Chuẩn bị mở phiên họp xem xét kiến nghị, đề nghị</w:t>
            </w:r>
            <w:bookmarkEnd w:id="630"/>
            <w:r w:rsidRPr="00875AE0">
              <w:rPr>
                <w:rFonts w:ascii="Times New Roman" w:hAnsi="Times New Roman" w:cs="Times New Roman"/>
                <w:b/>
                <w:bCs/>
                <w:sz w:val="26"/>
                <w:szCs w:val="26"/>
                <w:lang w:val="vi-VN"/>
              </w:rPr>
              <w:t xml:space="preserve"> </w:t>
            </w:r>
          </w:p>
          <w:p w14:paraId="4A65EE25"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Sau khi nhận được kiến nghị của Ủy ban Pháp luật và Tư pháp của Quốc hội, của Viện trưởng Viện kiểm sát nhân dân tối cao hoặc sau khi Chánh án Tòa án nhân dân tối cao có văn bản đề nghị xem xét lại quyết định của Hội đồng Thẩm phán Tòa án nhân dân tối cao, Tòa án nhân dân tối cao gửi cho Viện kiểm sát nhân dân tối cao bản sao văn bản kiến nghị hoặc đề nghị đó kèm theo hồ sơ vụ án để Viện kiểm sát nhân dân tối cao chuẩn bị ý kiến phát biểu tại phiên họp xem xét kiến nghị, đề nghị. </w:t>
            </w:r>
          </w:p>
          <w:p w14:paraId="436DE146"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Chánh án Tòa án nhân dân tối cao tổ chức thẩm định hồ sơ để báo cáo Hội đồng Thẩm phán Tòa án nhân dân tối cao xem xét, quyết định tại phiên họp.</w:t>
            </w:r>
          </w:p>
          <w:p w14:paraId="01FEFE1A" w14:textId="6968207B"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2. Trong thời hạn 30 ngày kể từ ngày nhận được kiến nghị của Ủy ban Pháp luật và Tư pháp của Quốc hội, kiến nghị của Viện trưởng Viện kiểm sát nhân dân tối cao hoặc kể từ ngày Chánh án Tòa án nhân dân tối cao có văn bản đề nghị thì Hội đồng Thẩm phán Tòa án nhân dân tối cao phải mở phiên họp xem xét kiến nghị, đề nghị đó và thông báo bằng văn bản cho Viện trưởng Viện kiểm sát nhân dân tối cao về thời gian, địa điểm mở phiên họp xem xét kiến nghị, đề nghị. </w:t>
            </w:r>
          </w:p>
        </w:tc>
        <w:tc>
          <w:tcPr>
            <w:tcW w:w="7087" w:type="dxa"/>
          </w:tcPr>
          <w:p w14:paraId="4872D5B9" w14:textId="2652D3CB"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4</w:t>
            </w:r>
            <w:r w:rsidR="006C0BFA" w:rsidRPr="00875AE0">
              <w:rPr>
                <w:rFonts w:ascii="Times New Roman" w:hAnsi="Times New Roman" w:cs="Times New Roman"/>
                <w:b/>
                <w:bCs/>
                <w:sz w:val="26"/>
                <w:szCs w:val="26"/>
                <w:lang w:val="pt-BR"/>
              </w:rPr>
              <w:t>23</w:t>
            </w:r>
            <w:r w:rsidRPr="00875AE0">
              <w:rPr>
                <w:rFonts w:ascii="Times New Roman" w:hAnsi="Times New Roman" w:cs="Times New Roman"/>
                <w:b/>
                <w:bCs/>
                <w:sz w:val="26"/>
                <w:szCs w:val="26"/>
                <w:lang w:val="pt-BR"/>
              </w:rPr>
              <w:t xml:space="preserve">. Chuẩn bị mở phiên họp xem xét kiến nghị, đề nghị </w:t>
            </w:r>
          </w:p>
          <w:p w14:paraId="787DF577"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1. Sau khi nhận được kiến nghị của Ủy ban Pháp luật và Tư pháp của Quốc hội, của Viện trưởng Viện kiểm sát nhân dân tối cao hoặc sau khi Chánh án Tòa án nhân dân tối cao có văn bản đề nghị xem xét lại quyết định của Hội đồng Thẩm phán Tòa án nhân dân tối cao, Tòa án nhân dân tối cao gửi cho Viện kiểm sát nhân dân tối cao bản sao văn bản kiến nghị hoặc đề nghị đó kèm theo hồ sơ vụ án để Viện kiểm sát nhân dân tối cao chuẩn bị ý kiến phát biểu tại phiên họp xem xét kiến nghị, đề nghị. </w:t>
            </w:r>
          </w:p>
          <w:p w14:paraId="133EDF94"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Chánh án Tòa án nhân dân tối cao tổ chức thẩm định hồ sơ để báo cáo Hội đồng Thẩm phán Tòa án nhân dân tối cao xem xét, quyết định tại phiên họp.</w:t>
            </w:r>
          </w:p>
          <w:p w14:paraId="2E66DBC7" w14:textId="6E13E24A"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2. Trong thời hạn 30 ngày kể từ ngày nhận được kiến nghị của Ủy ban Pháp luật và Tư pháp của Quốc hội, kiến nghị của Viện trưởng Viện kiểm sát nhân dân tối cao hoặc kể từ ngày Chánh án Tòa án nhân dân tối cao có văn bản đề nghị thì Hội đồng Thẩm phán Tòa án nhân dân tối cao phải mở phiên họp xem xét kiến nghị, đề nghị đó và thông báo bằng văn bản cho Viện trưởng Viện kiểm sát nhân dân tối cao về thời gian, địa điểm mở phiên họp xem xét kiến nghị, đề nghị. </w:t>
            </w:r>
          </w:p>
        </w:tc>
      </w:tr>
      <w:tr w:rsidR="002F68ED" w:rsidRPr="00875AE0" w14:paraId="3839EADE" w14:textId="45DFEDF7" w:rsidTr="00030F54">
        <w:tc>
          <w:tcPr>
            <w:tcW w:w="708" w:type="dxa"/>
            <w:gridSpan w:val="2"/>
          </w:tcPr>
          <w:p w14:paraId="5BB8047E"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AB2F7A8" w14:textId="77777777" w:rsidR="002F68ED" w:rsidRPr="00875AE0" w:rsidRDefault="002F68ED" w:rsidP="002F68ED">
            <w:pPr>
              <w:spacing w:after="20"/>
              <w:jc w:val="both"/>
              <w:rPr>
                <w:rFonts w:ascii="Times New Roman" w:hAnsi="Times New Roman" w:cs="Times New Roman"/>
                <w:sz w:val="26"/>
                <w:szCs w:val="26"/>
                <w:lang w:val="vi-VN"/>
              </w:rPr>
            </w:pPr>
            <w:bookmarkStart w:id="631" w:name="dieu_407"/>
            <w:r w:rsidRPr="00875AE0">
              <w:rPr>
                <w:rFonts w:ascii="Times New Roman" w:hAnsi="Times New Roman" w:cs="Times New Roman"/>
                <w:b/>
                <w:bCs/>
                <w:sz w:val="26"/>
                <w:szCs w:val="26"/>
                <w:lang w:val="vi-VN"/>
              </w:rPr>
              <w:t>Điều 407. Thủ tục mở phiên họp xem xét kiến nghị, đề nghị</w:t>
            </w:r>
            <w:bookmarkEnd w:id="631"/>
          </w:p>
          <w:p w14:paraId="1ED3D43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Chánh án Tòa án nhân dân tối cao tự mình hoặc phân công một thành viên Hội đồng Thẩm phán Tòa án nhân dân tối cao trình bày tóm tắt nội dung vụ án và quá trình giải quyết vụ án.</w:t>
            </w:r>
          </w:p>
          <w:p w14:paraId="3F819A0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Đại diện Ủy ban Pháp luật và Tư pháp của Quốc hội, Chánh án Tòa án nhân dân tối cao, Viện trưởng Viện kiểm sát nhân dân tối cao có kiến nghị, đề nghị xem xét lại quyết định của Hội đồng Thẩm phán Tòa án nhân dân tối cao trình bày về các vấn đề sau:</w:t>
            </w:r>
          </w:p>
          <w:p w14:paraId="69FDBF2D"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Nội dung kiến nghị, đề nghị; </w:t>
            </w:r>
          </w:p>
          <w:p w14:paraId="469BFEA2"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Căn cứ kiến nghị, đề nghị;</w:t>
            </w:r>
          </w:p>
          <w:p w14:paraId="69846C28"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Phân tích chứng cứ cũ và chứng cứ mới bổ sung (nếu có) để làm rõ việc vi phạm pháp luật nghiêm trọng trong quyết định của Hội đồng Thẩm phán Tòa án nhân dân tối cao hoặc những tình tiết quan trọng mới có thể làm thay đổi cơ bản nội dung quyết định của Hội đồng Thẩm phán Tòa án nhân dân tối cao.</w:t>
            </w:r>
          </w:p>
          <w:p w14:paraId="18363C89"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Trường hợp xem xét kiến nghị của Ủy ban Pháp luật và Tư pháp của Quốc hội hoặc xem xét đề nghị của Chánh án Tòa án nhân dân tối cao thì Viện trưởng Viện kiểm sát nhân dân tối cao phát biểu ý kiến về tính có căn cứ và hợp pháp của kiến nghị, đề nghị; nêu rõ quan điểm và lý do nhất trí hoặc không nhất trí với kiến nghị, đề nghị đó.</w:t>
            </w:r>
          </w:p>
          <w:p w14:paraId="73BD0CDD"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Hội đồng Thẩm phán Tòa án nhân dân tối cao thảo luận và biểu quyết theo đa số về việc nhất trí hoặc không nhất trí với kiến nghị, đề nghị xem xét lại quyết định của Hội đồng Thẩm phán Tòa án nhân dân tối cao.</w:t>
            </w:r>
          </w:p>
          <w:p w14:paraId="36A363DC"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5. Trường hợp nhất trí với kiến nghị của Ủy ban Pháp luật và Tư pháp của Quốc hội, Viện trưởng Viện kiểm sát nhân dân tối cao hoặc đề nghị của Chánh án Tòa án nhân dân tối cao thì Hội đồng Thẩm phán Tòa án nhân dân tối cao quyết định về việc mở phiên họp để xem xét lại quyết định của mình. </w:t>
            </w:r>
          </w:p>
          <w:p w14:paraId="3D914AA9" w14:textId="353AC637"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6. Mọi diễn biến tại phiên họp xem xét kiến nghị, đề nghị và các quyết định được thông qua tại phiên họp được ghi vào biên bản phiên họp và lưu hồ sơ xem xét kiến nghị, đề nghị.</w:t>
            </w:r>
          </w:p>
        </w:tc>
        <w:tc>
          <w:tcPr>
            <w:tcW w:w="7087" w:type="dxa"/>
          </w:tcPr>
          <w:p w14:paraId="400FC666" w14:textId="696AE40D"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4</w:t>
            </w:r>
            <w:r w:rsidR="006C0BFA" w:rsidRPr="00875AE0">
              <w:rPr>
                <w:rFonts w:ascii="Times New Roman" w:hAnsi="Times New Roman" w:cs="Times New Roman"/>
                <w:b/>
                <w:bCs/>
                <w:sz w:val="26"/>
                <w:szCs w:val="26"/>
                <w:lang w:val="pt-BR"/>
              </w:rPr>
              <w:t>24</w:t>
            </w:r>
            <w:r w:rsidRPr="00875AE0">
              <w:rPr>
                <w:rFonts w:ascii="Times New Roman" w:hAnsi="Times New Roman" w:cs="Times New Roman"/>
                <w:b/>
                <w:bCs/>
                <w:sz w:val="26"/>
                <w:szCs w:val="26"/>
                <w:lang w:val="pt-BR"/>
              </w:rPr>
              <w:t>. Thủ tục mở phiên họp xem xét kiến nghị, đề nghị</w:t>
            </w:r>
          </w:p>
          <w:p w14:paraId="383AFB8A"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Chánh án Tòa án nhân dân tối cao tự mình hoặc phân công một thành viên Hội đồng Thẩm phán Tòa án nhân dân tối cao trình bày tóm tắt nội dung vụ án và quá trình giải quyết vụ án.</w:t>
            </w:r>
          </w:p>
          <w:p w14:paraId="49D0B7B9"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Đại diện Ủy ban Pháp luật và Tư pháp của Quốc hội, Chánh án Tòa án nhân dân tối cao, Viện trưởng Viện kiểm sát nhân dân tối cao có kiến nghị, đề nghị xem xét lại quyết định của Hội đồng Thẩm phán Tòa án nhân dân tối cao trình bày về các vấn đề sau:</w:t>
            </w:r>
          </w:p>
          <w:p w14:paraId="6724FED5"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a) Nội dung kiến nghị, đề nghị; </w:t>
            </w:r>
          </w:p>
          <w:p w14:paraId="11512E4A"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Căn cứ kiến nghị, đề nghị;</w:t>
            </w:r>
          </w:p>
          <w:p w14:paraId="7269787D"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Phân tích chứng cứ cũ và chứng cứ mới bổ sung (nếu có) để làm rõ việc vi phạm pháp luật nghiêm trọng trong quyết định của Hội đồng Thẩm phán Tòa án nhân dân tối cao hoặc những tình tiết quan trọng mới có thể làm thay đổi cơ bản nội dung quyết định của Hội đồng Thẩm phán Tòa án nhân dân tối cao.</w:t>
            </w:r>
          </w:p>
          <w:p w14:paraId="534048AC"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Trường hợp xem xét kiến nghị của Ủy ban Pháp luật và Tư pháp của Quốc hội hoặc xem xét đề nghị của Chánh án Tòa án nhân dân tối cao thì Viện trưởng Viện kiểm sát nhân dân tối cao phát biểu ý kiến về tính có căn cứ và hợp pháp của kiến nghị, đề nghị; nêu rõ quan điểm và lý do nhất trí hoặc không nhất trí với kiến nghị, đề nghị đó.</w:t>
            </w:r>
          </w:p>
          <w:p w14:paraId="6430D2A9"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Hội đồng Thẩm phán Tòa án nhân dân tối cao thảo luận và biểu quyết theo đa số về việc nhất trí hoặc không nhất trí với kiến nghị, đề nghị xem xét lại quyết định của Hội đồng Thẩm phán Tòa án nhân dân tối cao.</w:t>
            </w:r>
          </w:p>
          <w:p w14:paraId="400E97FA"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5. Trường hợp nhất trí với kiến nghị của Ủy ban Pháp luật và Tư pháp của Quốc hội, Viện trưởng Viện kiểm sát nhân dân tối cao hoặc đề nghị của Chánh án Tòa án nhân dân tối cao thì Hội đồng Thẩm phán Tòa án nhân dân tối cao quyết định về việc mở phiên họp để xem xét lại quyết định của mình. </w:t>
            </w:r>
          </w:p>
          <w:p w14:paraId="09EA1D06" w14:textId="0AE931F5"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6. Mọi diễn biến tại phiên họp xem xét kiến nghị, đề nghị và các quyết định được thông qua tại phiên họp được ghi vào biên bản phiên họp và lưu hồ sơ xem xét kiến nghị, đề nghị.</w:t>
            </w:r>
          </w:p>
        </w:tc>
      </w:tr>
      <w:tr w:rsidR="002F68ED" w:rsidRPr="00875AE0" w14:paraId="7EB4B0F2" w14:textId="6270EC63" w:rsidTr="00030F54">
        <w:tc>
          <w:tcPr>
            <w:tcW w:w="708" w:type="dxa"/>
            <w:gridSpan w:val="2"/>
          </w:tcPr>
          <w:p w14:paraId="391D6A42"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AD2F6E9" w14:textId="77777777" w:rsidR="002F68ED" w:rsidRPr="00875AE0" w:rsidRDefault="002F68ED" w:rsidP="002F68ED">
            <w:pPr>
              <w:spacing w:after="20"/>
              <w:jc w:val="both"/>
              <w:rPr>
                <w:rFonts w:ascii="Times New Roman" w:hAnsi="Times New Roman" w:cs="Times New Roman"/>
                <w:sz w:val="26"/>
                <w:szCs w:val="26"/>
                <w:lang w:val="vi-VN"/>
              </w:rPr>
            </w:pPr>
            <w:bookmarkStart w:id="632" w:name="dieu_408"/>
            <w:r w:rsidRPr="00875AE0">
              <w:rPr>
                <w:rFonts w:ascii="Times New Roman" w:hAnsi="Times New Roman" w:cs="Times New Roman"/>
                <w:b/>
                <w:bCs/>
                <w:sz w:val="26"/>
                <w:szCs w:val="26"/>
                <w:lang w:val="vi-VN"/>
              </w:rPr>
              <w:t>Điều 408. Thông báo kết quả phiên họp xem xét kiến nghị, đề nghị</w:t>
            </w:r>
            <w:bookmarkEnd w:id="632"/>
            <w:r w:rsidRPr="00875AE0">
              <w:rPr>
                <w:rFonts w:ascii="Times New Roman" w:hAnsi="Times New Roman" w:cs="Times New Roman"/>
                <w:b/>
                <w:bCs/>
                <w:sz w:val="26"/>
                <w:szCs w:val="26"/>
                <w:lang w:val="vi-VN"/>
              </w:rPr>
              <w:t xml:space="preserve"> </w:t>
            </w:r>
          </w:p>
          <w:p w14:paraId="7A5714B2"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Sau khi kết thúc phiên họp, Hội đồng Thẩm phán Tòa án nhân dân tối cao gửi văn bản thông báo</w:t>
            </w:r>
            <w:r w:rsidRPr="00875AE0">
              <w:rPr>
                <w:rFonts w:ascii="Times New Roman" w:hAnsi="Times New Roman" w:cs="Times New Roman"/>
                <w:b/>
                <w:bCs/>
                <w:sz w:val="26"/>
                <w:szCs w:val="26"/>
                <w:lang w:val="vi-VN"/>
              </w:rPr>
              <w:t xml:space="preserve"> </w:t>
            </w:r>
            <w:r w:rsidRPr="00875AE0">
              <w:rPr>
                <w:rFonts w:ascii="Times New Roman" w:hAnsi="Times New Roman" w:cs="Times New Roman"/>
                <w:sz w:val="26"/>
                <w:szCs w:val="26"/>
                <w:lang w:val="vi-VN"/>
              </w:rPr>
              <w:t>kết quả phiên họp về việc nhất trí hoặc không nhất trí kiến nghị, đề nghị cho Ủy ban Pháp luật và Tư pháp của Quốc hội, Viện trưởng Viện kiểm sát nhân dân tối cao. Văn bản thông báo phải nêu rõ lý do của việc nhất trí hoặc không nhất trí với kiến nghị, đề nghị đó.</w:t>
            </w:r>
          </w:p>
          <w:p w14:paraId="38824510" w14:textId="79C1D883"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Trường hợp không nhất trí kết quả xem xét kiến nghị, đề nghị của Hội đồng Thẩm phán Tòa án nhân dân tối cao thì Ủy ban Pháp luật và Tư pháp của Quốc hội, Viện trưởng Viện kiểm sát nhân dân tối cao, Chánh án Tòa án nhân dân tối cao có quyền báo cáo Ủy ban Thường vụ Quốc hội xem xét, quyết định.</w:t>
            </w:r>
          </w:p>
        </w:tc>
        <w:tc>
          <w:tcPr>
            <w:tcW w:w="7087" w:type="dxa"/>
          </w:tcPr>
          <w:p w14:paraId="1B555862" w14:textId="27E16E5E"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4</w:t>
            </w:r>
            <w:r w:rsidR="006C0BFA" w:rsidRPr="00875AE0">
              <w:rPr>
                <w:rFonts w:ascii="Times New Roman" w:hAnsi="Times New Roman" w:cs="Times New Roman"/>
                <w:b/>
                <w:bCs/>
                <w:sz w:val="26"/>
                <w:szCs w:val="26"/>
                <w:lang w:val="pt-BR"/>
              </w:rPr>
              <w:t>25</w:t>
            </w:r>
            <w:r w:rsidRPr="00875AE0">
              <w:rPr>
                <w:rFonts w:ascii="Times New Roman" w:hAnsi="Times New Roman" w:cs="Times New Roman"/>
                <w:b/>
                <w:bCs/>
                <w:sz w:val="26"/>
                <w:szCs w:val="26"/>
                <w:lang w:val="pt-BR"/>
              </w:rPr>
              <w:t xml:space="preserve">. Thông báo kết quả phiên họp xem xét kiến nghị, đề nghị </w:t>
            </w:r>
          </w:p>
          <w:p w14:paraId="342C6EEF"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Sau khi kết thúc phiên họp, Hội đồng Thẩm phán Tòa án nhân dân tối cao gửi văn bản thông báo</w:t>
            </w:r>
            <w:r w:rsidRPr="00875AE0">
              <w:rPr>
                <w:rFonts w:ascii="Times New Roman" w:hAnsi="Times New Roman" w:cs="Times New Roman"/>
                <w:b/>
                <w:bCs/>
                <w:sz w:val="26"/>
                <w:szCs w:val="26"/>
                <w:lang w:val="pt-BR"/>
              </w:rPr>
              <w:t xml:space="preserve"> </w:t>
            </w:r>
            <w:r w:rsidRPr="00875AE0">
              <w:rPr>
                <w:rFonts w:ascii="Times New Roman" w:hAnsi="Times New Roman" w:cs="Times New Roman"/>
                <w:sz w:val="26"/>
                <w:szCs w:val="26"/>
                <w:lang w:val="pt-BR"/>
              </w:rPr>
              <w:t>kết quả phiên họp về việc nhất trí hoặc không nhất trí kiến nghị, đề nghị cho Ủy ban Pháp luật và Tư pháp của Quốc hội, Viện trưởng Viện kiểm sát nhân dân tối cao. Văn bản thông báo phải nêu rõ lý do của việc nhất trí hoặc không nhất trí với kiến nghị, đề nghị đó.</w:t>
            </w:r>
          </w:p>
          <w:p w14:paraId="78A03D8B" w14:textId="27A89DAB"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Trường hợp không nhất trí kết quả xem xét kiến nghị, đề nghị của Hội đồng Thẩm phán Tòa án nhân dân tối cao thì Ủy ban Pháp luật và Tư pháp của Quốc hội, Viện trưởng Viện kiểm sát nhân dân tối cao, Chánh án Tòa án nhân dân tối cao có quyền báo cáo Ủy ban Thường vụ Quốc hội xem xét, quyết định.</w:t>
            </w:r>
          </w:p>
        </w:tc>
      </w:tr>
      <w:tr w:rsidR="002F68ED" w:rsidRPr="00875AE0" w14:paraId="73C3CFA2" w14:textId="4CF7110F" w:rsidTr="00030F54">
        <w:tc>
          <w:tcPr>
            <w:tcW w:w="708" w:type="dxa"/>
            <w:gridSpan w:val="2"/>
          </w:tcPr>
          <w:p w14:paraId="61FA5890"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C9C1081" w14:textId="77777777" w:rsidR="002F68ED" w:rsidRPr="00875AE0" w:rsidRDefault="002F68ED" w:rsidP="002F68ED">
            <w:pPr>
              <w:spacing w:after="20"/>
              <w:jc w:val="both"/>
              <w:rPr>
                <w:rFonts w:ascii="Times New Roman" w:hAnsi="Times New Roman" w:cs="Times New Roman"/>
                <w:sz w:val="26"/>
                <w:szCs w:val="26"/>
                <w:lang w:val="vi-VN"/>
              </w:rPr>
            </w:pPr>
            <w:bookmarkStart w:id="633" w:name="dieu_409"/>
            <w:r w:rsidRPr="00875AE0">
              <w:rPr>
                <w:rFonts w:ascii="Times New Roman" w:hAnsi="Times New Roman" w:cs="Times New Roman"/>
                <w:b/>
                <w:bCs/>
                <w:sz w:val="26"/>
                <w:szCs w:val="26"/>
                <w:lang w:val="vi-VN"/>
              </w:rPr>
              <w:t>Điều 409. Thẩm định hồ sơ vụ án; xác minh, thu thập chứng cứ, tài liệu, đồ vật</w:t>
            </w:r>
            <w:bookmarkEnd w:id="633"/>
            <w:r w:rsidRPr="00875AE0">
              <w:rPr>
                <w:rFonts w:ascii="Times New Roman" w:hAnsi="Times New Roman" w:cs="Times New Roman"/>
                <w:b/>
                <w:bCs/>
                <w:sz w:val="26"/>
                <w:szCs w:val="26"/>
                <w:lang w:val="vi-VN"/>
              </w:rPr>
              <w:t xml:space="preserve"> </w:t>
            </w:r>
          </w:p>
          <w:p w14:paraId="2A31E288"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Trường hợp có yêu cầu của Ủy ban Thường vụ Quốc hội hoặc có quyết định của Hội đồng Thẩm phán Tòa án nhân dân tối cao nhất trí xem xét lại quyết định của mình thì Chánh án Tòa án nhân dân tối cao tổ chức việc thẩm định hồ sơ vụ án và tổ chức việc xác minh, thu thập chứng cứ, tài liệu, đồ vật trong trường hợp cần thiết.</w:t>
            </w:r>
          </w:p>
          <w:p w14:paraId="5C2470F1" w14:textId="56CC41B0"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Việc thẩm định hồ sơ vụ án, xác minh, thu thập chứng cứ, tài liệu, đồ vật phải làm rõ có hay không có vi phạm pháp luật nghiêm trọng hoặc có hay không có tình tiết quan trọng mới làm thay đổi cơ bản nội dung quyết định của Hội đồng Thẩm phán Tòa án nhân dân tối cao.</w:t>
            </w:r>
          </w:p>
        </w:tc>
        <w:tc>
          <w:tcPr>
            <w:tcW w:w="7087" w:type="dxa"/>
          </w:tcPr>
          <w:p w14:paraId="6DADA8B9" w14:textId="6917C07B"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42</w:t>
            </w:r>
            <w:r w:rsidR="006C0BFA" w:rsidRPr="00875AE0">
              <w:rPr>
                <w:rFonts w:ascii="Times New Roman" w:hAnsi="Times New Roman" w:cs="Times New Roman"/>
                <w:b/>
                <w:bCs/>
                <w:sz w:val="26"/>
                <w:szCs w:val="26"/>
                <w:lang w:val="pt-BR"/>
              </w:rPr>
              <w:t>6</w:t>
            </w:r>
            <w:r w:rsidRPr="00875AE0">
              <w:rPr>
                <w:rFonts w:ascii="Times New Roman" w:hAnsi="Times New Roman" w:cs="Times New Roman"/>
                <w:b/>
                <w:bCs/>
                <w:sz w:val="26"/>
                <w:szCs w:val="26"/>
                <w:lang w:val="pt-BR"/>
              </w:rPr>
              <w:t xml:space="preserve">. Thẩm định hồ sơ vụ án; xác minh, thu thập chứng cứ, tài liệu, đồ vật </w:t>
            </w:r>
          </w:p>
          <w:p w14:paraId="3A2EA6CF"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Trường hợp có yêu cầu của Ủy ban Thường vụ Quốc hội hoặc có quyết định của Hội đồng Thẩm phán Tòa án nhân dân tối cao nhất trí xem xét lại quyết định của mình thì Chánh án Tòa án nhân dân tối cao tổ chức việc thẩm định hồ sơ vụ án và tổ chức việc xác minh, thu thập chứng cứ, tài liệu, đồ vật trong trường hợp cần thiết.</w:t>
            </w:r>
          </w:p>
          <w:p w14:paraId="7D0DA537" w14:textId="2AC238BB"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Việc thẩm định hồ sơ vụ án, xác minh, thu thập chứng cứ, tài liệu, đồ vật phải làm rõ có hay không có vi phạm pháp luật nghiêm trọng hoặc có hay không có tình tiết quan trọng mới làm thay đổi cơ bản nội dung quyết định của Hội đồng Thẩm phán Tòa án nhân dân tối cao.</w:t>
            </w:r>
          </w:p>
        </w:tc>
      </w:tr>
      <w:tr w:rsidR="002F68ED" w:rsidRPr="00875AE0" w14:paraId="45D8EC7A" w14:textId="336B8431" w:rsidTr="00030F54">
        <w:tc>
          <w:tcPr>
            <w:tcW w:w="708" w:type="dxa"/>
            <w:gridSpan w:val="2"/>
          </w:tcPr>
          <w:p w14:paraId="198AE8F4"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500E54F" w14:textId="77777777" w:rsidR="002F68ED" w:rsidRPr="00875AE0" w:rsidRDefault="002F68ED" w:rsidP="002F68ED">
            <w:pPr>
              <w:spacing w:after="20"/>
              <w:jc w:val="both"/>
              <w:rPr>
                <w:rFonts w:ascii="Times New Roman" w:hAnsi="Times New Roman" w:cs="Times New Roman"/>
                <w:sz w:val="26"/>
                <w:szCs w:val="26"/>
                <w:lang w:val="vi-VN"/>
              </w:rPr>
            </w:pPr>
            <w:bookmarkStart w:id="634" w:name="dieu_410"/>
            <w:r w:rsidRPr="00875AE0">
              <w:rPr>
                <w:rFonts w:ascii="Times New Roman" w:hAnsi="Times New Roman" w:cs="Times New Roman"/>
                <w:b/>
                <w:bCs/>
                <w:sz w:val="26"/>
                <w:szCs w:val="26"/>
                <w:lang w:val="vi-VN"/>
              </w:rPr>
              <w:t>Điều 410. Thời hạn mở phiên họp xem xét lại quyết định của Hội đồng Thẩm phán Tòa án nhân dân tối cao</w:t>
            </w:r>
            <w:bookmarkEnd w:id="634"/>
            <w:r w:rsidRPr="00875AE0">
              <w:rPr>
                <w:rFonts w:ascii="Times New Roman" w:hAnsi="Times New Roman" w:cs="Times New Roman"/>
                <w:b/>
                <w:bCs/>
                <w:sz w:val="26"/>
                <w:szCs w:val="26"/>
                <w:lang w:val="vi-VN"/>
              </w:rPr>
              <w:t xml:space="preserve"> </w:t>
            </w:r>
          </w:p>
          <w:p w14:paraId="3E6A08E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Trong thời hạn 04 tháng kể từ ngày nhận được yêu cầu của Ủy ban Thường vụ Quốc hội hoặc kể từ ngày có quyết định của Hội đồng Thẩm phán Tòa án nhân dân tối cao nhất trí xem xét lại quyết định của mình, Hội đồng Thẩm phán Tòa án nhân dân tối cao phải mở phiên họp.</w:t>
            </w:r>
          </w:p>
          <w:p w14:paraId="0117A705" w14:textId="04E358EA"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2. Tòa án nhân dân tối cao gửi cho Viện kiểm sát nhân dân tối cao văn bản thông báo về thời gian, địa điểm mở phiên họp xem xét lại quyết định của Hội đồng Thẩm phán Tòa án nhân dân tối cao kèm theo hồ sơ vụ án trong trường hợp có yêu cầu của Ủy ban Thường vụ Quốc hội. </w:t>
            </w:r>
          </w:p>
        </w:tc>
        <w:tc>
          <w:tcPr>
            <w:tcW w:w="7087" w:type="dxa"/>
          </w:tcPr>
          <w:p w14:paraId="42E8D2AB" w14:textId="270891E4"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42</w:t>
            </w:r>
            <w:r w:rsidR="006C0BFA" w:rsidRPr="00875AE0">
              <w:rPr>
                <w:rFonts w:ascii="Times New Roman" w:hAnsi="Times New Roman" w:cs="Times New Roman"/>
                <w:b/>
                <w:bCs/>
                <w:sz w:val="26"/>
                <w:szCs w:val="26"/>
                <w:lang w:val="pt-BR"/>
              </w:rPr>
              <w:t>7</w:t>
            </w:r>
            <w:r w:rsidRPr="00875AE0">
              <w:rPr>
                <w:rFonts w:ascii="Times New Roman" w:hAnsi="Times New Roman" w:cs="Times New Roman"/>
                <w:b/>
                <w:bCs/>
                <w:sz w:val="26"/>
                <w:szCs w:val="26"/>
                <w:lang w:val="pt-BR"/>
              </w:rPr>
              <w:t xml:space="preserve">. Thời hạn mở phiên họp xem xét lại quyết định của Hội đồng Thẩm phán Tòa án nhân dân tối cao </w:t>
            </w:r>
          </w:p>
          <w:p w14:paraId="78E6CC80"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Trong thời hạn 04 tháng kể từ ngày nhận được yêu cầu của Ủy ban Thường vụ Quốc hội hoặc kể từ ngày có quyết định của Hội đồng Thẩm phán Tòa án nhân dân tối cao nhất trí xem xét lại quyết định của mình, Hội đồng Thẩm phán Tòa án nhân dân tối cao phải mở phiên họp.</w:t>
            </w:r>
          </w:p>
          <w:p w14:paraId="036F1E25" w14:textId="4940374C"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2. Tòa án nhân dân tối cao gửi cho Viện kiểm sát nhân dân tối cao văn bản thông báo về thời gian, địa điểm mở phiên họp xem xét lại quyết định của Hội đồng Thẩm phán Tòa án nhân dân tối cao kèm theo hồ sơ vụ án trong trường hợp có yêu cầu của Ủy ban Thường vụ Quốc hội. </w:t>
            </w:r>
          </w:p>
        </w:tc>
      </w:tr>
      <w:tr w:rsidR="002F68ED" w:rsidRPr="00875AE0" w14:paraId="47D5E36A" w14:textId="2B18E7D7" w:rsidTr="00030F54">
        <w:tc>
          <w:tcPr>
            <w:tcW w:w="708" w:type="dxa"/>
            <w:gridSpan w:val="2"/>
          </w:tcPr>
          <w:p w14:paraId="02F0ECDE"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0D6ACD3" w14:textId="77777777" w:rsidR="002F68ED" w:rsidRPr="00875AE0" w:rsidRDefault="002F68ED" w:rsidP="002F68ED">
            <w:pPr>
              <w:spacing w:after="20"/>
              <w:jc w:val="both"/>
              <w:rPr>
                <w:rFonts w:ascii="Times New Roman" w:hAnsi="Times New Roman" w:cs="Times New Roman"/>
                <w:sz w:val="26"/>
                <w:szCs w:val="26"/>
                <w:lang w:val="vi-VN"/>
              </w:rPr>
            </w:pPr>
            <w:bookmarkStart w:id="635" w:name="dieu_411"/>
            <w:r w:rsidRPr="00875AE0">
              <w:rPr>
                <w:rFonts w:ascii="Times New Roman" w:hAnsi="Times New Roman" w:cs="Times New Roman"/>
                <w:b/>
                <w:bCs/>
                <w:sz w:val="26"/>
                <w:szCs w:val="26"/>
                <w:lang w:val="vi-VN"/>
              </w:rPr>
              <w:t>Điều 411. Thủ tục và thẩm quyền xem xét lại quyết định của Hội đồng Thẩm phán Tòa án nhân dân tối cao</w:t>
            </w:r>
            <w:bookmarkEnd w:id="635"/>
            <w:r w:rsidRPr="00875AE0">
              <w:rPr>
                <w:rFonts w:ascii="Times New Roman" w:hAnsi="Times New Roman" w:cs="Times New Roman"/>
                <w:b/>
                <w:bCs/>
                <w:sz w:val="26"/>
                <w:szCs w:val="26"/>
                <w:lang w:val="vi-VN"/>
              </w:rPr>
              <w:t xml:space="preserve"> </w:t>
            </w:r>
          </w:p>
          <w:p w14:paraId="66B0EDB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Viện trưởng Viện kiểm sát nhân dân tối cao phải tham dự phiên họp xem xét lại quyết định của Hội đồng Thẩm phán Tòa án nhân dân tối cao và phát biểu quan điểm về việc có hay không có vi phạm pháp luật nghiêm trọng hoặc có hay không có tình tiết mới quan trọng làm thay đổi cơ bản nội dung quyết định của Hội đồng Thẩm phán Tòa án nhân dân tối cao và quan điểm về việc giải quyết vụ án.</w:t>
            </w:r>
          </w:p>
          <w:p w14:paraId="2C9DA316"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Sau khi nghe Chánh án Tòa án nhân dân tối cao báo cáo, nghe ý kiến của Viện trưởng Viện kiểm sát nhân dân tối cao, của cơ quan, tổ chức, cá nhân có liên quan tham dự (nếu có), Hội đồng Thẩm phán Tòa án nhân dân tối cao quyết định: </w:t>
            </w:r>
          </w:p>
          <w:p w14:paraId="36864FA5"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Không chấp nhận yêu cầu của Ủy ban Thường vụ Quốc hội, kiến nghị của Ủy ban Pháp luật và Tư pháp của Quốc hội, Viện trưởng Viện kiểm sát nhân dân tối cao, đề nghị của Chánh án Tòa án nhân dân tối cao và giữ nguyên quyết định của Hội đồng Thẩm phán Tòa án nhân dân tối cao;</w:t>
            </w:r>
          </w:p>
          <w:p w14:paraId="59AA3FD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 Hủy quyết định của Hội đồng Thẩm phán Tòa án nhân dân tối cao, hủy bản án, quyết định đã có hiệu lực pháp luật có vi phạm pháp luật và quyết định về nội dung vụ án; </w:t>
            </w:r>
          </w:p>
          <w:p w14:paraId="735EE45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Hủy quyết định của Hội đồng Thẩm phán Tòa án nhân dân tối cao, hủy bản án, quyết định đã có hiệu lực pháp luật và xác định trách nhiệm bồi thường thiệt hại theo quy định của pháp luật;</w:t>
            </w:r>
          </w:p>
          <w:p w14:paraId="1A6B5013"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Hủy quyết định của Hội đồng Thẩm phán Tòa án nhân dân tối cao, hủy bản án, quyết định đã có hiệu lực pháp luật có vi phạm pháp luật để điều tra lại hoặc xét xử lại.</w:t>
            </w:r>
          </w:p>
          <w:p w14:paraId="6FBBA669" w14:textId="21EBBAA7"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3. Quyết định của Hội đồng Thẩm phán Tòa án nhân dân tối cao phải được ít nhất ba phần tư tổng số thành viên của Hội đồng Thẩm phán Tòa án nhân dân tối cao biểu quyết tán thành. </w:t>
            </w:r>
          </w:p>
        </w:tc>
        <w:tc>
          <w:tcPr>
            <w:tcW w:w="7087" w:type="dxa"/>
          </w:tcPr>
          <w:p w14:paraId="7F84F684" w14:textId="10CA7A53"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42</w:t>
            </w:r>
            <w:r w:rsidR="006C0BFA" w:rsidRPr="00875AE0">
              <w:rPr>
                <w:rFonts w:ascii="Times New Roman" w:hAnsi="Times New Roman" w:cs="Times New Roman"/>
                <w:b/>
                <w:bCs/>
                <w:sz w:val="26"/>
                <w:szCs w:val="26"/>
                <w:lang w:val="pt-BR"/>
              </w:rPr>
              <w:t>8</w:t>
            </w:r>
            <w:r w:rsidRPr="00875AE0">
              <w:rPr>
                <w:rFonts w:ascii="Times New Roman" w:hAnsi="Times New Roman" w:cs="Times New Roman"/>
                <w:b/>
                <w:bCs/>
                <w:sz w:val="26"/>
                <w:szCs w:val="26"/>
                <w:lang w:val="pt-BR"/>
              </w:rPr>
              <w:t xml:space="preserve">. Thủ tục và thẩm quyền xem xét lại quyết định của Hội đồng Thẩm phán Tòa án nhân dân tối cao </w:t>
            </w:r>
          </w:p>
          <w:p w14:paraId="2AF22C9A"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Viện trưởng Viện kiểm sát nhân dân tối cao phải tham dự phiên họp xem xét lại quyết định của Hội đồng Thẩm phán Tòa án nhân dân tối cao và phát biểu quan điểm về việc có hay không có vi phạm pháp luật nghiêm trọng hoặc có hay không có tình tiết mới quan trọng làm thay đổi cơ bản nội dung quyết định của Hội đồng Thẩm phán Tòa án nhân dân tối cao và quan điểm về việc giải quyết vụ án.</w:t>
            </w:r>
          </w:p>
          <w:p w14:paraId="27A5D328"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2. Sau khi nghe Chánh án Tòa án nhân dân tối cao báo cáo, nghe ý kiến của Viện trưởng Viện kiểm sát nhân dân tối cao, của cơ quan, tổ chức, cá nhân có liên quan tham dự (nếu có), Hội đồng Thẩm phán Tòa án nhân dân tối cao quyết định: </w:t>
            </w:r>
          </w:p>
          <w:p w14:paraId="1FA27CC0"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Không chấp nhận yêu cầu của Ủy ban Thường vụ Quốc hội, kiến nghị của Ủy ban Pháp luật và Tư pháp của Quốc hội, Viện trưởng Viện kiểm sát nhân dân tối cao, đề nghị của Chánh án Tòa án nhân dân tối cao và giữ nguyên quyết định của Hội đồng Thẩm phán Tòa án nhân dân tối cao;</w:t>
            </w:r>
          </w:p>
          <w:p w14:paraId="379895B6"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Hủy quyết định của Hội đồng Thẩm phán Tòa án nhân dân tối cao, hủy bản án, quyết định đã có hiệu lực pháp luật có vi phạm pháp luật và quyết định về nội dung vụ án; </w:t>
            </w:r>
          </w:p>
          <w:p w14:paraId="73B4374A"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Hủy quyết định của Hội đồng Thẩm phán Tòa án nhân dân tối cao, hủy bản án, quyết định đã có hiệu lực pháp luật và xác định trách nhiệm bồi thường thiệt hại theo quy định của pháp luật;</w:t>
            </w:r>
          </w:p>
          <w:p w14:paraId="63B9F95B"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Hủy quyết định của Hội đồng Thẩm phán Tòa án nhân dân tối cao, hủy bản án, quyết định đã có hiệu lực pháp luật có vi phạm pháp luật để điều tra lại hoặc xét xử lại.</w:t>
            </w:r>
          </w:p>
          <w:p w14:paraId="0CEBF8F8" w14:textId="70A0126A"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3. Quyết định của Hội đồng Thẩm phán Tòa án nhân dân tối cao phải được ít nhất ba phần tư tổng số thành viên của Hội đồng Thẩm phán Tòa án nhân dân tối cao biểu quyết tán thành. </w:t>
            </w:r>
          </w:p>
        </w:tc>
      </w:tr>
      <w:tr w:rsidR="002F68ED" w:rsidRPr="00875AE0" w14:paraId="64C51CE6" w14:textId="3ADE7C3A" w:rsidTr="00030F54">
        <w:tc>
          <w:tcPr>
            <w:tcW w:w="708" w:type="dxa"/>
            <w:gridSpan w:val="2"/>
          </w:tcPr>
          <w:p w14:paraId="2F26F67C"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B6452A9" w14:textId="77777777" w:rsidR="002F68ED" w:rsidRPr="00875AE0" w:rsidRDefault="002F68ED" w:rsidP="002F68ED">
            <w:pPr>
              <w:spacing w:after="20"/>
              <w:jc w:val="both"/>
              <w:rPr>
                <w:rFonts w:ascii="Times New Roman" w:hAnsi="Times New Roman" w:cs="Times New Roman"/>
                <w:sz w:val="26"/>
                <w:szCs w:val="26"/>
                <w:lang w:val="vi-VN"/>
              </w:rPr>
            </w:pPr>
            <w:bookmarkStart w:id="636" w:name="dieu_412"/>
            <w:r w:rsidRPr="00875AE0">
              <w:rPr>
                <w:rFonts w:ascii="Times New Roman" w:hAnsi="Times New Roman" w:cs="Times New Roman"/>
                <w:b/>
                <w:bCs/>
                <w:sz w:val="26"/>
                <w:szCs w:val="26"/>
                <w:lang w:val="vi-VN"/>
              </w:rPr>
              <w:t>Điều 412. Gửi quyết định của Hội đồng Thẩm phán Tòa án nhân dân tối cao về việc xem xét lại quyết định của Hội đồng Thẩm phán Tòa án nhân dân tối cao</w:t>
            </w:r>
            <w:bookmarkEnd w:id="636"/>
            <w:r w:rsidRPr="00875AE0">
              <w:rPr>
                <w:rFonts w:ascii="Times New Roman" w:hAnsi="Times New Roman" w:cs="Times New Roman"/>
                <w:b/>
                <w:bCs/>
                <w:sz w:val="26"/>
                <w:szCs w:val="26"/>
                <w:lang w:val="vi-VN"/>
              </w:rPr>
              <w:t xml:space="preserve"> </w:t>
            </w:r>
          </w:p>
          <w:p w14:paraId="04CABE6E" w14:textId="02C40DDE"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Sau khi Hội đồng Thẩm phán Tòa án nhân dân tối cao ra một trong các quyết định quy định tại </w:t>
            </w:r>
            <w:bookmarkStart w:id="637" w:name="tc_152"/>
            <w:r w:rsidRPr="00875AE0">
              <w:rPr>
                <w:rFonts w:ascii="Times New Roman" w:hAnsi="Times New Roman" w:cs="Times New Roman"/>
                <w:sz w:val="26"/>
                <w:szCs w:val="26"/>
                <w:lang w:val="vi-VN"/>
              </w:rPr>
              <w:t>Điều 411 của Bộ luật này</w:t>
            </w:r>
            <w:bookmarkEnd w:id="637"/>
            <w:r w:rsidRPr="00875AE0">
              <w:rPr>
                <w:rFonts w:ascii="Times New Roman" w:hAnsi="Times New Roman" w:cs="Times New Roman"/>
                <w:sz w:val="26"/>
                <w:szCs w:val="26"/>
                <w:lang w:val="vi-VN"/>
              </w:rPr>
              <w:t>, Tòa án nhân dân tối cao gửi quyết định cho Ủy ban Thường vụ Quốc hội, Ủy ban Pháp luật và Tư pháp của Quốc hội, Viện kiểm sát nhân dân tối cao, Cơ quan điều tra, Viện kiểm sát và Tòa án đã giải quyết vụ án và những người có liên quan.</w:t>
            </w:r>
          </w:p>
        </w:tc>
        <w:tc>
          <w:tcPr>
            <w:tcW w:w="7087" w:type="dxa"/>
          </w:tcPr>
          <w:p w14:paraId="44F9CD02" w14:textId="3865F0E6"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42</w:t>
            </w:r>
            <w:r w:rsidR="006C0BFA" w:rsidRPr="00875AE0">
              <w:rPr>
                <w:rFonts w:ascii="Times New Roman" w:hAnsi="Times New Roman" w:cs="Times New Roman"/>
                <w:b/>
                <w:bCs/>
                <w:sz w:val="26"/>
                <w:szCs w:val="26"/>
                <w:lang w:val="pt-BR"/>
              </w:rPr>
              <w:t>9</w:t>
            </w:r>
            <w:r w:rsidRPr="00875AE0">
              <w:rPr>
                <w:rFonts w:ascii="Times New Roman" w:hAnsi="Times New Roman" w:cs="Times New Roman"/>
                <w:b/>
                <w:bCs/>
                <w:sz w:val="26"/>
                <w:szCs w:val="26"/>
                <w:lang w:val="pt-BR"/>
              </w:rPr>
              <w:t xml:space="preserve">. Gửi quyết định của Hội đồng Thẩm phán Tòa án nhân dân tối cao về việc xem xét lại quyết định của Hội đồng Thẩm phán Tòa án nhân dân tối cao </w:t>
            </w:r>
          </w:p>
          <w:p w14:paraId="70F82B18" w14:textId="2C78F626" w:rsidR="002F68ED" w:rsidRPr="00875AE0" w:rsidRDefault="002F68ED" w:rsidP="00B85068">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Sau khi Hội đồng Thẩm phán Tòa án nhân dân tối cao ra một trong các quyết định quy định tại Điều 42</w:t>
            </w:r>
            <w:r w:rsidR="00B85068" w:rsidRPr="00875AE0">
              <w:rPr>
                <w:rFonts w:ascii="Times New Roman" w:hAnsi="Times New Roman" w:cs="Times New Roman"/>
                <w:sz w:val="26"/>
                <w:szCs w:val="26"/>
                <w:lang w:val="pt-BR"/>
              </w:rPr>
              <w:t>8</w:t>
            </w:r>
            <w:r w:rsidRPr="00875AE0">
              <w:rPr>
                <w:rFonts w:ascii="Times New Roman" w:hAnsi="Times New Roman" w:cs="Times New Roman"/>
                <w:sz w:val="26"/>
                <w:szCs w:val="26"/>
                <w:lang w:val="pt-BR"/>
              </w:rPr>
              <w:t xml:space="preserve"> của Bộ luật này, Tòa án nhân dân tối cao gửi quyết định cho Ủy ban Thường vụ Quốc hội, Ủy ban Pháp luật và Tư pháp của Quốc hội, Viện kiểm sát nhân dân tối cao, Cơ quan điều tra, Viện kiểm sát và Tòa án đã giải quyết vụ án và những người có liên quan.</w:t>
            </w:r>
          </w:p>
        </w:tc>
      </w:tr>
      <w:tr w:rsidR="002F68ED" w:rsidRPr="00875AE0" w14:paraId="34D2E851" w14:textId="2366B28F" w:rsidTr="00030F54">
        <w:tc>
          <w:tcPr>
            <w:tcW w:w="708" w:type="dxa"/>
            <w:gridSpan w:val="2"/>
          </w:tcPr>
          <w:p w14:paraId="2631B13F" w14:textId="77777777" w:rsidR="002F68ED" w:rsidRPr="00875AE0" w:rsidRDefault="002F68ED" w:rsidP="002F68ED">
            <w:pPr>
              <w:pStyle w:val="ListParagraph"/>
              <w:spacing w:after="20"/>
              <w:ind w:left="360"/>
              <w:rPr>
                <w:rFonts w:ascii="Times New Roman" w:hAnsi="Times New Roman" w:cs="Times New Roman"/>
                <w:sz w:val="26"/>
                <w:szCs w:val="26"/>
                <w:lang w:val="vi-VN"/>
              </w:rPr>
            </w:pPr>
          </w:p>
        </w:tc>
        <w:tc>
          <w:tcPr>
            <w:tcW w:w="7089" w:type="dxa"/>
          </w:tcPr>
          <w:p w14:paraId="0E047820" w14:textId="77777777" w:rsidR="002F68ED" w:rsidRPr="00875AE0" w:rsidRDefault="002F68ED" w:rsidP="002F68ED">
            <w:pPr>
              <w:spacing w:after="20"/>
              <w:jc w:val="center"/>
              <w:rPr>
                <w:rFonts w:ascii="Times New Roman" w:hAnsi="Times New Roman" w:cs="Times New Roman"/>
                <w:sz w:val="26"/>
                <w:szCs w:val="26"/>
                <w:lang w:val="vi-VN"/>
              </w:rPr>
            </w:pPr>
            <w:bookmarkStart w:id="638" w:name="chuong_7_1"/>
            <w:r w:rsidRPr="00875AE0">
              <w:rPr>
                <w:rFonts w:ascii="Times New Roman" w:hAnsi="Times New Roman" w:cs="Times New Roman"/>
                <w:b/>
                <w:bCs/>
                <w:sz w:val="26"/>
                <w:szCs w:val="26"/>
                <w:lang w:val="vi-VN"/>
              </w:rPr>
              <w:t>Phần thứ bảy</w:t>
            </w:r>
            <w:bookmarkEnd w:id="638"/>
          </w:p>
          <w:p w14:paraId="4B090BA6" w14:textId="77777777" w:rsidR="002F68ED" w:rsidRPr="00875AE0" w:rsidRDefault="002F68ED" w:rsidP="002F68ED">
            <w:pPr>
              <w:spacing w:after="20"/>
              <w:jc w:val="center"/>
              <w:rPr>
                <w:rFonts w:ascii="Times New Roman" w:hAnsi="Times New Roman" w:cs="Times New Roman"/>
                <w:b/>
                <w:bCs/>
                <w:sz w:val="26"/>
                <w:szCs w:val="26"/>
                <w:lang w:val="vi-VN"/>
              </w:rPr>
            </w:pPr>
            <w:bookmarkStart w:id="639" w:name="chuong_7_1_name"/>
            <w:r w:rsidRPr="00875AE0">
              <w:rPr>
                <w:rFonts w:ascii="Times New Roman" w:hAnsi="Times New Roman" w:cs="Times New Roman"/>
                <w:b/>
                <w:bCs/>
                <w:sz w:val="26"/>
                <w:szCs w:val="26"/>
                <w:lang w:val="vi-VN"/>
              </w:rPr>
              <w:t>THỦ TỤC ĐẶC BIỆT</w:t>
            </w:r>
            <w:bookmarkEnd w:id="639"/>
          </w:p>
          <w:p w14:paraId="0FF36402" w14:textId="77777777" w:rsidR="002F68ED" w:rsidRPr="00875AE0" w:rsidRDefault="002F68ED" w:rsidP="002F68ED">
            <w:pPr>
              <w:spacing w:after="20"/>
              <w:jc w:val="center"/>
              <w:rPr>
                <w:rFonts w:ascii="Times New Roman" w:hAnsi="Times New Roman" w:cs="Times New Roman"/>
                <w:sz w:val="26"/>
                <w:szCs w:val="26"/>
                <w:lang w:val="vi-VN"/>
              </w:rPr>
            </w:pPr>
            <w:r w:rsidRPr="00875AE0">
              <w:rPr>
                <w:rFonts w:ascii="Times New Roman" w:hAnsi="Times New Roman" w:cs="Times New Roman"/>
                <w:b/>
                <w:bCs/>
                <w:sz w:val="26"/>
                <w:szCs w:val="26"/>
                <w:lang w:val="vi-VN"/>
              </w:rPr>
              <w:t>Chương XXIX</w:t>
            </w:r>
          </w:p>
          <w:p w14:paraId="5B69824B" w14:textId="3BE414AB" w:rsidR="002F68ED" w:rsidRPr="00875AE0" w:rsidRDefault="002F68ED" w:rsidP="002F68ED">
            <w:pPr>
              <w:spacing w:after="20"/>
              <w:jc w:val="center"/>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 xml:space="preserve">THỦ TỤC TỐ TỤNG TRUY CỨU TRÁCH NHIỆM HÌNH SỰ PHÁP NHÂN </w:t>
            </w:r>
          </w:p>
        </w:tc>
        <w:tc>
          <w:tcPr>
            <w:tcW w:w="7087" w:type="dxa"/>
          </w:tcPr>
          <w:p w14:paraId="24C53C55" w14:textId="22227EDC" w:rsidR="002F68ED" w:rsidRPr="00875AE0" w:rsidRDefault="002F68ED" w:rsidP="002F68ED">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pt-BR"/>
              </w:rPr>
              <w:t>Phần thứ bảy</w:t>
            </w:r>
          </w:p>
          <w:p w14:paraId="3DA84ABE" w14:textId="77777777" w:rsidR="002F68ED" w:rsidRPr="00875AE0" w:rsidRDefault="002F68ED" w:rsidP="002F68ED">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pt-BR"/>
              </w:rPr>
              <w:t>THỦ TỤC ĐẶC BIỆT</w:t>
            </w:r>
          </w:p>
          <w:p w14:paraId="7C4827E6" w14:textId="77777777" w:rsidR="002F68ED" w:rsidRPr="00875AE0" w:rsidRDefault="002F68ED" w:rsidP="002F68ED">
            <w:pPr>
              <w:spacing w:after="20"/>
              <w:jc w:val="center"/>
              <w:rPr>
                <w:rFonts w:ascii="Times New Roman" w:hAnsi="Times New Roman" w:cs="Times New Roman"/>
                <w:sz w:val="26"/>
                <w:szCs w:val="26"/>
                <w:lang w:val="pt-BR"/>
              </w:rPr>
            </w:pPr>
            <w:r w:rsidRPr="00875AE0">
              <w:rPr>
                <w:rFonts w:ascii="Times New Roman" w:hAnsi="Times New Roman" w:cs="Times New Roman"/>
                <w:b/>
                <w:bCs/>
                <w:sz w:val="26"/>
                <w:szCs w:val="26"/>
                <w:lang w:val="pt-BR"/>
              </w:rPr>
              <w:t>Chương XXIX</w:t>
            </w:r>
          </w:p>
          <w:p w14:paraId="79B8713A" w14:textId="772F8A54" w:rsidR="002F68ED" w:rsidRPr="00875AE0" w:rsidRDefault="002F68ED" w:rsidP="002F68ED">
            <w:pPr>
              <w:spacing w:after="20"/>
              <w:jc w:val="center"/>
              <w:rPr>
                <w:rFonts w:ascii="Times New Roman" w:hAnsi="Times New Roman" w:cs="Times New Roman"/>
                <w:b/>
                <w:bCs/>
                <w:sz w:val="26"/>
                <w:szCs w:val="26"/>
                <w:lang w:val="pt-BR"/>
              </w:rPr>
            </w:pPr>
            <w:r w:rsidRPr="00875AE0">
              <w:rPr>
                <w:rFonts w:ascii="Times New Roman" w:hAnsi="Times New Roman" w:cs="Times New Roman"/>
                <w:b/>
                <w:bCs/>
                <w:sz w:val="26"/>
                <w:szCs w:val="26"/>
                <w:lang w:val="pt-BR"/>
              </w:rPr>
              <w:t>THỦ TỤC TỐ TỤNG TRUY CỨU TRÁCH NHIỆM HÌNH SỰ PHÁP NHÂN</w:t>
            </w:r>
          </w:p>
        </w:tc>
      </w:tr>
      <w:tr w:rsidR="002F68ED" w:rsidRPr="00875AE0" w14:paraId="16200885" w14:textId="75940250" w:rsidTr="00030F54">
        <w:tc>
          <w:tcPr>
            <w:tcW w:w="708" w:type="dxa"/>
            <w:gridSpan w:val="2"/>
          </w:tcPr>
          <w:p w14:paraId="27FDCEFD"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52DB5EC" w14:textId="77777777" w:rsidR="002F68ED" w:rsidRPr="00875AE0" w:rsidRDefault="002F68ED" w:rsidP="002F68ED">
            <w:pPr>
              <w:spacing w:after="20"/>
              <w:jc w:val="both"/>
              <w:rPr>
                <w:rFonts w:ascii="Times New Roman" w:hAnsi="Times New Roman" w:cs="Times New Roman"/>
                <w:sz w:val="26"/>
                <w:szCs w:val="26"/>
                <w:lang w:val="vi-VN"/>
              </w:rPr>
            </w:pPr>
            <w:bookmarkStart w:id="640" w:name="dieu_431"/>
            <w:r w:rsidRPr="00875AE0">
              <w:rPr>
                <w:rFonts w:ascii="Times New Roman" w:hAnsi="Times New Roman" w:cs="Times New Roman"/>
                <w:b/>
                <w:bCs/>
                <w:sz w:val="26"/>
                <w:szCs w:val="26"/>
                <w:lang w:val="vi-VN"/>
              </w:rPr>
              <w:t>Điều 431. Phạm vi áp dụng</w:t>
            </w:r>
            <w:bookmarkEnd w:id="640"/>
            <w:r w:rsidRPr="00875AE0">
              <w:rPr>
                <w:rFonts w:ascii="Times New Roman" w:hAnsi="Times New Roman" w:cs="Times New Roman"/>
                <w:b/>
                <w:bCs/>
                <w:sz w:val="26"/>
                <w:szCs w:val="26"/>
                <w:lang w:val="vi-VN"/>
              </w:rPr>
              <w:t xml:space="preserve"> </w:t>
            </w:r>
          </w:p>
          <w:p w14:paraId="4EFA8691" w14:textId="65A8E70A"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Thủ tục tố tụng đối với pháp nhân bị tố giác, báo tin về tội phạm, kiến nghị khởi tố, bị điều tra, truy tố, xét xử, thi hành án được tiến hành theo quy định của Chương này, đồng thời theo những quy định khác của Bộ luật này không trái với quy định của Chương này. </w:t>
            </w:r>
          </w:p>
        </w:tc>
        <w:tc>
          <w:tcPr>
            <w:tcW w:w="7087" w:type="dxa"/>
          </w:tcPr>
          <w:p w14:paraId="607A98C8" w14:textId="0CCD86A3"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4</w:t>
            </w:r>
            <w:r w:rsidR="006C0BFA" w:rsidRPr="00875AE0">
              <w:rPr>
                <w:rFonts w:ascii="Times New Roman" w:hAnsi="Times New Roman" w:cs="Times New Roman"/>
                <w:b/>
                <w:bCs/>
                <w:sz w:val="26"/>
                <w:szCs w:val="26"/>
                <w:lang w:val="pt-BR"/>
              </w:rPr>
              <w:t>30</w:t>
            </w:r>
            <w:r w:rsidRPr="00875AE0">
              <w:rPr>
                <w:rFonts w:ascii="Times New Roman" w:hAnsi="Times New Roman" w:cs="Times New Roman"/>
                <w:b/>
                <w:bCs/>
                <w:sz w:val="26"/>
                <w:szCs w:val="26"/>
                <w:lang w:val="pt-BR"/>
              </w:rPr>
              <w:t xml:space="preserve">. Phạm vi áp dụng </w:t>
            </w:r>
          </w:p>
          <w:p w14:paraId="7C094D87" w14:textId="5A44211F"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Thủ tục tố tụng đối với pháp nhân bị tố giác, báo tin về tội phạm, kiến nghị khởi tố, bị điều tra, truy tố, xét xử, thi hành án được tiến hành theo quy định của Chương này, đồng thời theo những quy định khác của Bộ luật này không trái với quy định của Chương này. </w:t>
            </w:r>
          </w:p>
        </w:tc>
      </w:tr>
      <w:tr w:rsidR="002F68ED" w:rsidRPr="00875AE0" w14:paraId="4B4275F1" w14:textId="3E20752C" w:rsidTr="00030F54">
        <w:tc>
          <w:tcPr>
            <w:tcW w:w="708" w:type="dxa"/>
            <w:gridSpan w:val="2"/>
          </w:tcPr>
          <w:p w14:paraId="0ED40B1D"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BB44F57" w14:textId="77777777" w:rsidR="002F68ED" w:rsidRPr="00875AE0" w:rsidRDefault="002F68ED" w:rsidP="002F68ED">
            <w:pPr>
              <w:spacing w:after="20"/>
              <w:jc w:val="both"/>
              <w:rPr>
                <w:rFonts w:ascii="Times New Roman" w:hAnsi="Times New Roman" w:cs="Times New Roman"/>
                <w:sz w:val="26"/>
                <w:szCs w:val="26"/>
                <w:lang w:val="vi-VN"/>
              </w:rPr>
            </w:pPr>
            <w:bookmarkStart w:id="641" w:name="dieu_432"/>
            <w:r w:rsidRPr="00875AE0">
              <w:rPr>
                <w:rFonts w:ascii="Times New Roman" w:hAnsi="Times New Roman" w:cs="Times New Roman"/>
                <w:b/>
                <w:bCs/>
                <w:sz w:val="26"/>
                <w:szCs w:val="26"/>
                <w:lang w:val="vi-VN"/>
              </w:rPr>
              <w:t>Điều 432. Khởi tố vụ án, thay đổi, bổ sung quyết định khởi tố vụ án hình sự</w:t>
            </w:r>
            <w:bookmarkEnd w:id="641"/>
          </w:p>
          <w:p w14:paraId="6F5474E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Khi xác định có dấu hiệu tội phạm do pháp nhân thực hiện thì cơ quan có thẩm quyền ra quyết định khởi tố vụ án hình sự theo quy định tại các </w:t>
            </w:r>
            <w:bookmarkStart w:id="642" w:name="tc_153"/>
            <w:r w:rsidRPr="00875AE0">
              <w:rPr>
                <w:rFonts w:ascii="Times New Roman" w:hAnsi="Times New Roman" w:cs="Times New Roman"/>
                <w:sz w:val="26"/>
                <w:szCs w:val="26"/>
                <w:lang w:val="vi-VN"/>
              </w:rPr>
              <w:t>điều 143, 153 và 154 của Bộ luật này</w:t>
            </w:r>
            <w:bookmarkEnd w:id="642"/>
            <w:r w:rsidRPr="00875AE0">
              <w:rPr>
                <w:rFonts w:ascii="Times New Roman" w:hAnsi="Times New Roman" w:cs="Times New Roman"/>
                <w:sz w:val="26"/>
                <w:szCs w:val="26"/>
                <w:lang w:val="vi-VN"/>
              </w:rPr>
              <w:t>.</w:t>
            </w:r>
          </w:p>
          <w:p w14:paraId="77BB20F6" w14:textId="16149F07"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2. Căn cứ, trình tự, thủ tục thay đổi, bổ sung quyết định khởi tố vụ án hình sự được thực hiện theo quy định tại </w:t>
            </w:r>
            <w:bookmarkStart w:id="643" w:name="tc_154"/>
            <w:r w:rsidRPr="00875AE0">
              <w:rPr>
                <w:rFonts w:ascii="Times New Roman" w:hAnsi="Times New Roman" w:cs="Times New Roman"/>
                <w:sz w:val="26"/>
                <w:szCs w:val="26"/>
                <w:lang w:val="vi-VN"/>
              </w:rPr>
              <w:t>Điều 156 của Bộ luật này</w:t>
            </w:r>
            <w:bookmarkEnd w:id="643"/>
            <w:r w:rsidRPr="00875AE0">
              <w:rPr>
                <w:rFonts w:ascii="Times New Roman" w:hAnsi="Times New Roman" w:cs="Times New Roman"/>
                <w:sz w:val="26"/>
                <w:szCs w:val="26"/>
                <w:lang w:val="vi-VN"/>
              </w:rPr>
              <w:t>.</w:t>
            </w:r>
          </w:p>
        </w:tc>
        <w:tc>
          <w:tcPr>
            <w:tcW w:w="7087" w:type="dxa"/>
          </w:tcPr>
          <w:p w14:paraId="57D27891" w14:textId="34713B6A"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4</w:t>
            </w:r>
            <w:r w:rsidR="006C0BFA" w:rsidRPr="00875AE0">
              <w:rPr>
                <w:rFonts w:ascii="Times New Roman" w:hAnsi="Times New Roman" w:cs="Times New Roman"/>
                <w:b/>
                <w:bCs/>
                <w:sz w:val="26"/>
                <w:szCs w:val="26"/>
                <w:lang w:val="pt-BR"/>
              </w:rPr>
              <w:t>31</w:t>
            </w:r>
            <w:r w:rsidRPr="00875AE0">
              <w:rPr>
                <w:rFonts w:ascii="Times New Roman" w:hAnsi="Times New Roman" w:cs="Times New Roman"/>
                <w:b/>
                <w:bCs/>
                <w:sz w:val="26"/>
                <w:szCs w:val="26"/>
                <w:lang w:val="pt-BR"/>
              </w:rPr>
              <w:t>. Khởi tố vụ án, thay đổi, bổ sung quyết định khởi tố vụ án hình sự</w:t>
            </w:r>
          </w:p>
          <w:p w14:paraId="40684552" w14:textId="7202E5E2"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Khi xác định có dấu hiệu tội phạm do pháp nhân thực hiện thì cơ quan có thẩm quyền ra quyết định khởi tố vụ án hình sự theo quy định tại các điều 1</w:t>
            </w:r>
            <w:r w:rsidR="00B85068" w:rsidRPr="00875AE0">
              <w:rPr>
                <w:rFonts w:ascii="Times New Roman" w:hAnsi="Times New Roman" w:cs="Times New Roman"/>
                <w:sz w:val="26"/>
                <w:szCs w:val="26"/>
                <w:lang w:val="pt-BR"/>
              </w:rPr>
              <w:t>60</w:t>
            </w:r>
            <w:r w:rsidRPr="00875AE0">
              <w:rPr>
                <w:rFonts w:ascii="Times New Roman" w:hAnsi="Times New Roman" w:cs="Times New Roman"/>
                <w:sz w:val="26"/>
                <w:szCs w:val="26"/>
                <w:lang w:val="pt-BR"/>
              </w:rPr>
              <w:t>, 1</w:t>
            </w:r>
            <w:r w:rsidR="00B85068" w:rsidRPr="00875AE0">
              <w:rPr>
                <w:rFonts w:ascii="Times New Roman" w:hAnsi="Times New Roman" w:cs="Times New Roman"/>
                <w:sz w:val="26"/>
                <w:szCs w:val="26"/>
                <w:lang w:val="pt-BR"/>
              </w:rPr>
              <w:t>70</w:t>
            </w:r>
            <w:r w:rsidRPr="00875AE0">
              <w:rPr>
                <w:rFonts w:ascii="Times New Roman" w:hAnsi="Times New Roman" w:cs="Times New Roman"/>
                <w:sz w:val="26"/>
                <w:szCs w:val="26"/>
                <w:lang w:val="pt-BR"/>
              </w:rPr>
              <w:t xml:space="preserve"> và 1</w:t>
            </w:r>
            <w:r w:rsidR="00B85068" w:rsidRPr="00875AE0">
              <w:rPr>
                <w:rFonts w:ascii="Times New Roman" w:hAnsi="Times New Roman" w:cs="Times New Roman"/>
                <w:sz w:val="26"/>
                <w:szCs w:val="26"/>
                <w:lang w:val="pt-BR"/>
              </w:rPr>
              <w:t>71</w:t>
            </w:r>
            <w:r w:rsidRPr="00875AE0">
              <w:rPr>
                <w:rFonts w:ascii="Times New Roman" w:hAnsi="Times New Roman" w:cs="Times New Roman"/>
                <w:sz w:val="26"/>
                <w:szCs w:val="26"/>
                <w:lang w:val="pt-BR"/>
              </w:rPr>
              <w:t xml:space="preserve"> của Bộ luật này.</w:t>
            </w:r>
          </w:p>
          <w:p w14:paraId="60EC7DDE" w14:textId="64DC74DD" w:rsidR="002F68ED" w:rsidRPr="00875AE0" w:rsidRDefault="002F68ED" w:rsidP="00B85068">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Căn cứ, trình tự, thủ tục thay đổi, bổ sung quyết định khởi tố vụ án hình sự được thực hiện theo quy định tại Điều 1</w:t>
            </w:r>
            <w:r w:rsidR="00B85068" w:rsidRPr="00875AE0">
              <w:rPr>
                <w:rFonts w:ascii="Times New Roman" w:hAnsi="Times New Roman" w:cs="Times New Roman"/>
                <w:sz w:val="26"/>
                <w:szCs w:val="26"/>
                <w:lang w:val="pt-BR"/>
              </w:rPr>
              <w:t>73</w:t>
            </w:r>
            <w:r w:rsidRPr="00875AE0">
              <w:rPr>
                <w:rFonts w:ascii="Times New Roman" w:hAnsi="Times New Roman" w:cs="Times New Roman"/>
                <w:sz w:val="26"/>
                <w:szCs w:val="26"/>
                <w:lang w:val="pt-BR"/>
              </w:rPr>
              <w:t xml:space="preserve"> của Bộ luật này.</w:t>
            </w:r>
          </w:p>
        </w:tc>
      </w:tr>
      <w:tr w:rsidR="002F68ED" w:rsidRPr="00875AE0" w14:paraId="10A2F099" w14:textId="5E9166CB" w:rsidTr="00030F54">
        <w:tc>
          <w:tcPr>
            <w:tcW w:w="708" w:type="dxa"/>
            <w:gridSpan w:val="2"/>
          </w:tcPr>
          <w:p w14:paraId="39343F7F"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0258784" w14:textId="77777777" w:rsidR="002F68ED" w:rsidRPr="00875AE0" w:rsidRDefault="002F68ED" w:rsidP="002F68ED">
            <w:pPr>
              <w:spacing w:after="20"/>
              <w:jc w:val="both"/>
              <w:rPr>
                <w:rFonts w:ascii="Times New Roman" w:hAnsi="Times New Roman" w:cs="Times New Roman"/>
                <w:sz w:val="26"/>
                <w:szCs w:val="26"/>
                <w:lang w:val="vi-VN"/>
              </w:rPr>
            </w:pPr>
            <w:bookmarkStart w:id="644" w:name="dieu_433"/>
            <w:r w:rsidRPr="00875AE0">
              <w:rPr>
                <w:rFonts w:ascii="Times New Roman" w:hAnsi="Times New Roman" w:cs="Times New Roman"/>
                <w:b/>
                <w:bCs/>
                <w:sz w:val="26"/>
                <w:szCs w:val="26"/>
                <w:lang w:val="vi-VN"/>
              </w:rPr>
              <w:t>Điều 433. Khởi tố bị can, thay đổi, bổ sung quyết định khởi tố bị can đối với pháp nhân</w:t>
            </w:r>
            <w:bookmarkEnd w:id="644"/>
          </w:p>
          <w:p w14:paraId="2ACCA0B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có đủ căn cứ xác định pháp nhân đã thực hiện hành vi mà Bộ luật Hình sự quy định là tội phạm thì cơ quan có thẩm quyền ra quyết định khởi tố bị can đối với pháp nhân.</w:t>
            </w:r>
          </w:p>
          <w:p w14:paraId="073EEE3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Quyết định khởi tố bị can đối với pháp nhân ghi rõ thời gian, địa điểm ra quyết định; họ tên, chức vụ người ra quyết định; tên và địa chỉ của pháp nhân theo quyết định thành lập của cơ quan có thẩm quyền; tội danh, điều khoản của Bộ luật Hình sự đã áp dụng; thời gian, địa điểm phạm tội và những tình tiết khác của tội phạm.</w:t>
            </w:r>
          </w:p>
          <w:p w14:paraId="14467ED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Nếu pháp nhân bị khởi tố về nhiều tội khác nhau thì trong quyết định khởi tố bị can đối với pháp nhân phải ghi rõ từng tội danh và điều, khoản của Bộ luật Hình sự đã áp dụng.</w:t>
            </w:r>
          </w:p>
          <w:p w14:paraId="2474B7B7" w14:textId="6F7DC2EB"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3. Thẩm quyền, trình tự, thủ tục khởi tố bị can, thay đổi, bổ sung quyết định khởi tố bị can đối với pháp nhân được thực hiện theo quy định tại </w:t>
            </w:r>
            <w:bookmarkStart w:id="645" w:name="tc_155"/>
            <w:r w:rsidRPr="00875AE0">
              <w:rPr>
                <w:rFonts w:ascii="Times New Roman" w:hAnsi="Times New Roman" w:cs="Times New Roman"/>
                <w:sz w:val="26"/>
                <w:szCs w:val="26"/>
                <w:lang w:val="vi-VN"/>
              </w:rPr>
              <w:t>Điều 179 và 180 của Bộ luật này</w:t>
            </w:r>
            <w:bookmarkEnd w:id="645"/>
            <w:r w:rsidRPr="00875AE0">
              <w:rPr>
                <w:rFonts w:ascii="Times New Roman" w:hAnsi="Times New Roman" w:cs="Times New Roman"/>
                <w:sz w:val="26"/>
                <w:szCs w:val="26"/>
                <w:lang w:val="vi-VN"/>
              </w:rPr>
              <w:t>.</w:t>
            </w:r>
          </w:p>
        </w:tc>
        <w:tc>
          <w:tcPr>
            <w:tcW w:w="7087" w:type="dxa"/>
          </w:tcPr>
          <w:p w14:paraId="5DE5E9CD" w14:textId="237D5575"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4</w:t>
            </w:r>
            <w:r w:rsidR="006C0BFA" w:rsidRPr="00875AE0">
              <w:rPr>
                <w:rFonts w:ascii="Times New Roman" w:hAnsi="Times New Roman" w:cs="Times New Roman"/>
                <w:b/>
                <w:bCs/>
                <w:sz w:val="26"/>
                <w:szCs w:val="26"/>
                <w:lang w:val="pt-BR"/>
              </w:rPr>
              <w:t>32</w:t>
            </w:r>
            <w:r w:rsidRPr="00875AE0">
              <w:rPr>
                <w:rFonts w:ascii="Times New Roman" w:hAnsi="Times New Roman" w:cs="Times New Roman"/>
                <w:b/>
                <w:bCs/>
                <w:sz w:val="26"/>
                <w:szCs w:val="26"/>
                <w:lang w:val="pt-BR"/>
              </w:rPr>
              <w:t>. Khởi tố bị can, thay đổi, bổ sung quyết định khởi tố bị can đối với pháp nhân</w:t>
            </w:r>
          </w:p>
          <w:p w14:paraId="584747B8"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Khi có đủ căn cứ xác định pháp nhân đã thực hiện hành vi mà Bộ luật Hình sự quy định là tội phạm thì cơ quan có thẩm quyền ra quyết định khởi tố bị can đối với pháp nhân.</w:t>
            </w:r>
          </w:p>
          <w:p w14:paraId="41974D6A"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Quyết định khởi tố bị can đối với pháp nhân ghi rõ thời gian, địa điểm ra quyết định; họ tên, chức vụ người ra quyết định; tên và địa chỉ của pháp nhân theo quyết định thành lập của cơ quan có thẩm quyền; tội danh, điều khoản của Bộ luật Hình sự đã áp dụng; thời gian, địa điểm phạm tội và những tình tiết khác của tội phạm.</w:t>
            </w:r>
          </w:p>
          <w:p w14:paraId="6481A0BD"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Nếu pháp nhân bị khởi tố về nhiều tội khác nhau thì trong quyết định khởi tố bị can đối với pháp nhân phải ghi rõ từng tội danh và điều, khoản của Bộ luật Hình sự đã áp dụng.</w:t>
            </w:r>
          </w:p>
          <w:p w14:paraId="2CB8B362" w14:textId="708F34CE" w:rsidR="002F68ED" w:rsidRPr="00875AE0" w:rsidRDefault="002F68ED" w:rsidP="00B85068">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3. Thẩm quyền, trình tự, thủ tục khởi tố bị can, thay đổi, bổ sung quyết định khởi tố bị can đối với pháp nhân được thực hiện theo quy định tại Điều 19</w:t>
            </w:r>
            <w:r w:rsidR="00B85068" w:rsidRPr="00875AE0">
              <w:rPr>
                <w:rFonts w:ascii="Times New Roman" w:hAnsi="Times New Roman" w:cs="Times New Roman"/>
                <w:sz w:val="26"/>
                <w:szCs w:val="26"/>
                <w:lang w:val="pt-BR"/>
              </w:rPr>
              <w:t>6</w:t>
            </w:r>
            <w:r w:rsidRPr="00875AE0">
              <w:rPr>
                <w:rFonts w:ascii="Times New Roman" w:hAnsi="Times New Roman" w:cs="Times New Roman"/>
                <w:sz w:val="26"/>
                <w:szCs w:val="26"/>
                <w:lang w:val="pt-BR"/>
              </w:rPr>
              <w:t xml:space="preserve"> và</w:t>
            </w:r>
            <w:r w:rsidRPr="00875AE0">
              <w:rPr>
                <w:rFonts w:ascii="Times New Roman" w:hAnsi="Times New Roman" w:cs="Times New Roman"/>
                <w:sz w:val="26"/>
                <w:szCs w:val="26"/>
                <w:lang w:val="vi-VN"/>
              </w:rPr>
              <w:t xml:space="preserve"> Điều</w:t>
            </w:r>
            <w:r w:rsidRPr="00875AE0">
              <w:rPr>
                <w:rFonts w:ascii="Times New Roman" w:hAnsi="Times New Roman" w:cs="Times New Roman"/>
                <w:sz w:val="26"/>
                <w:szCs w:val="26"/>
                <w:lang w:val="pt-BR"/>
              </w:rPr>
              <w:t xml:space="preserve"> 19</w:t>
            </w:r>
            <w:r w:rsidR="00B85068" w:rsidRPr="00875AE0">
              <w:rPr>
                <w:rFonts w:ascii="Times New Roman" w:hAnsi="Times New Roman" w:cs="Times New Roman"/>
                <w:sz w:val="26"/>
                <w:szCs w:val="26"/>
                <w:lang w:val="pt-BR"/>
              </w:rPr>
              <w:t>7</w:t>
            </w:r>
            <w:r w:rsidRPr="00875AE0">
              <w:rPr>
                <w:rFonts w:ascii="Times New Roman" w:hAnsi="Times New Roman" w:cs="Times New Roman"/>
                <w:sz w:val="26"/>
                <w:szCs w:val="26"/>
                <w:lang w:val="pt-BR"/>
              </w:rPr>
              <w:t xml:space="preserve"> của Bộ luật này.</w:t>
            </w:r>
          </w:p>
        </w:tc>
      </w:tr>
      <w:tr w:rsidR="002F68ED" w:rsidRPr="00875AE0" w14:paraId="7CFDB48A" w14:textId="1CFD0036" w:rsidTr="00030F54">
        <w:tc>
          <w:tcPr>
            <w:tcW w:w="708" w:type="dxa"/>
            <w:gridSpan w:val="2"/>
          </w:tcPr>
          <w:p w14:paraId="4F1DA145"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6AB9B05" w14:textId="77777777" w:rsidR="002F68ED" w:rsidRPr="00875AE0" w:rsidRDefault="002F68ED" w:rsidP="002F68ED">
            <w:pPr>
              <w:spacing w:after="20"/>
              <w:jc w:val="both"/>
              <w:rPr>
                <w:rFonts w:ascii="Times New Roman" w:hAnsi="Times New Roman" w:cs="Times New Roman"/>
                <w:sz w:val="26"/>
                <w:szCs w:val="26"/>
                <w:lang w:val="vi-VN"/>
              </w:rPr>
            </w:pPr>
            <w:bookmarkStart w:id="646" w:name="dieu_434"/>
            <w:r w:rsidRPr="00875AE0">
              <w:rPr>
                <w:rFonts w:ascii="Times New Roman" w:hAnsi="Times New Roman" w:cs="Times New Roman"/>
                <w:b/>
                <w:bCs/>
                <w:sz w:val="26"/>
                <w:szCs w:val="26"/>
                <w:lang w:val="vi-VN"/>
              </w:rPr>
              <w:t>Điều 434. Người đại diện theo pháp luật của pháp nhân tham gia tố tụng</w:t>
            </w:r>
            <w:bookmarkEnd w:id="646"/>
            <w:r w:rsidRPr="00875AE0">
              <w:rPr>
                <w:rFonts w:ascii="Times New Roman" w:hAnsi="Times New Roman" w:cs="Times New Roman"/>
                <w:b/>
                <w:bCs/>
                <w:sz w:val="26"/>
                <w:szCs w:val="26"/>
                <w:lang w:val="vi-VN"/>
              </w:rPr>
              <w:t xml:space="preserve"> </w:t>
            </w:r>
          </w:p>
          <w:p w14:paraId="4066ED27"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Mọi hoạt động tố tụng của pháp nhân bị truy cứu trách nhiệm hình sự được thông qua người đại diện theo pháp luật của pháp nhân. Pháp nhân phải cử và bảo đảm cho người đại diện theo pháp luật của mình tham gia đầy đủ các hoạt động khởi tố, điều tra, truy tố, xét xử, thi hành án theo yêu cầu của cơ quan, người có thẩm quyền.</w:t>
            </w:r>
          </w:p>
          <w:p w14:paraId="47A4BEF2"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người đại diện theo pháp luật của pháp nhân bị khởi tố, điều tra, truy tố, xét xử hoặc không thể tham gia tố tụng được thì pháp nhân phải cử người khác làm người đại diện theo pháp luật của mình tham gia tố tụng. Trường hợp pháp nhân thay đổi người đại diện thì pháp nhân phải thông báo ngay cho cơ quan có thẩm quyền tiến hành tố tụng.</w:t>
            </w:r>
          </w:p>
          <w:p w14:paraId="163E1239"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Tại thời điểm khởi tố, điều tra, truy tố, xét xử mà pháp nhân không có người đại diện theo pháp luật hoặc có nhiều người cùng là đại diện theo pháp luật thì cơ quan có thẩm quyền tiến hành tố tụng chỉ định một người đại diện cho pháp nhân tham gia tố tụng.</w:t>
            </w:r>
          </w:p>
          <w:p w14:paraId="3EC0A357" w14:textId="664DD30C"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Người đại diện theo pháp luật của pháp nhân tham gia tố tụng phải thông báo cho cơ quan có thẩm quyền tiến hành tố tụng họ tên, ngày, tháng, năm sinh, quốc tịch, dân tộc, tôn giáo, giới tính, nghề nghiệp, chức vụ của mình. Nếu có sự thay đổi những thông tin này thì người đại diện theo pháp luật phải thông báo ngay cho cơ quan có thẩm quyền tiến hành tố tụng.</w:t>
            </w:r>
          </w:p>
        </w:tc>
        <w:tc>
          <w:tcPr>
            <w:tcW w:w="7087" w:type="dxa"/>
          </w:tcPr>
          <w:p w14:paraId="3BC42694" w14:textId="7B9DB4B9"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4</w:t>
            </w:r>
            <w:r w:rsidR="006C0BFA" w:rsidRPr="00875AE0">
              <w:rPr>
                <w:rFonts w:ascii="Times New Roman" w:hAnsi="Times New Roman" w:cs="Times New Roman"/>
                <w:b/>
                <w:bCs/>
                <w:sz w:val="26"/>
                <w:szCs w:val="26"/>
                <w:lang w:val="pt-BR"/>
              </w:rPr>
              <w:t>33</w:t>
            </w:r>
            <w:r w:rsidRPr="00875AE0">
              <w:rPr>
                <w:rFonts w:ascii="Times New Roman" w:hAnsi="Times New Roman" w:cs="Times New Roman"/>
                <w:b/>
                <w:bCs/>
                <w:sz w:val="26"/>
                <w:szCs w:val="26"/>
                <w:lang w:val="pt-BR"/>
              </w:rPr>
              <w:t xml:space="preserve">. Người đại diện theo pháp luật của pháp nhân tham gia tố tụng </w:t>
            </w:r>
          </w:p>
          <w:p w14:paraId="6F08D0E2"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Mọi hoạt động tố tụng của pháp nhân bị truy cứu trách nhiệm hình sự được thông qua người đại diện theo pháp luật của pháp nhân. Pháp nhân phải cử và bảo đảm cho người đại diện theo pháp luật của mình tham gia đầy đủ các hoạt động khởi tố, điều tra, truy tố, xét xử, thi hành án theo yêu cầu của cơ quan, người có thẩm quyền.</w:t>
            </w:r>
          </w:p>
          <w:p w14:paraId="40425521"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Trường hợp người đại diện theo pháp luật của pháp nhân bị khởi tố, điều tra, truy tố, xét xử hoặc không thể tham gia tố tụng được thì pháp nhân phải cử người khác làm người đại diện theo pháp luật của mình tham gia tố tụng. Trường hợp pháp nhân thay đổi người đại diện thì pháp nhân phải thông báo ngay cho cơ quan có thẩm quyền tiến hành tố tụng.</w:t>
            </w:r>
          </w:p>
          <w:p w14:paraId="4BC8A389"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Tại thời điểm khởi tố, điều tra, truy tố, xét xử mà pháp nhân không có người đại diện theo pháp luật hoặc có nhiều người cùng là đại diện theo pháp luật thì cơ quan có thẩm quyền tiến hành tố tụng chỉ định một người đại diện cho pháp nhân tham gia tố tụng.</w:t>
            </w:r>
          </w:p>
          <w:p w14:paraId="7F47212F" w14:textId="6B36A2B9"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2. Người đại diện theo pháp luật của pháp nhân tham gia tố tụng phải thông báo cho cơ quan có thẩm quyền tiến hành tố tụng họ tên, ngày, tháng, năm sinh, quốc tịch, dân tộc, tôn giáo, giới tính, nghề nghiệp, chức vụ của mình. Nếu có sự thay đổi những thông tin này thì người đại diện theo pháp luật phải thông báo ngay cho cơ quan có thẩm quyền tiến hành tố tụng.</w:t>
            </w:r>
          </w:p>
        </w:tc>
      </w:tr>
      <w:tr w:rsidR="002F68ED" w:rsidRPr="00875AE0" w14:paraId="1FC59524" w14:textId="17367D6C" w:rsidTr="00030F54">
        <w:tc>
          <w:tcPr>
            <w:tcW w:w="708" w:type="dxa"/>
            <w:gridSpan w:val="2"/>
          </w:tcPr>
          <w:p w14:paraId="7A9F3A2A"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2A651FE" w14:textId="77777777" w:rsidR="002F68ED" w:rsidRPr="00875AE0" w:rsidRDefault="002F68ED" w:rsidP="002F68ED">
            <w:pPr>
              <w:spacing w:after="20"/>
              <w:jc w:val="both"/>
              <w:rPr>
                <w:rFonts w:ascii="Times New Roman" w:hAnsi="Times New Roman" w:cs="Times New Roman"/>
                <w:sz w:val="26"/>
                <w:szCs w:val="26"/>
                <w:lang w:val="vi-VN"/>
              </w:rPr>
            </w:pPr>
            <w:bookmarkStart w:id="647" w:name="dieu_435"/>
            <w:r w:rsidRPr="00875AE0">
              <w:rPr>
                <w:rFonts w:ascii="Times New Roman" w:hAnsi="Times New Roman" w:cs="Times New Roman"/>
                <w:b/>
                <w:bCs/>
                <w:sz w:val="26"/>
                <w:szCs w:val="26"/>
                <w:lang w:val="vi-VN"/>
              </w:rPr>
              <w:t>Điều 435. Quyền và nghĩa vụ của người đại diện theo pháp luật của pháp nhân</w:t>
            </w:r>
            <w:bookmarkEnd w:id="647"/>
          </w:p>
          <w:p w14:paraId="51A466EC"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đại diện theo pháp luật của pháp nhân có quyền:</w:t>
            </w:r>
          </w:p>
          <w:p w14:paraId="2B0D49EC"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Được thông báo kết quả giải quyết nguồn tin về tội phạm;</w:t>
            </w:r>
          </w:p>
          <w:p w14:paraId="37D9A293"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Được biết lý do pháp nhân mà mình đại diện bị khởi tố;</w:t>
            </w:r>
          </w:p>
          <w:p w14:paraId="333EB1F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Được thông báo, được giải thích về quyền và nghĩa vụ quy định tại Điều này;</w:t>
            </w:r>
          </w:p>
          <w:p w14:paraId="073D9B3C"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d) Được nhận quyết định khởi tố bị can đối với pháp nhân; quyết định thay đổi, bổ sung quyết định khởi tố bị can đối với pháp nhân; quyết định phê chuẩn quyết định khởi tố bị can đối với pháp nhân; quyết định phê chuẩn quyết định thay đổi, bổ sung quyết định khởi tố bị can đối với pháp nhân; quyết định áp dụng, thay đổi, hủy bỏ biện pháp cưỡng chế; bản kết luận điều tra; quyết định đình chỉ, tạm đình chỉ điều tra; quyết định đình chỉ, tạm đình chỉ vụ án; bản cáo trạng; quyết định đưa vụ án ra xét xử; bản án, quyết định của Tòa án và quyết định tố tụng khác theo quy định của Bộ luật này; </w:t>
            </w:r>
          </w:p>
          <w:p w14:paraId="61790C1C"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Trình bày lời khai, trình bày ý kiến, không buộc phải đưa ra lời khai chống lại pháp nhân mà mình đại diện hoặc buộc phải thừa nhận pháp nhân mà mình đại diện có tội;</w:t>
            </w:r>
          </w:p>
          <w:p w14:paraId="7BD27AA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e) Đưa ra chứng cứ, tài liệu, đồ vật, yêu cầu;</w:t>
            </w:r>
          </w:p>
          <w:p w14:paraId="54B8CC8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g) Đề nghị thay đổi người có thẩm quyền tiến hành tố tụng, người giám định, người định giá tài sản, người phiên dịch, người dịch thuật theo quy định của Bộ luật này;</w:t>
            </w:r>
          </w:p>
          <w:p w14:paraId="508C6D1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h) Tự bào chữa, nhờ người bào chữa cho pháp nhân;</w:t>
            </w:r>
          </w:p>
          <w:p w14:paraId="36417E05"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i) Được đọc, ghi chép bản sao tài liệu hoặc tài liệu đã được số hóa liên quan đến việc buộc tội, gỡ tội hoặc bản sao tài liệu khác liên quan đến việc bào chữa cho pháp nhân kể từ khi kết thúc điều tra khi có yêu cầu; </w:t>
            </w:r>
          </w:p>
          <w:p w14:paraId="098C52EC"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 Tham gia phiên tòa, đề nghị chủ tọa phiên tòa hỏi hoặc tự mình hỏi những người tham gia phiên tòa nếu được chủ tọa đồng ý; tranh luận tại phiên tòa;</w:t>
            </w:r>
          </w:p>
          <w:p w14:paraId="6755D7B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l) Phát biểu ý kiến sau cùng trước khi nghị án;</w:t>
            </w:r>
          </w:p>
          <w:p w14:paraId="63405E5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m) Xem biên bản phiên tòa, yêu cầu ghi những sửa đổi, bổ sung vào biên bản phiên tòa;</w:t>
            </w:r>
          </w:p>
          <w:p w14:paraId="37711769"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n) Kháng cáo bản án, quyết định của Tòa án;</w:t>
            </w:r>
          </w:p>
          <w:p w14:paraId="089BFA21"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o) Khiếu nại quyết định, hành vi tố tụng của cơ quan, người có thẩm quyền tiến hành tố tụng.</w:t>
            </w:r>
          </w:p>
          <w:p w14:paraId="62D7757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Người đại diện theo pháp luật của pháp nhân có nghĩa vụ:</w:t>
            </w:r>
          </w:p>
          <w:p w14:paraId="7EC1456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Có mặt theo giấy triệu tập của người có thẩm quyền tiến hành tố tụng. Trường hợp vắng mặt không vì lý do bất khả kháng hoặc do trở ngại khách quan thì có thể bị dẫn giải;</w:t>
            </w:r>
          </w:p>
          <w:p w14:paraId="49876447" w14:textId="57900942"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b) Chấp hành quyết định, yêu cầu của cơ quan, người có thẩm quyền tiến hành tố tụng.</w:t>
            </w:r>
          </w:p>
        </w:tc>
        <w:tc>
          <w:tcPr>
            <w:tcW w:w="7087" w:type="dxa"/>
          </w:tcPr>
          <w:p w14:paraId="61E362AC" w14:textId="71654725"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4</w:t>
            </w:r>
            <w:r w:rsidR="006C0BFA" w:rsidRPr="00875AE0">
              <w:rPr>
                <w:rFonts w:ascii="Times New Roman" w:hAnsi="Times New Roman" w:cs="Times New Roman"/>
                <w:b/>
                <w:bCs/>
                <w:sz w:val="26"/>
                <w:szCs w:val="26"/>
                <w:lang w:val="pt-BR"/>
              </w:rPr>
              <w:t>34</w:t>
            </w:r>
            <w:r w:rsidRPr="00875AE0">
              <w:rPr>
                <w:rFonts w:ascii="Times New Roman" w:hAnsi="Times New Roman" w:cs="Times New Roman"/>
                <w:b/>
                <w:bCs/>
                <w:sz w:val="26"/>
                <w:szCs w:val="26"/>
                <w:lang w:val="pt-BR"/>
              </w:rPr>
              <w:t>. Quyền và nghĩa vụ của người đại diện theo pháp luật của pháp nhân</w:t>
            </w:r>
          </w:p>
          <w:p w14:paraId="6B4D41E4"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Người đại diện theo pháp luật của pháp nhân có quyền:</w:t>
            </w:r>
          </w:p>
          <w:p w14:paraId="0DE5A6C4"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Được thông báo kết quả giải quyết nguồn tin về tội phạm;</w:t>
            </w:r>
          </w:p>
          <w:p w14:paraId="3E3B6613"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Được biết lý do pháp nhân mà mình đại diện bị khởi tố;</w:t>
            </w:r>
          </w:p>
          <w:p w14:paraId="07C7BB93"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Được thông báo, được giải thích về quyền và nghĩa vụ quy định tại Điều này;</w:t>
            </w:r>
          </w:p>
          <w:p w14:paraId="1473B39F"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d) Được nhận quyết định khởi tố bị can đối với pháp nhân; quyết định thay đổi, bổ sung quyết định khởi tố bị can đối với pháp nhân; quyết định phê chuẩn quyết định khởi tố bị can đối với pháp nhân; quyết định phê chuẩn quyết định thay đổi, bổ sung quyết định khởi tố bị can đối với pháp nhân; quyết định áp dụng, thay đổi, hủy bỏ biện pháp cưỡng chế; bản kết luận điều tra; quyết định đình chỉ, tạm đình chỉ điều tra; quyết định đình chỉ, tạm đình chỉ vụ án; bản cáo trạng; quyết định đưa vụ án ra xét xử; bản án, quyết định của Tòa án và quyết định tố tụng khác theo quy định của Bộ luật này; </w:t>
            </w:r>
          </w:p>
          <w:p w14:paraId="35BE9D99"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đ) Trình bày lời khai, trình bày ý kiến, không buộc phải đưa ra lời khai chống lại pháp nhân mà mình đại diện hoặc buộc phải thừa nhận pháp nhân mà mình đại diện có tội;</w:t>
            </w:r>
          </w:p>
          <w:p w14:paraId="6CB0D151"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e) Đưa ra chứng cứ, tài liệu, đồ vật, yêu cầu;</w:t>
            </w:r>
          </w:p>
          <w:p w14:paraId="565B0F5A"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g) Đề nghị thay đổi người có thẩm quyền tiến hành tố tụng, người giám định, người định giá tài sản, người phiên dịch, người dịch thuật theo quy định của Bộ luật này;</w:t>
            </w:r>
          </w:p>
          <w:p w14:paraId="7E68E481"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h) Tự bào chữa, nhờ người bào chữa cho pháp nhân;</w:t>
            </w:r>
          </w:p>
          <w:p w14:paraId="19132FE3"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i) Được đọc, ghi chép bản sao tài liệu hoặc tài liệu đã được số hóa liên quan đến việc buộc tội, gỡ tội hoặc bản sao tài liệu khác liên quan đến việc bào chữa cho pháp nhân kể từ khi kết thúc điều tra khi có yêu cầu; </w:t>
            </w:r>
          </w:p>
          <w:p w14:paraId="1020D73B"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k) Tham gia phiên tòa, đề nghị chủ tọa phiên tòa hỏi hoặc tự mình hỏi những người tham gia phiên tòa nếu được chủ tọa đồng ý; tranh luận tại phiên tòa;</w:t>
            </w:r>
          </w:p>
          <w:p w14:paraId="56EDBC03"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l) Phát biểu ý kiến sau cùng trước khi nghị án;</w:t>
            </w:r>
          </w:p>
          <w:p w14:paraId="7952A729"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m) Xem biên bản phiên tòa, yêu cầu ghi những sửa đổi, bổ sung vào biên bản phiên tòa;</w:t>
            </w:r>
          </w:p>
          <w:p w14:paraId="72E3DB8F"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n) Kháng cáo bản án, quyết định của Tòa án;</w:t>
            </w:r>
          </w:p>
          <w:p w14:paraId="2A6AECF8"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o) Khiếu nại quyết định, hành vi tố tụng của cơ quan, người có thẩm quyền tiến hành tố tụng.</w:t>
            </w:r>
          </w:p>
          <w:p w14:paraId="6311AED9"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Người đại diện theo pháp luật của pháp nhân có nghĩa vụ:</w:t>
            </w:r>
          </w:p>
          <w:p w14:paraId="386DA2FC"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Có mặt theo giấy triệu tập của người có thẩm quyền tiến hành tố tụng. Trường hợp vắng mặt không vì lý do bất khả kháng hoặc do trở ngại khách quan thì có thể bị dẫn giải;</w:t>
            </w:r>
          </w:p>
          <w:p w14:paraId="6A1EDDEB" w14:textId="61126374"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b) Chấp hành quyết định, yêu cầu của cơ quan, người có thẩm quyền tiến hành tố tụng.</w:t>
            </w:r>
          </w:p>
        </w:tc>
      </w:tr>
      <w:tr w:rsidR="002F68ED" w:rsidRPr="00875AE0" w14:paraId="614B2795" w14:textId="77EF7802" w:rsidTr="00030F54">
        <w:tc>
          <w:tcPr>
            <w:tcW w:w="708" w:type="dxa"/>
            <w:gridSpan w:val="2"/>
          </w:tcPr>
          <w:p w14:paraId="4DCF3EA6"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BC01399" w14:textId="77777777" w:rsidR="002F68ED" w:rsidRPr="00875AE0" w:rsidRDefault="002F68ED" w:rsidP="002F68ED">
            <w:pPr>
              <w:spacing w:after="20"/>
              <w:jc w:val="both"/>
              <w:rPr>
                <w:rFonts w:ascii="Times New Roman" w:hAnsi="Times New Roman" w:cs="Times New Roman"/>
                <w:sz w:val="26"/>
                <w:szCs w:val="26"/>
                <w:lang w:val="vi-VN"/>
              </w:rPr>
            </w:pPr>
            <w:bookmarkStart w:id="648" w:name="dieu_436"/>
            <w:r w:rsidRPr="00875AE0">
              <w:rPr>
                <w:rFonts w:ascii="Times New Roman" w:hAnsi="Times New Roman" w:cs="Times New Roman"/>
                <w:b/>
                <w:bCs/>
                <w:sz w:val="26"/>
                <w:szCs w:val="26"/>
                <w:lang w:val="vi-VN"/>
              </w:rPr>
              <w:t>Điều 436. Biện pháp cưỡng chế đối với pháp nhân</w:t>
            </w:r>
            <w:bookmarkEnd w:id="648"/>
          </w:p>
          <w:p w14:paraId="22BCC0A1"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Cơ quan điều tra, cơ quan được giao nhiệm vụ tiến hành một số hoạt động điều tra, Viện kiểm sát, Tòa án có thể áp dụng các biện pháp cưỡng chế sau đây đối với pháp nhân bị khởi tố, điều tra, truy tố, xét xử:</w:t>
            </w:r>
          </w:p>
          <w:p w14:paraId="3E36B77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Kê biên tài sản liên quan đến hành vi phạm tội của pháp nhân;</w:t>
            </w:r>
          </w:p>
          <w:p w14:paraId="5429BF1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Phong tỏa tài khoản của pháp nhân liên quan đến hành vi phạm tội của pháp nhân;</w:t>
            </w:r>
          </w:p>
          <w:p w14:paraId="609524F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Tạm đình chỉ có thời hạn hoạt động của pháp nhân liên quan đến hành vi phạm tội của pháp nhân;</w:t>
            </w:r>
          </w:p>
          <w:p w14:paraId="54B89789"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Buộc nộp một khoản tiền để bảo đảm thi hành án.</w:t>
            </w:r>
          </w:p>
          <w:p w14:paraId="22A34744" w14:textId="489A4141"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2. Thời hạn áp dụng các biện pháp cưỡng chế quy định tại khoản 1 Điều này không được quá thời hạn điều tra, truy tố, xét xử. </w:t>
            </w:r>
          </w:p>
        </w:tc>
        <w:tc>
          <w:tcPr>
            <w:tcW w:w="7087" w:type="dxa"/>
          </w:tcPr>
          <w:p w14:paraId="1C2B59B1" w14:textId="2CB34386"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4</w:t>
            </w:r>
            <w:r w:rsidR="006C0BFA" w:rsidRPr="00875AE0">
              <w:rPr>
                <w:rFonts w:ascii="Times New Roman" w:hAnsi="Times New Roman" w:cs="Times New Roman"/>
                <w:b/>
                <w:bCs/>
                <w:sz w:val="26"/>
                <w:szCs w:val="26"/>
                <w:lang w:val="pt-BR"/>
              </w:rPr>
              <w:t>35</w:t>
            </w:r>
            <w:r w:rsidRPr="00875AE0">
              <w:rPr>
                <w:rFonts w:ascii="Times New Roman" w:hAnsi="Times New Roman" w:cs="Times New Roman"/>
                <w:b/>
                <w:bCs/>
                <w:sz w:val="26"/>
                <w:szCs w:val="26"/>
                <w:lang w:val="pt-BR"/>
              </w:rPr>
              <w:t>. Biện pháp cưỡng chế đối với pháp nhân</w:t>
            </w:r>
          </w:p>
          <w:p w14:paraId="461C9299"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Cơ quan điều tra, cơ quan được giao nhiệm vụ tiến hành một số hoạt động điều tra, Viện kiểm sát, Tòa án có thể áp dụng các biện pháp cưỡng chế sau đây đối với pháp nhân bị khởi tố, điều tra, truy tố, xét xử:</w:t>
            </w:r>
          </w:p>
          <w:p w14:paraId="5130D35E"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Kê biên tài sản liên quan đến hành vi phạm tội của pháp nhân;</w:t>
            </w:r>
          </w:p>
          <w:p w14:paraId="5929AA8B"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Phong tỏa tài khoản của pháp nhân liên quan đến hành vi phạm tội của pháp nhân;</w:t>
            </w:r>
          </w:p>
          <w:p w14:paraId="2E8077D4"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Tạm đình chỉ có thời hạn hoạt động của pháp nhân liên quan đến hành vi phạm tội của pháp nhân;</w:t>
            </w:r>
          </w:p>
          <w:p w14:paraId="1181D7FC"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Buộc nộp một khoản tiền để bảo đảm thi hành án.</w:t>
            </w:r>
          </w:p>
          <w:p w14:paraId="6CF1B0D3" w14:textId="3D479B77"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2. Thời hạn áp dụng các biện pháp cưỡng chế quy định tại khoản 1 Điều này không được quá thời hạn điều tra, truy tố, xét xử. </w:t>
            </w:r>
          </w:p>
        </w:tc>
      </w:tr>
      <w:tr w:rsidR="002F68ED" w:rsidRPr="00875AE0" w14:paraId="58BC7175" w14:textId="6397767C" w:rsidTr="00030F54">
        <w:tc>
          <w:tcPr>
            <w:tcW w:w="708" w:type="dxa"/>
            <w:gridSpan w:val="2"/>
          </w:tcPr>
          <w:p w14:paraId="5040548F"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0C63653" w14:textId="77777777" w:rsidR="002F68ED" w:rsidRPr="00875AE0" w:rsidRDefault="002F68ED" w:rsidP="002F68ED">
            <w:pPr>
              <w:spacing w:after="20"/>
              <w:jc w:val="both"/>
              <w:rPr>
                <w:rFonts w:ascii="Times New Roman" w:hAnsi="Times New Roman" w:cs="Times New Roman"/>
                <w:sz w:val="26"/>
                <w:szCs w:val="26"/>
                <w:lang w:val="vi-VN"/>
              </w:rPr>
            </w:pPr>
            <w:bookmarkStart w:id="649" w:name="dieu_437"/>
            <w:r w:rsidRPr="00875AE0">
              <w:rPr>
                <w:rFonts w:ascii="Times New Roman" w:hAnsi="Times New Roman" w:cs="Times New Roman"/>
                <w:b/>
                <w:bCs/>
                <w:sz w:val="26"/>
                <w:szCs w:val="26"/>
                <w:lang w:val="vi-VN"/>
              </w:rPr>
              <w:t>Điều 437. Kê biên tài sản</w:t>
            </w:r>
            <w:bookmarkEnd w:id="649"/>
            <w:r w:rsidRPr="00875AE0">
              <w:rPr>
                <w:rFonts w:ascii="Times New Roman" w:hAnsi="Times New Roman" w:cs="Times New Roman"/>
                <w:b/>
                <w:bCs/>
                <w:sz w:val="26"/>
                <w:szCs w:val="26"/>
                <w:lang w:val="vi-VN"/>
              </w:rPr>
              <w:t xml:space="preserve"> </w:t>
            </w:r>
          </w:p>
          <w:p w14:paraId="2F1EF495"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Kê biên tài sản áp dụng đối với pháp nhân bị khởi tố, điều tra, truy tố, xét xử về tội mà Bộ luật Hình sự quy định hình phạt tiền hoặc để bảo đảm bồi thường thiệt hại.</w:t>
            </w:r>
          </w:p>
          <w:p w14:paraId="5199B738"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Chỉ kê biên phần tài sản tương ứng với mức có thể bị tịch thu, phạt tiền hoặc bồi thường thiệt hại. Tài sản bị kê biên được giao cho người đứng đầu pháp nhân có trách nhiệm bảo quản; nếu để xảy ra việc tiêu dùng, sử dụng trái phép, chuyển nhượng, đánh tráo, cất giấu, hủy hoại tài sản bị kê biên thì người này phải chịu trách nhiệm theo quy định của pháp luật.</w:t>
            </w:r>
          </w:p>
          <w:p w14:paraId="1116B6F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Khi kê biên tài sản của pháp nhân phải có mặt những người sau:</w:t>
            </w:r>
          </w:p>
          <w:p w14:paraId="2F74D5A1"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Người đại diện theo pháp luật của pháp nhân;</w:t>
            </w:r>
          </w:p>
          <w:p w14:paraId="30343D0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Đại diện Ủy ban nhân dân cấp xã nơi pháp nhân có tài sản bị kê biên;</w:t>
            </w:r>
          </w:p>
          <w:p w14:paraId="5F172B6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Người chứng kiến.</w:t>
            </w:r>
          </w:p>
          <w:p w14:paraId="4EF8C3FF" w14:textId="16EA2A00"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4. Thẩm quyền, trình tự, thủ tục kê biên tài sản được thực hiện theo quy định tại </w:t>
            </w:r>
            <w:bookmarkStart w:id="650" w:name="tc_156"/>
            <w:r w:rsidRPr="00875AE0">
              <w:rPr>
                <w:rFonts w:ascii="Times New Roman" w:hAnsi="Times New Roman" w:cs="Times New Roman"/>
                <w:sz w:val="26"/>
                <w:szCs w:val="26"/>
                <w:lang w:val="vi-VN"/>
              </w:rPr>
              <w:t>Điều 128 của Bộ luật này</w:t>
            </w:r>
            <w:bookmarkEnd w:id="650"/>
            <w:r w:rsidRPr="00875AE0">
              <w:rPr>
                <w:rFonts w:ascii="Times New Roman" w:hAnsi="Times New Roman" w:cs="Times New Roman"/>
                <w:sz w:val="26"/>
                <w:szCs w:val="26"/>
                <w:lang w:val="vi-VN"/>
              </w:rPr>
              <w:t>.</w:t>
            </w:r>
          </w:p>
        </w:tc>
        <w:tc>
          <w:tcPr>
            <w:tcW w:w="7087" w:type="dxa"/>
          </w:tcPr>
          <w:p w14:paraId="20F6BFD0" w14:textId="3B2DD034"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43</w:t>
            </w:r>
            <w:r w:rsidR="006C0BFA" w:rsidRPr="00875AE0">
              <w:rPr>
                <w:rFonts w:ascii="Times New Roman" w:hAnsi="Times New Roman" w:cs="Times New Roman"/>
                <w:b/>
                <w:bCs/>
                <w:sz w:val="26"/>
                <w:szCs w:val="26"/>
                <w:lang w:val="pt-BR"/>
              </w:rPr>
              <w:t>6</w:t>
            </w:r>
            <w:r w:rsidRPr="00875AE0">
              <w:rPr>
                <w:rFonts w:ascii="Times New Roman" w:hAnsi="Times New Roman" w:cs="Times New Roman"/>
                <w:b/>
                <w:bCs/>
                <w:sz w:val="26"/>
                <w:szCs w:val="26"/>
                <w:lang w:val="pt-BR"/>
              </w:rPr>
              <w:t xml:space="preserve">. Kê biên tài sản  </w:t>
            </w:r>
          </w:p>
          <w:p w14:paraId="35293F58"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Kê biên tài sản áp dụng đối với pháp nhân bị khởi tố, điều tra, truy tố, xét xử về tội mà Bộ luật Hình sự quy định hình phạt tiền hoặc để bảo đảm bồi thường thiệt hại.</w:t>
            </w:r>
          </w:p>
          <w:p w14:paraId="0A6FCFF7"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Chỉ kê biên phần tài sản tương ứng với mức có thể bị tịch thu, phạt tiền hoặc bồi thường thiệt hại. Tài sản bị kê biên được giao cho người đứng đầu pháp nhân có trách nhiệm bảo quản; nếu để xảy ra việc tiêu dùng, sử dụng trái phép, chuyển nhượng, đánh tráo, cất giấu, hủy hoại tài sản bị kê biên thì người này phải chịu trách nhiệm theo quy định của pháp luật.</w:t>
            </w:r>
          </w:p>
          <w:p w14:paraId="7E89E4A8"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Khi kê biên tài sản của pháp nhân phải có mặt những người sau:</w:t>
            </w:r>
          </w:p>
          <w:p w14:paraId="0B160E80"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Người đại diện theo pháp luật của pháp nhân;</w:t>
            </w:r>
          </w:p>
          <w:p w14:paraId="6836F593" w14:textId="40D9C7DC"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b) Đại diện </w:t>
            </w:r>
            <w:r w:rsidRPr="00875AE0">
              <w:rPr>
                <w:rFonts w:ascii="Times New Roman" w:hAnsi="Times New Roman" w:cs="Times New Roman"/>
                <w:b/>
                <w:bCs/>
                <w:i/>
                <w:iCs/>
                <w:sz w:val="26"/>
                <w:szCs w:val="26"/>
                <w:lang w:val="pt-BR"/>
              </w:rPr>
              <w:t>Công an</w:t>
            </w:r>
            <w:r w:rsidRPr="00875AE0">
              <w:rPr>
                <w:rFonts w:ascii="Times New Roman" w:hAnsi="Times New Roman" w:cs="Times New Roman"/>
                <w:sz w:val="26"/>
                <w:szCs w:val="26"/>
                <w:lang w:val="pt-BR"/>
              </w:rPr>
              <w:t xml:space="preserve"> cấp xã nơi pháp nhân có tài sản bị kê biên;</w:t>
            </w:r>
          </w:p>
          <w:p w14:paraId="1F7807A2"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Người chứng kiến.</w:t>
            </w:r>
          </w:p>
          <w:p w14:paraId="3883E381" w14:textId="248D39FB"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 xml:space="preserve">4. Thẩm quyền, trình tự, thủ tục kê biên tài sản được thực hiện theo quy định tại Điều 140 của Bộ luật này. </w:t>
            </w:r>
          </w:p>
        </w:tc>
      </w:tr>
      <w:tr w:rsidR="002F68ED" w:rsidRPr="00875AE0" w14:paraId="57DC40A6" w14:textId="3386521F" w:rsidTr="00030F54">
        <w:tc>
          <w:tcPr>
            <w:tcW w:w="708" w:type="dxa"/>
            <w:gridSpan w:val="2"/>
          </w:tcPr>
          <w:p w14:paraId="24145929"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05A1253" w14:textId="77777777" w:rsidR="002F68ED" w:rsidRPr="00875AE0" w:rsidRDefault="002F68ED" w:rsidP="002F68ED">
            <w:pPr>
              <w:spacing w:after="20"/>
              <w:jc w:val="both"/>
              <w:rPr>
                <w:rFonts w:ascii="Times New Roman" w:hAnsi="Times New Roman" w:cs="Times New Roman"/>
                <w:sz w:val="26"/>
                <w:szCs w:val="26"/>
                <w:lang w:val="vi-VN"/>
              </w:rPr>
            </w:pPr>
            <w:bookmarkStart w:id="651" w:name="dieu_438"/>
            <w:r w:rsidRPr="00875AE0">
              <w:rPr>
                <w:rFonts w:ascii="Times New Roman" w:hAnsi="Times New Roman" w:cs="Times New Roman"/>
                <w:b/>
                <w:bCs/>
                <w:sz w:val="26"/>
                <w:szCs w:val="26"/>
                <w:lang w:val="vi-VN"/>
              </w:rPr>
              <w:t>Điều 438. Phong tỏa tài khoản</w:t>
            </w:r>
            <w:bookmarkEnd w:id="651"/>
          </w:p>
          <w:p w14:paraId="0A7DC935"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Phong tỏa tài khoản áp dụng đối với pháp nhân bị khởi tố, điều tra, truy tố, xét xử về tội mà Bộ luật Hình sự quy định hình phạt tiền hoặc để bảo đảm bồi thường thiệt hại và có căn cứ xác định pháp nhân đó có tài khoản tại tổ chức tín dụng hoặc Kho bạc Nhà nước.</w:t>
            </w:r>
          </w:p>
          <w:p w14:paraId="169C9B92"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Phong tỏa tài khoản cũng được áp dụng đối với tài khoản của cá nhân, tổ chức khác nếu có căn cứ xác định số tiền trong tài khoản đó liên quan đến hành vi phạm tội của pháp nhân.</w:t>
            </w:r>
          </w:p>
          <w:p w14:paraId="1108F50D"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Chỉ phong tỏa số tiền trong tài khoản tương ứng với mức có thể phạt tiền hoặc bồi thường thiệt hại.</w:t>
            </w:r>
          </w:p>
          <w:p w14:paraId="1FADB25D"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Cơ quan có thẩm quyền phong tỏa tài khoản phải giao quyết định phong tỏa tài khoản cho đại diện tổ chức tín dụng hoặc Kho bạc Nhà nước đang quản lý tài khoản của pháp nhân hoặc tài khoản của cá nhân, tổ chức khác liên quan đến hành vi phạm tội của pháp nhân.</w:t>
            </w:r>
          </w:p>
          <w:p w14:paraId="3BAD42E0" w14:textId="65A06DED"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5. Thẩm quyền, trình tự, thủ tục phong tỏa tài khoản được thực hiện theo quy định tại </w:t>
            </w:r>
            <w:bookmarkStart w:id="652" w:name="tc_157"/>
            <w:r w:rsidRPr="00875AE0">
              <w:rPr>
                <w:rFonts w:ascii="Times New Roman" w:hAnsi="Times New Roman" w:cs="Times New Roman"/>
                <w:sz w:val="26"/>
                <w:szCs w:val="26"/>
                <w:lang w:val="vi-VN"/>
              </w:rPr>
              <w:t>Điều 129 của Bộ luật này</w:t>
            </w:r>
            <w:bookmarkEnd w:id="652"/>
            <w:r w:rsidRPr="00875AE0">
              <w:rPr>
                <w:rFonts w:ascii="Times New Roman" w:hAnsi="Times New Roman" w:cs="Times New Roman"/>
                <w:sz w:val="26"/>
                <w:szCs w:val="26"/>
                <w:lang w:val="vi-VN"/>
              </w:rPr>
              <w:t>.</w:t>
            </w:r>
          </w:p>
        </w:tc>
        <w:tc>
          <w:tcPr>
            <w:tcW w:w="7087" w:type="dxa"/>
          </w:tcPr>
          <w:p w14:paraId="6B1F6BFD" w14:textId="6F66F7A6"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43</w:t>
            </w:r>
            <w:r w:rsidR="006C0BFA" w:rsidRPr="00875AE0">
              <w:rPr>
                <w:rFonts w:ascii="Times New Roman" w:hAnsi="Times New Roman" w:cs="Times New Roman"/>
                <w:b/>
                <w:bCs/>
                <w:sz w:val="26"/>
                <w:szCs w:val="26"/>
                <w:lang w:val="pt-BR"/>
              </w:rPr>
              <w:t>7</w:t>
            </w:r>
            <w:r w:rsidRPr="00875AE0">
              <w:rPr>
                <w:rFonts w:ascii="Times New Roman" w:hAnsi="Times New Roman" w:cs="Times New Roman"/>
                <w:b/>
                <w:bCs/>
                <w:sz w:val="26"/>
                <w:szCs w:val="26"/>
                <w:lang w:val="pt-BR"/>
              </w:rPr>
              <w:t>. Phong tỏa tài khoản</w:t>
            </w:r>
          </w:p>
          <w:p w14:paraId="2F7EC273"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Phong tỏa tài khoản áp dụng đối với pháp nhân bị khởi tố, điều tra, truy tố, xét xử về tội mà Bộ luật Hình sự quy định hình phạt tiền hoặc để bảo đảm bồi thường thiệt hại và có căn cứ xác định pháp nhân đó có tài khoản tại tổ chức tín dụng hoặc Kho bạc Nhà nước.</w:t>
            </w:r>
          </w:p>
          <w:p w14:paraId="2CF671CC"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Phong tỏa tài khoản cũng được áp dụng đối với tài khoản của cá nhân, tổ chức khác nếu có căn cứ xác định số tiền trong tài khoản đó liên quan đến hành vi phạm tội của pháp nhân.</w:t>
            </w:r>
          </w:p>
          <w:p w14:paraId="0578658C"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Chỉ phong tỏa số tiền trong tài khoản tương ứng với mức có thể phạt tiền hoặc bồi thường thiệt hại.</w:t>
            </w:r>
          </w:p>
          <w:p w14:paraId="76DC5571" w14:textId="29399326"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4. Cơ quan có thẩm quyền phong tỏa tài khoản phải giao </w:t>
            </w:r>
            <w:r w:rsidRPr="00875AE0">
              <w:rPr>
                <w:rFonts w:ascii="Times New Roman" w:hAnsi="Times New Roman" w:cs="Times New Roman"/>
                <w:b/>
                <w:bCs/>
                <w:i/>
                <w:iCs/>
                <w:sz w:val="26"/>
                <w:szCs w:val="26"/>
                <w:lang w:val="pt-BR"/>
              </w:rPr>
              <w:t>lệnh</w:t>
            </w:r>
            <w:r w:rsidRPr="00875AE0">
              <w:rPr>
                <w:rFonts w:ascii="Times New Roman" w:hAnsi="Times New Roman" w:cs="Times New Roman"/>
                <w:sz w:val="26"/>
                <w:szCs w:val="26"/>
                <w:lang w:val="pt-BR"/>
              </w:rPr>
              <w:t xml:space="preserve"> phong tỏa tài khoản cho đại diện tổ chức đang quản lý tài khoản của pháp nhân hoặc tài khoản của cá nhân, tổ chức khác liên quan đến hành vi phạm tội của pháp nhân.</w:t>
            </w:r>
          </w:p>
          <w:p w14:paraId="00EB6212" w14:textId="3674BE62"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5. Thẩm quyền, trình tự, thủ tục phong tỏa tài khoản được thực hiện theo quy định tại Điều 141 của Bộ luật này.</w:t>
            </w:r>
          </w:p>
        </w:tc>
      </w:tr>
      <w:tr w:rsidR="002F68ED" w:rsidRPr="00875AE0" w14:paraId="2491DD33" w14:textId="55352867" w:rsidTr="00030F54">
        <w:tc>
          <w:tcPr>
            <w:tcW w:w="708" w:type="dxa"/>
            <w:gridSpan w:val="2"/>
          </w:tcPr>
          <w:p w14:paraId="0F8898A3"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6A61CA0" w14:textId="77777777" w:rsidR="002F68ED" w:rsidRPr="00875AE0" w:rsidRDefault="002F68ED" w:rsidP="002F68ED">
            <w:pPr>
              <w:spacing w:after="20"/>
              <w:jc w:val="both"/>
              <w:rPr>
                <w:rFonts w:ascii="Times New Roman" w:hAnsi="Times New Roman" w:cs="Times New Roman"/>
                <w:b/>
                <w:bCs/>
                <w:sz w:val="26"/>
                <w:szCs w:val="26"/>
                <w:lang w:val="vi-VN"/>
              </w:rPr>
            </w:pPr>
            <w:bookmarkStart w:id="653" w:name="dieu_439"/>
            <w:r w:rsidRPr="00875AE0">
              <w:rPr>
                <w:rFonts w:ascii="Times New Roman" w:hAnsi="Times New Roman" w:cs="Times New Roman"/>
                <w:b/>
                <w:bCs/>
                <w:sz w:val="26"/>
                <w:szCs w:val="26"/>
                <w:lang w:val="vi-VN"/>
              </w:rPr>
              <w:t>Điều 439. Tạm đình chỉ có thời hạn hoạt động của pháp nhân liên quan đến hành vi phạm tội của pháp nhân; buộc nộp một khoản tiền để bảo đảm thi hành án</w:t>
            </w:r>
            <w:bookmarkEnd w:id="653"/>
          </w:p>
          <w:p w14:paraId="3DA505C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Tạm đình chỉ có thời hạn hoạt động của pháp nhân chỉ áp dụng khi có căn cứ xác định hành vi phạm tội của pháp nhân gây thiệt hại hoặc có khả năng gây thiệt hại đến tính mạng, sức khỏe của con người, môi trường hoặc trật tự, an toàn xã hội.</w:t>
            </w:r>
          </w:p>
          <w:p w14:paraId="7EDCAE5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Người có thẩm quyền quy định tại </w:t>
            </w:r>
            <w:bookmarkStart w:id="654" w:name="tc_158"/>
            <w:r w:rsidRPr="00875AE0">
              <w:rPr>
                <w:rFonts w:ascii="Times New Roman" w:hAnsi="Times New Roman" w:cs="Times New Roman"/>
                <w:sz w:val="26"/>
                <w:szCs w:val="26"/>
                <w:lang w:val="vi-VN"/>
              </w:rPr>
              <w:t>khoản 1 Điều 113 của Bộ luật này</w:t>
            </w:r>
            <w:bookmarkEnd w:id="654"/>
            <w:r w:rsidRPr="00875AE0">
              <w:rPr>
                <w:rFonts w:ascii="Times New Roman" w:hAnsi="Times New Roman" w:cs="Times New Roman"/>
                <w:sz w:val="26"/>
                <w:szCs w:val="26"/>
                <w:lang w:val="vi-VN"/>
              </w:rPr>
              <w:t xml:space="preserve"> có quyền ra quyết định tạm đình chỉ có thời hạn hoạt động của pháp nhân. Quyết định tạm đình chỉ hoạt động của pháp nhân của những người quy định tại </w:t>
            </w:r>
            <w:bookmarkStart w:id="655" w:name="tc_159"/>
            <w:r w:rsidRPr="00875AE0">
              <w:rPr>
                <w:rFonts w:ascii="Times New Roman" w:hAnsi="Times New Roman" w:cs="Times New Roman"/>
                <w:sz w:val="26"/>
                <w:szCs w:val="26"/>
                <w:lang w:val="vi-VN"/>
              </w:rPr>
              <w:t>điểm a khoản 1 Điều 113 của Bộ luật này</w:t>
            </w:r>
            <w:bookmarkEnd w:id="655"/>
            <w:r w:rsidRPr="00875AE0">
              <w:rPr>
                <w:rFonts w:ascii="Times New Roman" w:hAnsi="Times New Roman" w:cs="Times New Roman"/>
                <w:sz w:val="26"/>
                <w:szCs w:val="26"/>
                <w:lang w:val="vi-VN"/>
              </w:rPr>
              <w:t xml:space="preserve"> phải được Viện kiểm sát có thẩm quyền phê chuẩn trước khi thi hành.</w:t>
            </w:r>
          </w:p>
          <w:p w14:paraId="73182447"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Thời hạn tạm đình chỉ hoạt động của pháp nhân không được quá thời hạn điều tra, truy tố, xét xử theo quy định của Bộ luật này. Thời hạn tạm đình chỉ đối với pháp nhân bị kết án không quá thời hạn kể từ khi tuyên án cho đến thời điểm pháp nhân chấp hành án.</w:t>
            </w:r>
          </w:p>
          <w:p w14:paraId="0034A352"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Buộc nộp một khoản tiền để bảo đảm thi hành án áp dụng đối với pháp nhân bị khởi tố, điều tra, truy tố, xét xử về tội mà Bộ luật Hình sự quy định hình phạt tiền hoặc để bảo đảm bồi thường thiệt hại.</w:t>
            </w:r>
          </w:p>
          <w:p w14:paraId="7E6A2713"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Chỉ buộc nộp một khoản tiền để bảo đảm thi hành án tương ứng với mức có thể bị phạt tiền hoặc để bồi thường thiệt hại.</w:t>
            </w:r>
          </w:p>
          <w:p w14:paraId="4969FD23"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Người có thẩm quyền quy định tại </w:t>
            </w:r>
            <w:bookmarkStart w:id="656" w:name="tc_160"/>
            <w:r w:rsidRPr="00875AE0">
              <w:rPr>
                <w:rFonts w:ascii="Times New Roman" w:hAnsi="Times New Roman" w:cs="Times New Roman"/>
                <w:sz w:val="26"/>
                <w:szCs w:val="26"/>
                <w:lang w:val="vi-VN"/>
              </w:rPr>
              <w:t>khoản 1 Điều 113 của Bộ luật này</w:t>
            </w:r>
            <w:bookmarkEnd w:id="656"/>
            <w:r w:rsidRPr="00875AE0">
              <w:rPr>
                <w:rFonts w:ascii="Times New Roman" w:hAnsi="Times New Roman" w:cs="Times New Roman"/>
                <w:sz w:val="26"/>
                <w:szCs w:val="26"/>
                <w:lang w:val="vi-VN"/>
              </w:rPr>
              <w:t xml:space="preserve"> có quyền ra quyết định buộc pháp nhân phải nộp một khoản tiền để bảo đảm thi hành án. Quyết định buộc pháp nhân phải nộp một khoản tiền để bảo đảm thi hành án của những người quy định tại </w:t>
            </w:r>
            <w:bookmarkStart w:id="657" w:name="tc_161"/>
            <w:r w:rsidRPr="00875AE0">
              <w:rPr>
                <w:rFonts w:ascii="Times New Roman" w:hAnsi="Times New Roman" w:cs="Times New Roman"/>
                <w:sz w:val="26"/>
                <w:szCs w:val="26"/>
                <w:lang w:val="vi-VN"/>
              </w:rPr>
              <w:t>điểm a khoản 1 Điều 113 của Bộ luật này</w:t>
            </w:r>
            <w:bookmarkEnd w:id="657"/>
            <w:r w:rsidRPr="00875AE0">
              <w:rPr>
                <w:rFonts w:ascii="Times New Roman" w:hAnsi="Times New Roman" w:cs="Times New Roman"/>
                <w:sz w:val="26"/>
                <w:szCs w:val="26"/>
                <w:lang w:val="vi-VN"/>
              </w:rPr>
              <w:t xml:space="preserve"> phải được Viện kiểm sát có thẩm quyền phê chuẩn trước khi thi hành.</w:t>
            </w:r>
          </w:p>
          <w:p w14:paraId="06545DDD" w14:textId="02210BE6"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Chính phủ quy định chi tiết trình tự, thủ tục, mức tiền phải nộp để bảo đảm thi hành án; việc tạm giữ, hoàn trả, nộp ngân sách nhà nước số tiền đã nộp.</w:t>
            </w:r>
          </w:p>
        </w:tc>
        <w:tc>
          <w:tcPr>
            <w:tcW w:w="7087" w:type="dxa"/>
          </w:tcPr>
          <w:p w14:paraId="3B84AD55" w14:textId="7510032F"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b/>
                <w:bCs/>
                <w:sz w:val="26"/>
                <w:szCs w:val="26"/>
                <w:lang w:val="pt-BR"/>
              </w:rPr>
              <w:t>Điều 43</w:t>
            </w:r>
            <w:r w:rsidR="006C0BFA" w:rsidRPr="00875AE0">
              <w:rPr>
                <w:rFonts w:ascii="Times New Roman" w:hAnsi="Times New Roman" w:cs="Times New Roman"/>
                <w:b/>
                <w:bCs/>
                <w:sz w:val="26"/>
                <w:szCs w:val="26"/>
                <w:lang w:val="pt-BR"/>
              </w:rPr>
              <w:t>8</w:t>
            </w:r>
            <w:r w:rsidRPr="00875AE0">
              <w:rPr>
                <w:rFonts w:ascii="Times New Roman" w:hAnsi="Times New Roman" w:cs="Times New Roman"/>
                <w:b/>
                <w:bCs/>
                <w:sz w:val="26"/>
                <w:szCs w:val="26"/>
                <w:lang w:val="pt-BR"/>
              </w:rPr>
              <w:t>. Tạm đình chỉ có thời hạn hoạt động của pháp nhân liên quan đến hành vi phạm tội của pháp nhân; buộc nộp một khoản tiền để bảo đảm thi hành án</w:t>
            </w:r>
          </w:p>
          <w:p w14:paraId="6BFA64DA"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Tạm đình chỉ có thời hạn hoạt động của pháp nhân chỉ áp dụng khi có căn cứ xác định hành vi phạm tội của pháp nhân gây thiệt hại hoặc có khả năng gây thiệt hại đến tính mạng, sức khỏe của con người, môi trường hoặc trật tự, an toàn xã hội.</w:t>
            </w:r>
          </w:p>
          <w:p w14:paraId="7FFBEA44" w14:textId="5EFC6EBE"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Người có thẩm quyền quy định tại khoản 1 Điều 124 của Bộ luật này có quyền ra quyết định tạm đình chỉ có thời hạn hoạt động của pháp nhân. Quyết định tạm đình chỉ hoạt động của pháp nhân của những người quy định tại điểm a khoản 1 Điều 124 của Bộ luật này phải được Viện kiểm sát có thẩm quyền phê chuẩn trước khi thi hành.</w:t>
            </w:r>
          </w:p>
          <w:p w14:paraId="7E572245"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Thời hạn tạm đình chỉ hoạt động của pháp nhân không được quá thời hạn điều tra, truy tố, xét xử theo quy định của Bộ luật này. Thời hạn tạm đình chỉ đối với pháp nhân bị kết án không quá thời hạn kể từ khi tuyên án cho đến thời điểm pháp nhân chấp hành án.</w:t>
            </w:r>
          </w:p>
          <w:p w14:paraId="6FCA9CBC"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Buộc nộp một khoản tiền để bảo đảm thi hành án áp dụng đối với pháp nhân bị khởi tố, điều tra, truy tố, xét xử về tội mà Bộ luật Hình sự quy định hình phạt tiền hoặc để bảo đảm bồi thường thiệt hại.</w:t>
            </w:r>
          </w:p>
          <w:p w14:paraId="4AEBD940"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Chỉ buộc nộp một khoản tiền để bảo đảm thi hành án tương ứng với mức có thể bị phạt tiền hoặc để bồi thường thiệt hại.</w:t>
            </w:r>
          </w:p>
          <w:p w14:paraId="54FA36F4" w14:textId="6CAC1D1B"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Người có thẩm quyền quy định tại khoản 1 Điều 124 của Bộ luật này có quyền ra quyết định buộc pháp nhân phải nộp một khoản tiền để bảo đảm thi hành án. Quyết định buộc pháp nhân phải nộp một khoản tiền để bảo đảm thi hành án của những người quy định tại điểm a khoản 1 Điều 124 của Bộ luật này phải được Viện kiểm sát có thẩm quyền phê chuẩn trước khi thi hành.</w:t>
            </w:r>
          </w:p>
          <w:p w14:paraId="6DA1A70C" w14:textId="1E1B0C27"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Chính phủ quy định chi tiết trình tự, thủ tục, mức tiền phải nộp để bảo đảm thi hành án; việc tạm giữ, hoàn trả, nộp ngân sách nhà nước số tiền đã nộp.</w:t>
            </w:r>
          </w:p>
        </w:tc>
      </w:tr>
      <w:tr w:rsidR="002F68ED" w:rsidRPr="00875AE0" w14:paraId="37250EF0" w14:textId="259435D9" w:rsidTr="00030F54">
        <w:tc>
          <w:tcPr>
            <w:tcW w:w="708" w:type="dxa"/>
            <w:gridSpan w:val="2"/>
          </w:tcPr>
          <w:p w14:paraId="0C9074B1"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8D22469" w14:textId="77777777" w:rsidR="002F68ED" w:rsidRPr="00875AE0" w:rsidRDefault="002F68ED" w:rsidP="002F68ED">
            <w:pPr>
              <w:spacing w:after="20"/>
              <w:jc w:val="both"/>
              <w:rPr>
                <w:rFonts w:ascii="Times New Roman" w:hAnsi="Times New Roman" w:cs="Times New Roman"/>
                <w:sz w:val="26"/>
                <w:szCs w:val="26"/>
                <w:lang w:val="vi-VN"/>
              </w:rPr>
            </w:pPr>
            <w:bookmarkStart w:id="658" w:name="dieu_440"/>
            <w:r w:rsidRPr="00875AE0">
              <w:rPr>
                <w:rFonts w:ascii="Times New Roman" w:hAnsi="Times New Roman" w:cs="Times New Roman"/>
                <w:b/>
                <w:bCs/>
                <w:sz w:val="26"/>
                <w:szCs w:val="26"/>
                <w:lang w:val="vi-VN"/>
              </w:rPr>
              <w:t>Điều 440. Triệu tập người đại diện theo pháp luật của pháp nhân</w:t>
            </w:r>
            <w:bookmarkEnd w:id="658"/>
          </w:p>
          <w:p w14:paraId="40CBB048"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triệu tập người đại diện theo pháp luật của pháp nhân, người có thẩm quyền tiến hành tố tụng phải gửi giấy triệu tập. Giấy triệu tập ghi rõ họ tên, chỗ ở hoặc làm việc của người đại diện theo pháp luật của pháp nhân; giờ, ngày, tháng, năm, địa điểm có mặt, gặp ai và trách nhiệm về việc vắng mặt không vì lý do bất khả kháng hoặc không do trở ngại khách quan.</w:t>
            </w:r>
          </w:p>
          <w:p w14:paraId="6136865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Giấy triệu tập được gửi cho người đại diện theo pháp luật của pháp nhân hoặc pháp nhân nơi người đó làm việc hoặc Ủy ban nhân dân cấp xã nơi người đại diện theo pháp luật của pháp nhân cư trú. Cơ quan, tổ chức nhận được giấy triệu tập có trách nhiệm chuyển ngay giấy triệu tập cho người đại diện theo pháp luật của pháp nhân.</w:t>
            </w:r>
          </w:p>
          <w:p w14:paraId="03CD46D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Khi nhận giấy triệu tập, người đại diện theo pháp luật của pháp nhân phải ký nhận và ghi rõ ngày, giờ nhận. Người chuyển giấy triệu tập phải chuyển phần giấy triệu tập có ký nhận của người đại diện cho cơ quan đã triệu tập; nếu người đại diện không ký nhận thì phải lập biên bản về việc đó và gửi cho cơ quan triệu tập; nếu người đại diện vắng mặt thì có thể giao giấy triệu tập cho một người đủ 18 tuổi trở lên trong gia đình để ký xác nhận và chuyển cho người đại diện.</w:t>
            </w:r>
          </w:p>
          <w:p w14:paraId="1CD95457" w14:textId="7523BAFC"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Người đại diện theo pháp luật của pháp nhân phải có mặt theo giấy triệu tập. Trường hợp vắng mặt không vì lý do bất khả kháng hoặc không do trở ngại khách quan thì người có thẩm quyền tiến hành tố tụng có thể ra quyết định dẫn giải.</w:t>
            </w:r>
          </w:p>
        </w:tc>
        <w:tc>
          <w:tcPr>
            <w:tcW w:w="7087" w:type="dxa"/>
          </w:tcPr>
          <w:p w14:paraId="44904917" w14:textId="7B08198D"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43</w:t>
            </w:r>
            <w:r w:rsidR="006C0BFA" w:rsidRPr="00875AE0">
              <w:rPr>
                <w:rFonts w:ascii="Times New Roman" w:hAnsi="Times New Roman" w:cs="Times New Roman"/>
                <w:b/>
                <w:bCs/>
                <w:sz w:val="26"/>
                <w:szCs w:val="26"/>
                <w:lang w:val="pt-BR"/>
              </w:rPr>
              <w:t>9</w:t>
            </w:r>
            <w:r w:rsidRPr="00875AE0">
              <w:rPr>
                <w:rFonts w:ascii="Times New Roman" w:hAnsi="Times New Roman" w:cs="Times New Roman"/>
                <w:b/>
                <w:bCs/>
                <w:sz w:val="26"/>
                <w:szCs w:val="26"/>
                <w:lang w:val="pt-BR"/>
              </w:rPr>
              <w:t>. Triệu tập người đại diện theo pháp luật của pháp nhân</w:t>
            </w:r>
          </w:p>
          <w:p w14:paraId="6E50D7EF"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Khi triệu tập người đại diện theo pháp luật của pháp nhân, người có thẩm quyền tiến hành tố tụng phải gửi giấy triệu tập. Giấy triệu tập ghi rõ họ tên, chỗ ở hoặc làm việc của người đại diện theo pháp luật của pháp nhân; giờ, ngày, tháng, năm, địa điểm có mặt, gặp ai và trách nhiệm về việc vắng mặt không vì lý do bất khả kháng hoặc không do trở ngại khách quan.</w:t>
            </w:r>
          </w:p>
          <w:p w14:paraId="2E78F133"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Giấy triệu tập được gửi cho người đại diện theo pháp luật của pháp nhân hoặc pháp nhân nơi người đó làm việc hoặc Ủy ban nhân dân cấp xã nơi người đại diện theo pháp luật của pháp nhân cư trú. Cơ quan, tổ chức nhận được giấy triệu tập có trách nhiệm chuyển ngay giấy triệu tập cho người đại diện theo pháp luật của pháp nhân.</w:t>
            </w:r>
          </w:p>
          <w:p w14:paraId="70C9F14A"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Khi nhận giấy triệu tập, người đại diện theo pháp luật của pháp nhân phải ký nhận và ghi rõ ngày, giờ nhận. Người chuyển giấy triệu tập phải chuyển phần giấy triệu tập có ký nhận của người đại diện cho cơ quan đã triệu tập; nếu người đại diện không ký nhận thì phải lập biên bản về việc đó và gửi cho cơ quan triệu tập; nếu người đại diện vắng mặt thì có thể giao giấy triệu tập cho một người đủ 18 tuổi trở lên trong gia đình để ký xác nhận và chuyển cho người đại diện.</w:t>
            </w:r>
          </w:p>
          <w:p w14:paraId="58853D42" w14:textId="0E3A93D4"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3. Người đại diện theo pháp luật của pháp nhân phải có mặt theo giấy triệu tập. Trường hợp vắng mặt không vì lý do bất khả kháng hoặc không do trở ngại khách quan thì người có thẩm quyền tiến hành tố tụng có thể ra quyết định dẫn giải.</w:t>
            </w:r>
          </w:p>
        </w:tc>
      </w:tr>
      <w:tr w:rsidR="002F68ED" w:rsidRPr="00875AE0" w14:paraId="6743AD95" w14:textId="2A5FC5D6" w:rsidTr="00030F54">
        <w:tc>
          <w:tcPr>
            <w:tcW w:w="708" w:type="dxa"/>
            <w:gridSpan w:val="2"/>
          </w:tcPr>
          <w:p w14:paraId="1F0E1CEE"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6C952AD" w14:textId="77777777" w:rsidR="002F68ED" w:rsidRPr="00875AE0" w:rsidRDefault="002F68ED" w:rsidP="002F68ED">
            <w:pPr>
              <w:spacing w:after="20"/>
              <w:jc w:val="both"/>
              <w:rPr>
                <w:rFonts w:ascii="Times New Roman" w:hAnsi="Times New Roman" w:cs="Times New Roman"/>
                <w:sz w:val="26"/>
                <w:szCs w:val="26"/>
                <w:lang w:val="vi-VN"/>
              </w:rPr>
            </w:pPr>
            <w:bookmarkStart w:id="659" w:name="dieu_441"/>
            <w:r w:rsidRPr="00875AE0">
              <w:rPr>
                <w:rFonts w:ascii="Times New Roman" w:hAnsi="Times New Roman" w:cs="Times New Roman"/>
                <w:b/>
                <w:bCs/>
                <w:sz w:val="26"/>
                <w:szCs w:val="26"/>
                <w:lang w:val="vi-VN"/>
              </w:rPr>
              <w:t>Điều 441. Những vấn đề cần phải chứng minh khi tiến hành tố tụng</w:t>
            </w:r>
            <w:r w:rsidRPr="00875AE0">
              <w:rPr>
                <w:rFonts w:ascii="Times New Roman" w:hAnsi="Times New Roman" w:cs="Times New Roman"/>
                <w:sz w:val="26"/>
                <w:szCs w:val="26"/>
                <w:lang w:val="vi-VN"/>
              </w:rPr>
              <w:t xml:space="preserve"> </w:t>
            </w:r>
            <w:r w:rsidRPr="00875AE0">
              <w:rPr>
                <w:rFonts w:ascii="Times New Roman" w:hAnsi="Times New Roman" w:cs="Times New Roman"/>
                <w:b/>
                <w:bCs/>
                <w:sz w:val="26"/>
                <w:szCs w:val="26"/>
                <w:lang w:val="vi-VN"/>
              </w:rPr>
              <w:t>đối với pháp nhân bị buộc tội</w:t>
            </w:r>
            <w:bookmarkEnd w:id="659"/>
            <w:r w:rsidRPr="00875AE0">
              <w:rPr>
                <w:rFonts w:ascii="Times New Roman" w:hAnsi="Times New Roman" w:cs="Times New Roman"/>
                <w:b/>
                <w:bCs/>
                <w:sz w:val="26"/>
                <w:szCs w:val="26"/>
                <w:lang w:val="vi-VN"/>
              </w:rPr>
              <w:t xml:space="preserve"> </w:t>
            </w:r>
          </w:p>
          <w:p w14:paraId="24759DE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Có hành vi phạm tội xảy ra hay không, thời gian, địa điểm và những tình tiết khác của hành vi phạm tội thuộc trách nhiệm hình sự của pháp nhân theo quy định của Bộ luật Hình sự.</w:t>
            </w:r>
          </w:p>
          <w:p w14:paraId="4F366AEC"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Lỗi của pháp nhân, lỗi của cá nhân là thành viên của pháp nhân.</w:t>
            </w:r>
          </w:p>
          <w:p w14:paraId="75B0C3B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Tính chất và mức độ thiệt hại do hành vi phạm tội của pháp nhân gây ra.</w:t>
            </w:r>
          </w:p>
          <w:p w14:paraId="19501C9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Những tình tiết giảm nhẹ, tăng nặng trách nhiệm hình sự và tình tiết khác liên quan đến miễn hình phạt.</w:t>
            </w:r>
          </w:p>
          <w:p w14:paraId="7B789001" w14:textId="31669F9C"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5. Nguyên nhân và điều kiện phạm tội.</w:t>
            </w:r>
          </w:p>
        </w:tc>
        <w:tc>
          <w:tcPr>
            <w:tcW w:w="7087" w:type="dxa"/>
          </w:tcPr>
          <w:p w14:paraId="2DC39D9E" w14:textId="04CD54F5"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4</w:t>
            </w:r>
            <w:r w:rsidR="006C0BFA" w:rsidRPr="00875AE0">
              <w:rPr>
                <w:rFonts w:ascii="Times New Roman" w:hAnsi="Times New Roman" w:cs="Times New Roman"/>
                <w:b/>
                <w:bCs/>
                <w:sz w:val="26"/>
                <w:szCs w:val="26"/>
                <w:lang w:val="pt-BR"/>
              </w:rPr>
              <w:t>40</w:t>
            </w:r>
            <w:r w:rsidRPr="00875AE0">
              <w:rPr>
                <w:rFonts w:ascii="Times New Roman" w:hAnsi="Times New Roman" w:cs="Times New Roman"/>
                <w:b/>
                <w:bCs/>
                <w:sz w:val="26"/>
                <w:szCs w:val="26"/>
                <w:lang w:val="pt-BR"/>
              </w:rPr>
              <w:t>. Những vấn đề cần phải chứng minh khi tiến hành tố tụng</w:t>
            </w:r>
            <w:r w:rsidRPr="00875AE0">
              <w:rPr>
                <w:rFonts w:ascii="Times New Roman" w:hAnsi="Times New Roman" w:cs="Times New Roman"/>
                <w:sz w:val="26"/>
                <w:szCs w:val="26"/>
                <w:lang w:val="pt-BR"/>
              </w:rPr>
              <w:t xml:space="preserve"> </w:t>
            </w:r>
            <w:r w:rsidRPr="00875AE0">
              <w:rPr>
                <w:rFonts w:ascii="Times New Roman" w:hAnsi="Times New Roman" w:cs="Times New Roman"/>
                <w:b/>
                <w:bCs/>
                <w:sz w:val="26"/>
                <w:szCs w:val="26"/>
                <w:lang w:val="pt-BR"/>
              </w:rPr>
              <w:t xml:space="preserve">đối với pháp nhân bị buộc tội </w:t>
            </w:r>
          </w:p>
          <w:p w14:paraId="448277F6"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Có hành vi phạm tội xảy ra hay không, thời gian, địa điểm và những tình tiết khác của hành vi phạm tội thuộc trách nhiệm hình sự của pháp nhân theo quy định của Bộ luật Hình sự.</w:t>
            </w:r>
          </w:p>
          <w:p w14:paraId="5C40EFBB"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Lỗi của pháp nhân, lỗi của cá nhân là thành viên của pháp nhân.</w:t>
            </w:r>
          </w:p>
          <w:p w14:paraId="4239D132"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3. Tính chất và mức độ thiệt hại do hành vi phạm tội của pháp nhân gây ra.</w:t>
            </w:r>
          </w:p>
          <w:p w14:paraId="3F1B3318"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4. Những tình tiết giảm nhẹ, tăng nặng trách nhiệm hình sự và tình tiết khác liên quan đến miễn hình phạt.</w:t>
            </w:r>
          </w:p>
          <w:p w14:paraId="5B396362" w14:textId="118407F2"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5. Nguyên nhân và điều kiện phạm tội.</w:t>
            </w:r>
          </w:p>
        </w:tc>
      </w:tr>
      <w:tr w:rsidR="002F68ED" w:rsidRPr="00875AE0" w14:paraId="554C6F7A" w14:textId="16BD570D" w:rsidTr="00030F54">
        <w:tc>
          <w:tcPr>
            <w:tcW w:w="708" w:type="dxa"/>
            <w:gridSpan w:val="2"/>
          </w:tcPr>
          <w:p w14:paraId="139788CF"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905DEB7" w14:textId="77777777" w:rsidR="002F68ED" w:rsidRPr="00875AE0" w:rsidRDefault="002F68ED" w:rsidP="002F68ED">
            <w:pPr>
              <w:spacing w:after="20"/>
              <w:jc w:val="both"/>
              <w:rPr>
                <w:rFonts w:ascii="Times New Roman" w:hAnsi="Times New Roman" w:cs="Times New Roman"/>
                <w:sz w:val="26"/>
                <w:szCs w:val="26"/>
                <w:lang w:val="vi-VN"/>
              </w:rPr>
            </w:pPr>
            <w:bookmarkStart w:id="660" w:name="dieu_442"/>
            <w:r w:rsidRPr="00875AE0">
              <w:rPr>
                <w:rFonts w:ascii="Times New Roman" w:hAnsi="Times New Roman" w:cs="Times New Roman"/>
                <w:b/>
                <w:bCs/>
                <w:sz w:val="26"/>
                <w:szCs w:val="26"/>
                <w:lang w:val="vi-VN"/>
              </w:rPr>
              <w:t>Điều 442. Lấy lời khai người đại diện theo pháp luật của pháp nhân</w:t>
            </w:r>
            <w:bookmarkEnd w:id="660"/>
          </w:p>
          <w:p w14:paraId="013DF16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Việc lấy lời khai người đại diện theo pháp luật của pháp nhân phải do Điều tra viên, cán bộ điều tra của cơ quan được giao nhiệm vụ tiến hành một số hoạt động điều tra thực hiện tại nơi tiến hành điều tra, tại trụ sở Cơ quan điều tra, cơ quan được giao nhiệm vụ tiến hành một số hoạt động điều tra hoặc tại trụ sở của pháp nhân. Trước khi lấy lời khai, Điều tra viên, cán bộ điều tra phải thông báo cho Kiểm sát viên và người bào chữa thời gian, địa điểm lấy lời khai. Khi xét thấy cần thiết, Kiểm sát viên tham gia việc lấy lời khai.</w:t>
            </w:r>
          </w:p>
          <w:p w14:paraId="40634EA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Trước khi tiến hành lấy lời khai lần đầu, Điều tra viên, cán bộ điều tra của cơ quan được giao nhiệm vụ tiến hành một số hoạt động điều tra phải giải thích cho người đại diện theo pháp luật của pháp nhân biết rõ quyền và nghĩa vụ quy định tại </w:t>
            </w:r>
            <w:bookmarkStart w:id="661" w:name="tc_162"/>
            <w:r w:rsidRPr="00875AE0">
              <w:rPr>
                <w:rFonts w:ascii="Times New Roman" w:hAnsi="Times New Roman" w:cs="Times New Roman"/>
                <w:sz w:val="26"/>
                <w:szCs w:val="26"/>
                <w:lang w:val="vi-VN"/>
              </w:rPr>
              <w:t>Điều 435 của Bộ luật này</w:t>
            </w:r>
            <w:bookmarkEnd w:id="661"/>
            <w:r w:rsidRPr="00875AE0">
              <w:rPr>
                <w:rFonts w:ascii="Times New Roman" w:hAnsi="Times New Roman" w:cs="Times New Roman"/>
                <w:sz w:val="26"/>
                <w:szCs w:val="26"/>
                <w:lang w:val="vi-VN"/>
              </w:rPr>
              <w:t xml:space="preserve"> và phải ghi vào biên bản. Có thể cho người đại diện theo pháp luật của pháp nhân tự viết lời khai của mình.</w:t>
            </w:r>
          </w:p>
          <w:p w14:paraId="3CCDC3D3"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3. Không được lấy lời khai người đại diện theo pháp luật của pháp nhân vào ban đêm. </w:t>
            </w:r>
          </w:p>
          <w:p w14:paraId="3CDE427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4. Kiểm sát viên lấy lời khai người đại diện theo pháp luật của pháp nhân trong trường hợp người này không thừa nhận hành vi phạm tội của pháp nhân, khiếu nại hoạt động điều tra hoặc có căn cứ xác định việc điều tra vi phạm pháp luật hoặc trong trường hợp khác khi xét thấy cần thiết. </w:t>
            </w:r>
          </w:p>
          <w:p w14:paraId="35A83CF3"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Việc Kiểm sát viên lấy lời khai người đại diện theo pháp luật của pháp nhân cũng được tiến hành theo quy định tại Điều này.</w:t>
            </w:r>
          </w:p>
          <w:p w14:paraId="123703D5"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5. Việc lấy lời khai của người đại diện theo pháp luật của pháp nhân tại trụ sở Cơ quan điều tra, cơ quan được giao nhiệm vụ tiến hành một số hoạt động điều tra phải được ghi âm hoặc ghi hình có âm thanh.</w:t>
            </w:r>
          </w:p>
          <w:p w14:paraId="639AB5C7"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Việc lấy lời khai của người đại diện theo pháp luật của pháp nhân tại các địa điểm khác được ghi âm hoặc ghi hình có âm thanh theo yêu cầu của người đại diện, của cơ quan, người có thẩm quyền tiến hành tố tụng.</w:t>
            </w:r>
          </w:p>
          <w:p w14:paraId="37681DE7" w14:textId="413C845C"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 xml:space="preserve">6. Biên bản lấy lời khai người đại diện theo pháp luật của pháp nhân được lập theo quy định tại </w:t>
            </w:r>
            <w:bookmarkStart w:id="662" w:name="tc_163"/>
            <w:r w:rsidRPr="00875AE0">
              <w:rPr>
                <w:rFonts w:ascii="Times New Roman" w:hAnsi="Times New Roman" w:cs="Times New Roman"/>
                <w:sz w:val="26"/>
                <w:szCs w:val="26"/>
                <w:lang w:val="vi-VN"/>
              </w:rPr>
              <w:t>Điều 178 của Bộ luật này</w:t>
            </w:r>
            <w:bookmarkEnd w:id="662"/>
            <w:r w:rsidRPr="00875AE0">
              <w:rPr>
                <w:rFonts w:ascii="Times New Roman" w:hAnsi="Times New Roman" w:cs="Times New Roman"/>
                <w:sz w:val="26"/>
                <w:szCs w:val="26"/>
                <w:lang w:val="vi-VN"/>
              </w:rPr>
              <w:t>.</w:t>
            </w:r>
          </w:p>
        </w:tc>
        <w:tc>
          <w:tcPr>
            <w:tcW w:w="7087" w:type="dxa"/>
          </w:tcPr>
          <w:p w14:paraId="37327C29" w14:textId="6C64B8DA"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w:t>
            </w:r>
            <w:r w:rsidR="006C0BFA" w:rsidRPr="00875AE0">
              <w:rPr>
                <w:rFonts w:ascii="Times New Roman" w:hAnsi="Times New Roman" w:cs="Times New Roman"/>
                <w:b/>
                <w:bCs/>
                <w:sz w:val="26"/>
                <w:szCs w:val="26"/>
                <w:lang w:val="pt-BR"/>
              </w:rPr>
              <w:t>u 441</w:t>
            </w:r>
            <w:r w:rsidRPr="00875AE0">
              <w:rPr>
                <w:rFonts w:ascii="Times New Roman" w:hAnsi="Times New Roman" w:cs="Times New Roman"/>
                <w:b/>
                <w:bCs/>
                <w:sz w:val="26"/>
                <w:szCs w:val="26"/>
                <w:lang w:val="pt-BR"/>
              </w:rPr>
              <w:t>. Lấy lời khai người đại diện theo pháp luật của pháp nhân</w:t>
            </w:r>
          </w:p>
          <w:p w14:paraId="26D1FA53"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Việc lấy lời khai người đại diện theo pháp luật của pháp nhân phải do Điều tra viên, cán bộ điều tra của cơ quan được giao nhiệm vụ tiến hành một số hoạt động điều tra thực hiện tại nơi tiến hành điều tra, tại trụ sở Cơ quan điều tra, cơ quan được giao nhiệm vụ tiến hành một số hoạt động điều tra hoặc tại trụ sở của pháp nhân. Trước khi lấy lời khai, Điều tra viên, cán bộ điều tra phải thông báo cho Kiểm sát viên và người bào chữa thời gian, địa điểm lấy lời khai. Khi xét thấy cần thiết, Kiểm sát viên tham gia việc lấy lời khai.</w:t>
            </w:r>
          </w:p>
          <w:p w14:paraId="607D1C4A" w14:textId="2C20C896"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Trước khi tiến hành lấy lời khai lần đầu, Điều tra viên, cán bộ điều tra của cơ quan được giao nhiệm vụ tiến hành một số hoạt động điều tra phải giải thích cho người đại diện theo pháp luật của pháp nhân biết rõ quyền và nghĩa vụ quy định tại Điều 4</w:t>
            </w:r>
            <w:r w:rsidR="003C673C" w:rsidRPr="00875AE0">
              <w:rPr>
                <w:rFonts w:ascii="Times New Roman" w:hAnsi="Times New Roman" w:cs="Times New Roman"/>
                <w:sz w:val="26"/>
                <w:szCs w:val="26"/>
                <w:lang w:val="pt-BR"/>
              </w:rPr>
              <w:t>34</w:t>
            </w:r>
            <w:r w:rsidRPr="00875AE0">
              <w:rPr>
                <w:rFonts w:ascii="Times New Roman" w:hAnsi="Times New Roman" w:cs="Times New Roman"/>
                <w:sz w:val="26"/>
                <w:szCs w:val="26"/>
                <w:lang w:val="pt-BR"/>
              </w:rPr>
              <w:t xml:space="preserve"> của Bộ luật này và phải ghi vào biên bản. Có thể cho người đại diện theo pháp luật của pháp nhân tự viết lời khai của mình.</w:t>
            </w:r>
          </w:p>
          <w:p w14:paraId="3AB3306E"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3. Không được lấy lời khai người đại diện theo pháp luật của pháp nhân vào ban đêm. </w:t>
            </w:r>
          </w:p>
          <w:p w14:paraId="0755B4DF"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 xml:space="preserve">4. Kiểm sát viên lấy lời khai người đại diện theo pháp luật của pháp nhân trong trường hợp người này không thừa nhận hành vi phạm tội của pháp nhân, khiếu nại hoạt động điều tra hoặc có căn cứ xác định việc điều tra vi phạm pháp luật hoặc trong trường hợp khác khi xét thấy cần thiết. </w:t>
            </w:r>
          </w:p>
          <w:p w14:paraId="7E08785E"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Việc Kiểm sát viên lấy lời khai người đại diện theo pháp luật của pháp nhân cũng được tiến hành theo quy định tại Điều này.</w:t>
            </w:r>
          </w:p>
          <w:p w14:paraId="25FEB88B"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5. Việc lấy lời khai của người đại diện theo pháp luật của pháp nhân tại trụ sở Cơ quan điều tra, cơ quan được giao nhiệm vụ tiến hành một số hoạt động điều tra phải được ghi âm hoặc ghi hình có âm thanh.</w:t>
            </w:r>
          </w:p>
          <w:p w14:paraId="37FA72DB"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Việc lấy lời khai của người đại diện theo pháp luật của pháp nhân tại các địa điểm khác được ghi âm hoặc ghi hình có âm thanh theo yêu cầu của người đại diện, của cơ quan, người có thẩm quyền tiến hành tố tụng.</w:t>
            </w:r>
          </w:p>
          <w:p w14:paraId="3050034E" w14:textId="6E252685" w:rsidR="002F68ED" w:rsidRPr="00875AE0" w:rsidRDefault="002F68ED" w:rsidP="003C673C">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6. Biên bản lấy lời khai người đại diện theo pháp luật của pháp nhân được lập theo quy định tại Điều 1</w:t>
            </w:r>
            <w:r w:rsidR="003C673C" w:rsidRPr="00875AE0">
              <w:rPr>
                <w:rFonts w:ascii="Times New Roman" w:hAnsi="Times New Roman" w:cs="Times New Roman"/>
                <w:sz w:val="26"/>
                <w:szCs w:val="26"/>
                <w:lang w:val="pt-BR"/>
              </w:rPr>
              <w:t>95</w:t>
            </w:r>
            <w:r w:rsidRPr="00875AE0">
              <w:rPr>
                <w:rFonts w:ascii="Times New Roman" w:hAnsi="Times New Roman" w:cs="Times New Roman"/>
                <w:sz w:val="26"/>
                <w:szCs w:val="26"/>
                <w:lang w:val="pt-BR"/>
              </w:rPr>
              <w:t xml:space="preserve"> của Bộ luật này.</w:t>
            </w:r>
          </w:p>
        </w:tc>
      </w:tr>
      <w:tr w:rsidR="002F68ED" w:rsidRPr="00875AE0" w14:paraId="5B981FC7" w14:textId="2881D81E" w:rsidTr="00030F54">
        <w:tc>
          <w:tcPr>
            <w:tcW w:w="708" w:type="dxa"/>
            <w:gridSpan w:val="2"/>
          </w:tcPr>
          <w:p w14:paraId="33FFFF92"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9AE9AEF" w14:textId="77777777" w:rsidR="002F68ED" w:rsidRPr="00875AE0" w:rsidRDefault="002F68ED" w:rsidP="002F68ED">
            <w:pPr>
              <w:spacing w:after="20"/>
              <w:jc w:val="both"/>
              <w:rPr>
                <w:rFonts w:ascii="Times New Roman" w:hAnsi="Times New Roman" w:cs="Times New Roman"/>
                <w:sz w:val="26"/>
                <w:szCs w:val="26"/>
                <w:lang w:val="vi-VN"/>
              </w:rPr>
            </w:pPr>
            <w:bookmarkStart w:id="663" w:name="dieu_443"/>
            <w:r w:rsidRPr="00875AE0">
              <w:rPr>
                <w:rFonts w:ascii="Times New Roman" w:hAnsi="Times New Roman" w:cs="Times New Roman"/>
                <w:b/>
                <w:bCs/>
                <w:sz w:val="26"/>
                <w:szCs w:val="26"/>
                <w:lang w:val="vi-VN"/>
              </w:rPr>
              <w:t>Điều 443. Tạm đình chỉ điều tra, đình chỉ điều tra, đình chỉ vụ án, đình chỉ bị can, bị cáo</w:t>
            </w:r>
            <w:bookmarkEnd w:id="663"/>
            <w:r w:rsidRPr="00875AE0">
              <w:rPr>
                <w:rFonts w:ascii="Times New Roman" w:hAnsi="Times New Roman" w:cs="Times New Roman"/>
                <w:b/>
                <w:bCs/>
                <w:sz w:val="26"/>
                <w:szCs w:val="26"/>
                <w:lang w:val="vi-VN"/>
              </w:rPr>
              <w:t xml:space="preserve"> </w:t>
            </w:r>
          </w:p>
          <w:p w14:paraId="4A7A90AD"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Cơ quan điều tra, cơ quan được giao nhiệm vụ tiến hành một số hoạt động điều tra ra quyết định tạm đình chỉ điều tra khi đã trưng cầu giám định, yêu cầu định giá tài sản nhưng chưa có kết quả hoặc đã yêu cầu nước ngoài tương trợ tư pháp nhưng chưa kết thúc theo quy định của Luật Tương trợ tư pháp về hình sự mà đã hết thời hạn điều tra. Trong trường hợp này,</w:t>
            </w:r>
            <w:r w:rsidRPr="00875AE0">
              <w:rPr>
                <w:rFonts w:ascii="Times New Roman" w:hAnsi="Times New Roman" w:cs="Times New Roman"/>
                <w:b/>
                <w:bCs/>
                <w:i/>
                <w:iCs/>
                <w:sz w:val="26"/>
                <w:szCs w:val="26"/>
                <w:lang w:val="vi-VN"/>
              </w:rPr>
              <w:t xml:space="preserve"> </w:t>
            </w:r>
            <w:r w:rsidRPr="00875AE0">
              <w:rPr>
                <w:rFonts w:ascii="Times New Roman" w:hAnsi="Times New Roman" w:cs="Times New Roman"/>
                <w:sz w:val="26"/>
                <w:szCs w:val="26"/>
                <w:lang w:val="vi-VN"/>
              </w:rPr>
              <w:t>việc giám định, định giá tài sản tiếp tục được tiến hành cho đến khi có kết quả; việc tương trợ tư pháp tiếp tục được tiến hành cho đến khi kết thúc theo quy định của Luật Tương trợ tư pháp về hình sự.</w:t>
            </w:r>
          </w:p>
          <w:p w14:paraId="5B0D0C1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Cơ quan điều tra, cơ quan được giao nhiệm vụ tiến hành một số hoạt động điều tra ra quyết định đình chỉ điều tra, Viện kiểm sát, Tòa án ra quyết định đình chỉ vụ án, đình chỉ bị can, bị cáo là pháp nhân khi thuộc một trong các trường hợp:</w:t>
            </w:r>
          </w:p>
          <w:p w14:paraId="1E96E1D9" w14:textId="77777777" w:rsidR="002F68ED" w:rsidRPr="00875AE0" w:rsidRDefault="002F68ED" w:rsidP="002F68ED">
            <w:pPr>
              <w:spacing w:after="20"/>
              <w:jc w:val="both"/>
              <w:rPr>
                <w:rFonts w:ascii="Times New Roman" w:hAnsi="Times New Roman" w:cs="Times New Roman"/>
                <w:sz w:val="26"/>
                <w:szCs w:val="26"/>
              </w:rPr>
            </w:pPr>
            <w:r w:rsidRPr="00875AE0">
              <w:rPr>
                <w:rFonts w:ascii="Times New Roman" w:hAnsi="Times New Roman" w:cs="Times New Roman"/>
                <w:sz w:val="26"/>
                <w:szCs w:val="26"/>
              </w:rPr>
              <w:t>a) Không có sự việc phạm tội;</w:t>
            </w:r>
          </w:p>
          <w:p w14:paraId="1D62FA7B" w14:textId="77777777" w:rsidR="002F68ED" w:rsidRPr="00875AE0" w:rsidRDefault="002F68ED" w:rsidP="002F68ED">
            <w:pPr>
              <w:spacing w:after="20"/>
              <w:jc w:val="both"/>
              <w:rPr>
                <w:rFonts w:ascii="Times New Roman" w:hAnsi="Times New Roman" w:cs="Times New Roman"/>
                <w:sz w:val="26"/>
                <w:szCs w:val="26"/>
              </w:rPr>
            </w:pPr>
            <w:r w:rsidRPr="00875AE0">
              <w:rPr>
                <w:rFonts w:ascii="Times New Roman" w:hAnsi="Times New Roman" w:cs="Times New Roman"/>
                <w:sz w:val="26"/>
                <w:szCs w:val="26"/>
              </w:rPr>
              <w:t>b) Hành vi của pháp nhân không cấu thành tội phạm;</w:t>
            </w:r>
          </w:p>
          <w:p w14:paraId="79300072" w14:textId="77777777" w:rsidR="002F68ED" w:rsidRPr="00875AE0" w:rsidRDefault="002F68ED" w:rsidP="002F68ED">
            <w:pPr>
              <w:spacing w:after="20"/>
              <w:jc w:val="both"/>
              <w:rPr>
                <w:rFonts w:ascii="Times New Roman" w:hAnsi="Times New Roman" w:cs="Times New Roman"/>
                <w:sz w:val="26"/>
                <w:szCs w:val="26"/>
              </w:rPr>
            </w:pPr>
            <w:r w:rsidRPr="00875AE0">
              <w:rPr>
                <w:rFonts w:ascii="Times New Roman" w:hAnsi="Times New Roman" w:cs="Times New Roman"/>
                <w:sz w:val="26"/>
                <w:szCs w:val="26"/>
              </w:rPr>
              <w:t>c) Hành vi phạm tội của pháp nhân đã có bản án hoặc quyết định đình chỉ vụ án có hiệu lực pháp luật;</w:t>
            </w:r>
          </w:p>
          <w:p w14:paraId="418E055B" w14:textId="77777777" w:rsidR="002F68ED" w:rsidRPr="00875AE0" w:rsidRDefault="002F68ED" w:rsidP="002F68ED">
            <w:pPr>
              <w:spacing w:after="20"/>
              <w:jc w:val="both"/>
              <w:rPr>
                <w:rFonts w:ascii="Times New Roman" w:hAnsi="Times New Roman" w:cs="Times New Roman"/>
                <w:sz w:val="26"/>
                <w:szCs w:val="26"/>
              </w:rPr>
            </w:pPr>
            <w:r w:rsidRPr="00875AE0">
              <w:rPr>
                <w:rFonts w:ascii="Times New Roman" w:hAnsi="Times New Roman" w:cs="Times New Roman"/>
                <w:sz w:val="26"/>
                <w:szCs w:val="26"/>
              </w:rPr>
              <w:t>d) Hết thời hạn điều tra mà không chứng minh được pháp nhân thực hiện tội phạm;</w:t>
            </w:r>
          </w:p>
          <w:p w14:paraId="7EFC6657" w14:textId="00705C4A"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rPr>
              <w:t>đ) Hết thời hiệu truy cứu trách nhiệm hình sự.</w:t>
            </w:r>
          </w:p>
        </w:tc>
        <w:tc>
          <w:tcPr>
            <w:tcW w:w="7087" w:type="dxa"/>
          </w:tcPr>
          <w:p w14:paraId="0E659690" w14:textId="33DE7576"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b/>
                <w:bCs/>
                <w:sz w:val="26"/>
                <w:szCs w:val="26"/>
                <w:lang w:val="pt-BR"/>
              </w:rPr>
              <w:t>Điều 4</w:t>
            </w:r>
            <w:r w:rsidR="006C0BFA" w:rsidRPr="00875AE0">
              <w:rPr>
                <w:rFonts w:ascii="Times New Roman" w:hAnsi="Times New Roman" w:cs="Times New Roman"/>
                <w:b/>
                <w:bCs/>
                <w:sz w:val="26"/>
                <w:szCs w:val="26"/>
                <w:lang w:val="pt-BR"/>
              </w:rPr>
              <w:t>42</w:t>
            </w:r>
            <w:r w:rsidRPr="00875AE0">
              <w:rPr>
                <w:rFonts w:ascii="Times New Roman" w:hAnsi="Times New Roman" w:cs="Times New Roman"/>
                <w:b/>
                <w:bCs/>
                <w:sz w:val="26"/>
                <w:szCs w:val="26"/>
                <w:lang w:val="pt-BR"/>
              </w:rPr>
              <w:t xml:space="preserve">. Tạm đình chỉ điều tra, đình chỉ điều tra, đình chỉ vụ án, đình chỉ bị can, bị cáo </w:t>
            </w:r>
          </w:p>
          <w:p w14:paraId="6A4DD8F8"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1. Cơ quan điều tra, cơ quan được giao nhiệm vụ tiến hành một số hoạt động điều tra ra quyết định tạm đình chỉ điều tra khi đã trưng cầu giám định, yêu cầu định giá tài sản nhưng chưa có kết quả hoặc đã yêu cầu nước ngoài tương trợ tư pháp nhưng chưa kết thúc theo quy định của Luật Tương trợ tư pháp về hình sự mà đã hết thời hạn điều tra. Trong trường hợp này,</w:t>
            </w:r>
            <w:r w:rsidRPr="00875AE0">
              <w:rPr>
                <w:rFonts w:ascii="Times New Roman" w:hAnsi="Times New Roman" w:cs="Times New Roman"/>
                <w:b/>
                <w:bCs/>
                <w:i/>
                <w:iCs/>
                <w:sz w:val="26"/>
                <w:szCs w:val="26"/>
                <w:lang w:val="pt-BR"/>
              </w:rPr>
              <w:t xml:space="preserve"> </w:t>
            </w:r>
            <w:r w:rsidRPr="00875AE0">
              <w:rPr>
                <w:rFonts w:ascii="Times New Roman" w:hAnsi="Times New Roman" w:cs="Times New Roman"/>
                <w:sz w:val="26"/>
                <w:szCs w:val="26"/>
                <w:lang w:val="pt-BR"/>
              </w:rPr>
              <w:t>việc giám định, định giá tài sản tiếp tục được tiến hành cho đến khi có kết quả; việc tương trợ tư pháp tiếp tục được tiến hành cho đến khi kết thúc theo quy định của Luật Tương trợ tư pháp về hình sự.</w:t>
            </w:r>
          </w:p>
          <w:p w14:paraId="478986F2"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2. Cơ quan điều tra, cơ quan được giao nhiệm vụ tiến hành một số hoạt động điều tra ra quyết định đình chỉ điều tra, Viện kiểm sát, Tòa án ra quyết định đình chỉ vụ án, đình chỉ bị can, bị cáo là pháp nhân khi thuộc một trong các trường hợp:</w:t>
            </w:r>
          </w:p>
          <w:p w14:paraId="020ADE7D"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a) Không có sự việc phạm tội;</w:t>
            </w:r>
          </w:p>
          <w:p w14:paraId="76061C73"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b) Hành vi của pháp nhân không cấu thành tội phạm;</w:t>
            </w:r>
          </w:p>
          <w:p w14:paraId="637E6D13"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c) Hành vi phạm tội của pháp nhân đã có bản án hoặc quyết định đình chỉ vụ án có hiệu lực pháp luật;</w:t>
            </w:r>
          </w:p>
          <w:p w14:paraId="042B6811" w14:textId="77777777" w:rsidR="002F68ED" w:rsidRPr="00875AE0" w:rsidRDefault="002F68ED" w:rsidP="002F68ED">
            <w:pPr>
              <w:spacing w:after="20"/>
              <w:jc w:val="both"/>
              <w:rPr>
                <w:rFonts w:ascii="Times New Roman" w:hAnsi="Times New Roman" w:cs="Times New Roman"/>
                <w:sz w:val="26"/>
                <w:szCs w:val="26"/>
                <w:lang w:val="pt-BR"/>
              </w:rPr>
            </w:pPr>
            <w:r w:rsidRPr="00875AE0">
              <w:rPr>
                <w:rFonts w:ascii="Times New Roman" w:hAnsi="Times New Roman" w:cs="Times New Roman"/>
                <w:sz w:val="26"/>
                <w:szCs w:val="26"/>
                <w:lang w:val="pt-BR"/>
              </w:rPr>
              <w:t>d) Hết thời hạn điều tra mà không chứng minh được pháp nhân thực hiện tội phạm;</w:t>
            </w:r>
          </w:p>
          <w:p w14:paraId="33EF23CC" w14:textId="104418D0"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pt-BR"/>
              </w:rPr>
              <w:t>đ) Hết thời hiệu truy cứu trách nhiệm hình sự.</w:t>
            </w:r>
          </w:p>
        </w:tc>
      </w:tr>
      <w:tr w:rsidR="002F68ED" w:rsidRPr="00875AE0" w14:paraId="7900A132" w14:textId="509871E4" w:rsidTr="00030F54">
        <w:tc>
          <w:tcPr>
            <w:tcW w:w="708" w:type="dxa"/>
            <w:gridSpan w:val="2"/>
          </w:tcPr>
          <w:p w14:paraId="28314607"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8350470" w14:textId="77777777" w:rsidR="002F68ED" w:rsidRPr="00875AE0" w:rsidRDefault="002F68ED" w:rsidP="002F68ED">
            <w:pPr>
              <w:spacing w:after="20"/>
              <w:jc w:val="both"/>
              <w:rPr>
                <w:rFonts w:ascii="Times New Roman" w:hAnsi="Times New Roman" w:cs="Times New Roman"/>
                <w:sz w:val="26"/>
                <w:szCs w:val="26"/>
                <w:lang w:val="vi-VN"/>
              </w:rPr>
            </w:pPr>
            <w:bookmarkStart w:id="664" w:name="dieu_444"/>
            <w:r w:rsidRPr="00875AE0">
              <w:rPr>
                <w:rFonts w:ascii="Times New Roman" w:hAnsi="Times New Roman" w:cs="Times New Roman"/>
                <w:b/>
                <w:bCs/>
                <w:sz w:val="26"/>
                <w:szCs w:val="26"/>
                <w:lang w:val="vi-VN"/>
              </w:rPr>
              <w:t>Điều 444. Thẩm quyền và thủ tục xét xử đối với pháp nhân</w:t>
            </w:r>
            <w:bookmarkEnd w:id="664"/>
          </w:p>
          <w:p w14:paraId="14F7F2B7"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Tòa án có thẩm quyền xét xử vụ án hình sự về các tội phạm do pháp nhân thực hiện là Tòa án nơi pháp nhân thực hiện tội phạm. Trường hợp tội phạm được thực hiện tại nhiều nơi khác nhau thì Tòa án có thẩm quyền xét xử là Tòa án nơi pháp nhân đó có trụ sở chính hoặc nơi có chi nhánh của pháp nhân đó thực hiện tội phạm.</w:t>
            </w:r>
          </w:p>
          <w:p w14:paraId="055830CC" w14:textId="07270889"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2. Việc xét xử sơ thẩm, phúc thẩm, giám đốc thẩm, tái thẩm đối với pháp nhân phạm tội được thực hiện theo thủ tục chung quy định tại Phần thứ tư và Phần thứ sáu của Bộ luật này. Phiên tòa xét xử đối với pháp nhân phải có mặt người đại diện theo pháp luật của pháp nhân, Kiểm sát viên Viện kiểm sát cùng cấp; có mặt bị hại hoặc người đại diện của bị hại.</w:t>
            </w:r>
          </w:p>
        </w:tc>
        <w:tc>
          <w:tcPr>
            <w:tcW w:w="7087" w:type="dxa"/>
          </w:tcPr>
          <w:p w14:paraId="727A92F4" w14:textId="0FB5D7AB"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4</w:t>
            </w:r>
            <w:r w:rsidR="006C0BFA" w:rsidRPr="00875AE0">
              <w:rPr>
                <w:rFonts w:ascii="Times New Roman" w:hAnsi="Times New Roman" w:cs="Times New Roman"/>
                <w:b/>
                <w:bCs/>
                <w:sz w:val="26"/>
                <w:szCs w:val="26"/>
                <w:lang w:val="vi-VN"/>
              </w:rPr>
              <w:t>43</w:t>
            </w:r>
            <w:r w:rsidRPr="00875AE0">
              <w:rPr>
                <w:rFonts w:ascii="Times New Roman" w:hAnsi="Times New Roman" w:cs="Times New Roman"/>
                <w:b/>
                <w:bCs/>
                <w:sz w:val="26"/>
                <w:szCs w:val="26"/>
                <w:lang w:val="vi-VN"/>
              </w:rPr>
              <w:t>. Thẩm quyền và thủ tục xét xử đối với pháp nhân</w:t>
            </w:r>
          </w:p>
          <w:p w14:paraId="6364984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Tòa án có thẩm quyền xét xử vụ án hình sự về các tội phạm do pháp nhân thực hiện là Tòa án nơi pháp nhân thực hiện tội phạm. Trường hợp tội phạm được thực hiện tại nhiều nơi khác nhau thì Tòa án có thẩm quyền xét xử là Tòa án nơi pháp nhân đó có trụ sở chính hoặc nơi có chi nhánh của pháp nhân đó thực hiện tội phạm.</w:t>
            </w:r>
          </w:p>
          <w:p w14:paraId="2354A2B5" w14:textId="2533669D"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2. Việc xét xử sơ thẩm, phúc thẩm, giám đốc thẩm, tái thẩm đối với pháp nhân phạm tội được thực hiện theo thủ tục chung quy định tại Phần thứ tư và Phần thứ sáu của Bộ luật này. Phiên tòa xét xử đối với pháp nhân phải có mặt người đại diện theo pháp luật của pháp nhân, Kiểm sát viên Viện kiểm sát cùng cấp; có mặt bị hại hoặc người đại diện của bị hại.</w:t>
            </w:r>
          </w:p>
        </w:tc>
      </w:tr>
      <w:tr w:rsidR="002F68ED" w:rsidRPr="00875AE0" w14:paraId="2679AB52" w14:textId="18A2D6C7" w:rsidTr="00030F54">
        <w:tc>
          <w:tcPr>
            <w:tcW w:w="708" w:type="dxa"/>
            <w:gridSpan w:val="2"/>
          </w:tcPr>
          <w:p w14:paraId="1E4BF588"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4AE33DF" w14:textId="77777777" w:rsidR="002F68ED" w:rsidRPr="00875AE0" w:rsidRDefault="002F68ED" w:rsidP="002F68ED">
            <w:pPr>
              <w:spacing w:after="20"/>
              <w:jc w:val="both"/>
              <w:rPr>
                <w:rFonts w:ascii="Times New Roman" w:hAnsi="Times New Roman" w:cs="Times New Roman"/>
                <w:sz w:val="26"/>
                <w:szCs w:val="26"/>
                <w:lang w:val="vi-VN"/>
              </w:rPr>
            </w:pPr>
            <w:bookmarkStart w:id="665" w:name="dieu_445"/>
            <w:r w:rsidRPr="00875AE0">
              <w:rPr>
                <w:rFonts w:ascii="Times New Roman" w:hAnsi="Times New Roman" w:cs="Times New Roman"/>
                <w:b/>
                <w:bCs/>
                <w:sz w:val="26"/>
                <w:szCs w:val="26"/>
                <w:lang w:val="vi-VN"/>
              </w:rPr>
              <w:t>Điều 445. Thẩm quyền, thủ tục thi hành án đối với pháp nhân</w:t>
            </w:r>
            <w:bookmarkEnd w:id="665"/>
            <w:r w:rsidRPr="00875AE0">
              <w:rPr>
                <w:rFonts w:ascii="Times New Roman" w:hAnsi="Times New Roman" w:cs="Times New Roman"/>
                <w:b/>
                <w:bCs/>
                <w:sz w:val="26"/>
                <w:szCs w:val="26"/>
                <w:lang w:val="vi-VN"/>
              </w:rPr>
              <w:t xml:space="preserve"> </w:t>
            </w:r>
          </w:p>
          <w:p w14:paraId="4A08A5A3"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Thủ trưởng cơ quan thi hành án dân sự có thẩm quyền ra quyết định thi hành hình phạt tiền đối với pháp nhân. Trình tự, thủ tục thi hành hình phạt tiền được thực hiện theo quy định của Luật Thi hành án dân sự. </w:t>
            </w:r>
          </w:p>
          <w:p w14:paraId="48C73DD3"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Cơ quan nhà nước có thẩm quyền thi hành các hình phạt khác và các biện pháp tư pháp quy định tại Bộ luật Hình sự đối với pháp nhân theo quy định của pháp luật.</w:t>
            </w:r>
          </w:p>
          <w:p w14:paraId="63172E62" w14:textId="1E9B98CD"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3. Trường hợp pháp nhân bị kết án thực hiện chia, tách, hợp nhất, sáp nhập thì pháp nhân kế thừa các quyền và nghĩa vụ của pháp nhân bị kết án có trách nhiệm thực hiện nghĩa vụ thi hành án phạt tiền, bồi thường thiệt hại.</w:t>
            </w:r>
          </w:p>
        </w:tc>
        <w:tc>
          <w:tcPr>
            <w:tcW w:w="7087" w:type="dxa"/>
          </w:tcPr>
          <w:p w14:paraId="1E48C4D1" w14:textId="60899389"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4</w:t>
            </w:r>
            <w:r w:rsidR="006C0BFA" w:rsidRPr="00875AE0">
              <w:rPr>
                <w:rFonts w:ascii="Times New Roman" w:hAnsi="Times New Roman" w:cs="Times New Roman"/>
                <w:b/>
                <w:bCs/>
                <w:sz w:val="26"/>
                <w:szCs w:val="26"/>
                <w:lang w:val="vi-VN"/>
              </w:rPr>
              <w:t>44</w:t>
            </w:r>
            <w:r w:rsidRPr="00875AE0">
              <w:rPr>
                <w:rFonts w:ascii="Times New Roman" w:hAnsi="Times New Roman" w:cs="Times New Roman"/>
                <w:b/>
                <w:bCs/>
                <w:sz w:val="26"/>
                <w:szCs w:val="26"/>
                <w:lang w:val="vi-VN"/>
              </w:rPr>
              <w:t xml:space="preserve">. Thẩm quyền, thủ tục thi hành án đối với pháp nhân </w:t>
            </w:r>
          </w:p>
          <w:p w14:paraId="68B356B2"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Thủ trưởng cơ quan thi hành án dân sự có thẩm quyền ra quyết định thi hành hình phạt tiền đối với pháp nhân. Trình tự, thủ tục thi hành hình phạt tiền được thực hiện theo quy định của Luật Thi hành án dân sự. </w:t>
            </w:r>
          </w:p>
          <w:p w14:paraId="4311E386"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Cơ quan nhà nước có thẩm quyền thi hành các hình phạt khác và các biện pháp tư pháp quy định tại Bộ luật Hình sự đối với pháp nhân theo quy định của pháp luật.</w:t>
            </w:r>
          </w:p>
          <w:p w14:paraId="0B5B467D" w14:textId="205264FF"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3. Trường hợp pháp nhân bị kết án thực hiện chia, tách, hợp nhất, sáp nhập thì pháp nhân kế thừa các quyền và nghĩa vụ của pháp nhân bị kết án có trách nhiệm thực hiện nghĩa vụ thi hành án phạt tiền, bồi thường thiệt hại.</w:t>
            </w:r>
          </w:p>
        </w:tc>
      </w:tr>
      <w:tr w:rsidR="002F68ED" w:rsidRPr="00875AE0" w14:paraId="5A2F6259" w14:textId="05159884" w:rsidTr="00030F54">
        <w:tc>
          <w:tcPr>
            <w:tcW w:w="708" w:type="dxa"/>
            <w:gridSpan w:val="2"/>
          </w:tcPr>
          <w:p w14:paraId="7156AD81"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6DCCBBE" w14:textId="77777777" w:rsidR="002F68ED" w:rsidRPr="00875AE0" w:rsidRDefault="002F68ED" w:rsidP="002F68ED">
            <w:pPr>
              <w:spacing w:after="20"/>
              <w:jc w:val="both"/>
              <w:rPr>
                <w:rFonts w:ascii="Times New Roman" w:hAnsi="Times New Roman" w:cs="Times New Roman"/>
                <w:sz w:val="26"/>
                <w:szCs w:val="26"/>
                <w:lang w:val="vi-VN"/>
              </w:rPr>
            </w:pPr>
            <w:bookmarkStart w:id="666" w:name="dieu_446"/>
            <w:r w:rsidRPr="00875AE0">
              <w:rPr>
                <w:rFonts w:ascii="Times New Roman" w:hAnsi="Times New Roman" w:cs="Times New Roman"/>
                <w:b/>
                <w:bCs/>
                <w:sz w:val="26"/>
                <w:szCs w:val="26"/>
                <w:lang w:val="vi-VN"/>
              </w:rPr>
              <w:t>Điều 446. Thủ tục đương nhiên xóa án tích đối với pháp nhân</w:t>
            </w:r>
            <w:bookmarkEnd w:id="666"/>
          </w:p>
          <w:p w14:paraId="254B1BC9" w14:textId="3F8128F1"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Trong thời hạn 05 ngày kể từ ngày nhận được yêu cầu của pháp nhân được đương nhiên xóa án tích và xét thấy có đủ điều kiện quy định tại Điều 89 của Bộ luật Hình sự thì Chánh án Tòa án đã xét xử sơ thẩm vụ án cấp giấy chứng nhận pháp nhân đã được xóa án tích.</w:t>
            </w:r>
          </w:p>
        </w:tc>
        <w:tc>
          <w:tcPr>
            <w:tcW w:w="7087" w:type="dxa"/>
          </w:tcPr>
          <w:p w14:paraId="5EC78E10" w14:textId="09CFF54C"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Điều 4</w:t>
            </w:r>
            <w:r w:rsidR="006C0BFA" w:rsidRPr="00875AE0">
              <w:rPr>
                <w:rFonts w:ascii="Times New Roman" w:hAnsi="Times New Roman" w:cs="Times New Roman"/>
                <w:b/>
                <w:bCs/>
                <w:sz w:val="26"/>
                <w:szCs w:val="26"/>
                <w:lang w:val="vi-VN"/>
              </w:rPr>
              <w:t>45</w:t>
            </w:r>
            <w:r w:rsidRPr="00875AE0">
              <w:rPr>
                <w:rFonts w:ascii="Times New Roman" w:hAnsi="Times New Roman" w:cs="Times New Roman"/>
                <w:b/>
                <w:bCs/>
                <w:sz w:val="26"/>
                <w:szCs w:val="26"/>
                <w:lang w:val="vi-VN"/>
              </w:rPr>
              <w:t>. Thủ tục đương nhiên xóa án tích đối với pháp nhân</w:t>
            </w:r>
          </w:p>
          <w:p w14:paraId="4D75B37A" w14:textId="28A1EDC8" w:rsidR="002F68ED" w:rsidRPr="00875AE0" w:rsidRDefault="002F68ED" w:rsidP="002F68ED">
            <w:pPr>
              <w:spacing w:after="20"/>
              <w:jc w:val="both"/>
              <w:rPr>
                <w:rFonts w:ascii="Times New Roman" w:hAnsi="Times New Roman" w:cs="Times New Roman"/>
                <w:b/>
                <w:bCs/>
                <w:sz w:val="26"/>
                <w:szCs w:val="26"/>
                <w:lang w:val="pt-BR"/>
              </w:rPr>
            </w:pPr>
            <w:r w:rsidRPr="00875AE0">
              <w:rPr>
                <w:rFonts w:ascii="Times New Roman" w:hAnsi="Times New Roman" w:cs="Times New Roman"/>
                <w:sz w:val="26"/>
                <w:szCs w:val="26"/>
                <w:lang w:val="vi-VN"/>
              </w:rPr>
              <w:t>Trong thời hạn 05 ngày kể từ ngày nhận được yêu cầu của pháp nhân được đương nhiên xóa án tích và xét thấy có đủ điều kiện quy định tại Điều 94 của Bộ luật Hình sự thì Chánh án Tòa án đã xét xử sơ thẩm vụ án cấp giấy chứng nhận pháp nhân đã được xóa án tích.</w:t>
            </w:r>
          </w:p>
        </w:tc>
      </w:tr>
      <w:tr w:rsidR="002F68ED" w:rsidRPr="00875AE0" w14:paraId="54BDB12B" w14:textId="1F021884" w:rsidTr="00030F54">
        <w:tc>
          <w:tcPr>
            <w:tcW w:w="708" w:type="dxa"/>
            <w:gridSpan w:val="2"/>
          </w:tcPr>
          <w:p w14:paraId="5AB11B31" w14:textId="77777777" w:rsidR="002F68ED" w:rsidRPr="00875AE0" w:rsidRDefault="002F68ED" w:rsidP="002F68ED">
            <w:pPr>
              <w:pStyle w:val="ListParagraph"/>
              <w:spacing w:after="20"/>
              <w:ind w:left="360"/>
              <w:rPr>
                <w:rFonts w:ascii="Times New Roman" w:hAnsi="Times New Roman" w:cs="Times New Roman"/>
                <w:sz w:val="26"/>
                <w:szCs w:val="26"/>
                <w:lang w:val="vi-VN"/>
              </w:rPr>
            </w:pPr>
          </w:p>
        </w:tc>
        <w:tc>
          <w:tcPr>
            <w:tcW w:w="7089" w:type="dxa"/>
            <w:vAlign w:val="center"/>
          </w:tcPr>
          <w:p w14:paraId="6194D430" w14:textId="77777777" w:rsidR="002F68ED" w:rsidRPr="00875AE0" w:rsidRDefault="002F68ED" w:rsidP="002F68ED">
            <w:pPr>
              <w:spacing w:after="20"/>
              <w:jc w:val="center"/>
              <w:rPr>
                <w:rFonts w:ascii="Times New Roman" w:hAnsi="Times New Roman" w:cs="Times New Roman"/>
                <w:b/>
                <w:sz w:val="26"/>
                <w:szCs w:val="26"/>
                <w:lang w:val="vi-VN"/>
              </w:rPr>
            </w:pPr>
            <w:r w:rsidRPr="00875AE0">
              <w:rPr>
                <w:rFonts w:ascii="Times New Roman" w:hAnsi="Times New Roman" w:cs="Times New Roman"/>
                <w:b/>
                <w:bCs/>
                <w:sz w:val="26"/>
                <w:szCs w:val="26"/>
                <w:lang w:val="vi-VN"/>
              </w:rPr>
              <w:t>Chương XXX</w:t>
            </w:r>
          </w:p>
          <w:p w14:paraId="576D1578" w14:textId="259D0DC8" w:rsidR="002F68ED" w:rsidRPr="00875AE0" w:rsidRDefault="002F68ED" w:rsidP="002F68ED">
            <w:pPr>
              <w:spacing w:after="20"/>
              <w:jc w:val="center"/>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THỦ TỤC ÁP DỤNG BIỆN PHÁP BẮT BUỘC CHỮA BỆNH</w:t>
            </w:r>
          </w:p>
        </w:tc>
        <w:tc>
          <w:tcPr>
            <w:tcW w:w="7087" w:type="dxa"/>
          </w:tcPr>
          <w:p w14:paraId="16CBC8CB" w14:textId="790E4BE5" w:rsidR="002F68ED" w:rsidRPr="00875AE0" w:rsidRDefault="002F68ED" w:rsidP="002F68ED">
            <w:pPr>
              <w:spacing w:after="20"/>
              <w:jc w:val="center"/>
              <w:rPr>
                <w:rFonts w:ascii="Times New Roman" w:hAnsi="Times New Roman" w:cs="Times New Roman"/>
                <w:b/>
                <w:sz w:val="26"/>
                <w:szCs w:val="26"/>
                <w:lang w:val="vi-VN"/>
              </w:rPr>
            </w:pPr>
            <w:r w:rsidRPr="00875AE0">
              <w:rPr>
                <w:rFonts w:ascii="Times New Roman" w:hAnsi="Times New Roman" w:cs="Times New Roman"/>
                <w:b/>
                <w:bCs/>
                <w:sz w:val="26"/>
                <w:szCs w:val="26"/>
                <w:lang w:val="vi-VN"/>
              </w:rPr>
              <w:t>Chương XXX</w:t>
            </w:r>
          </w:p>
          <w:p w14:paraId="0EDD814D" w14:textId="22E2C128" w:rsidR="002F68ED" w:rsidRPr="00875AE0" w:rsidRDefault="002F68ED" w:rsidP="002F68ED">
            <w:pPr>
              <w:spacing w:after="20"/>
              <w:jc w:val="center"/>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THỦ TỤC ÁP DỤNG BIỆN PHÁP BẮT BUỘC CHỮA BỆNH</w:t>
            </w:r>
          </w:p>
        </w:tc>
      </w:tr>
      <w:tr w:rsidR="002F68ED" w:rsidRPr="00875AE0" w14:paraId="15C38EC2" w14:textId="15BF46AB" w:rsidTr="00030F54">
        <w:tc>
          <w:tcPr>
            <w:tcW w:w="708" w:type="dxa"/>
            <w:gridSpan w:val="2"/>
          </w:tcPr>
          <w:p w14:paraId="0C42A4E7"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804B4E2" w14:textId="77777777" w:rsidR="002F68ED" w:rsidRPr="00875AE0" w:rsidRDefault="002F68ED" w:rsidP="002F68ED">
            <w:pPr>
              <w:spacing w:after="20"/>
              <w:jc w:val="both"/>
              <w:rPr>
                <w:rFonts w:ascii="Times New Roman" w:hAnsi="Times New Roman" w:cs="Times New Roman"/>
                <w:sz w:val="26"/>
                <w:szCs w:val="26"/>
                <w:lang w:val="vi-VN"/>
              </w:rPr>
            </w:pPr>
            <w:bookmarkStart w:id="667" w:name="dieu_447"/>
            <w:r w:rsidRPr="00875AE0">
              <w:rPr>
                <w:rFonts w:ascii="Times New Roman" w:hAnsi="Times New Roman" w:cs="Times New Roman"/>
                <w:b/>
                <w:bCs/>
                <w:sz w:val="26"/>
                <w:szCs w:val="26"/>
                <w:lang w:val="vi-VN"/>
              </w:rPr>
              <w:t>Điều 447. Điều kiện và thẩm quyền áp dụng biện pháp bắt buộc chữa bệnh</w:t>
            </w:r>
            <w:bookmarkEnd w:id="667"/>
            <w:r w:rsidRPr="00875AE0">
              <w:rPr>
                <w:rFonts w:ascii="Times New Roman" w:hAnsi="Times New Roman" w:cs="Times New Roman"/>
                <w:b/>
                <w:bCs/>
                <w:sz w:val="26"/>
                <w:szCs w:val="26"/>
                <w:lang w:val="vi-VN"/>
              </w:rPr>
              <w:t xml:space="preserve"> </w:t>
            </w:r>
          </w:p>
          <w:p w14:paraId="479C19D8"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có căn cứ cho rằng người thực hiện hành vi nguy hiểm cho xã hội không có năng lực trách nhiệm hình sự theo quy định tại Điều 21 của Bộ luật Hình sự thì tuỳ từng giai đoạn tố tụng, Cơ quan điều tra, Viện kiểm sát, Tòa án phải trưng cầu giám định pháp y tâm thần.</w:t>
            </w:r>
          </w:p>
          <w:p w14:paraId="73BCE311" w14:textId="4A9841D8"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2. Căn cứ kết luận giám định pháp y tâm thần, Viện kiểm sát quyết định áp dụng biện pháp bắt buộc chữa bệnh trong giai đoạn điều tra, truy tố; Tòa án quyết định áp dụng biện pháp bắt buộc chữa bệnh trong giai đoạn xét xử và thi hành án.</w:t>
            </w:r>
          </w:p>
        </w:tc>
        <w:tc>
          <w:tcPr>
            <w:tcW w:w="7087" w:type="dxa"/>
          </w:tcPr>
          <w:p w14:paraId="03378C7D" w14:textId="624A2C4F"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44</w:t>
            </w:r>
            <w:r w:rsidR="006C0BFA" w:rsidRPr="00875AE0">
              <w:rPr>
                <w:rFonts w:ascii="Times New Roman" w:hAnsi="Times New Roman" w:cs="Times New Roman"/>
                <w:b/>
                <w:bCs/>
                <w:sz w:val="26"/>
                <w:szCs w:val="26"/>
                <w:lang w:val="vi-VN"/>
              </w:rPr>
              <w:t>6</w:t>
            </w:r>
            <w:r w:rsidRPr="00875AE0">
              <w:rPr>
                <w:rFonts w:ascii="Times New Roman" w:hAnsi="Times New Roman" w:cs="Times New Roman"/>
                <w:b/>
                <w:bCs/>
                <w:sz w:val="26"/>
                <w:szCs w:val="26"/>
                <w:lang w:val="vi-VN"/>
              </w:rPr>
              <w:t xml:space="preserve">. Điều kiện và thẩm quyền áp dụng biện pháp bắt buộc chữa bệnh </w:t>
            </w:r>
          </w:p>
          <w:p w14:paraId="0515474B" w14:textId="54337998"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có căn cứ cho rằng người thực hiện hành vi nguy hiểm cho xã hội không có năng lực trách nhiệm hình sự theo quy định tại  Điều 21 của Bộ luật Hình sự thì tuỳ từng giai đoạn tố tụng, Cơ quan điều tra, Viện kiểm sát, Tòa án phải trưng cầu giám định pháp y tâm thần.</w:t>
            </w:r>
          </w:p>
          <w:p w14:paraId="30600960" w14:textId="26AAF7D8"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2. Căn cứ kết luận giám định pháp y tâm thần, Viện kiểm sát quyết định áp dụng biện pháp bắt buộc chữa bệnh trong giai đoạn điều tra, truy tố; Tòa án quyết định áp dụng biện pháp bắt buộc chữa bệnh trong giai đoạn xét xử và thi hành án.</w:t>
            </w:r>
          </w:p>
        </w:tc>
      </w:tr>
      <w:tr w:rsidR="002F68ED" w:rsidRPr="00875AE0" w14:paraId="071168EA" w14:textId="2E7702A6" w:rsidTr="00030F54">
        <w:tc>
          <w:tcPr>
            <w:tcW w:w="708" w:type="dxa"/>
            <w:gridSpan w:val="2"/>
          </w:tcPr>
          <w:p w14:paraId="6C8C7146"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E22D528" w14:textId="77777777" w:rsidR="002F68ED" w:rsidRPr="00875AE0" w:rsidRDefault="002F68ED" w:rsidP="002F68ED">
            <w:pPr>
              <w:spacing w:after="20"/>
              <w:jc w:val="both"/>
              <w:rPr>
                <w:rFonts w:ascii="Times New Roman" w:hAnsi="Times New Roman" w:cs="Times New Roman"/>
                <w:sz w:val="26"/>
                <w:szCs w:val="26"/>
                <w:lang w:val="it-IT"/>
              </w:rPr>
            </w:pPr>
            <w:bookmarkStart w:id="668" w:name="dieu_448"/>
            <w:r w:rsidRPr="00875AE0">
              <w:rPr>
                <w:rFonts w:ascii="Times New Roman" w:hAnsi="Times New Roman" w:cs="Times New Roman"/>
                <w:b/>
                <w:bCs/>
                <w:sz w:val="26"/>
                <w:szCs w:val="26"/>
                <w:lang w:val="it-IT"/>
              </w:rPr>
              <w:t>Điều 448. Điều tra đối với người bị nghi về năng lực trách nhiệm hình sự</w:t>
            </w:r>
            <w:bookmarkEnd w:id="668"/>
          </w:p>
          <w:p w14:paraId="295849A2" w14:textId="77777777" w:rsidR="002F68ED" w:rsidRPr="00875AE0" w:rsidRDefault="002F68ED" w:rsidP="002F68ED">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1. Đối với vụ án mà có căn cứ cho rằng người thực hiện hành vi nguy hiểm cho xã hội không có năng lực trách nhiệm hình sự, Cơ quan điều tra phải làm sáng tỏ:</w:t>
            </w:r>
          </w:p>
          <w:p w14:paraId="3B0D871F" w14:textId="77777777" w:rsidR="002F68ED" w:rsidRPr="00875AE0" w:rsidRDefault="002F68ED" w:rsidP="002F68ED">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a) Hành vi nguy hiểm cho xã hội đã xảy ra;</w:t>
            </w:r>
          </w:p>
          <w:p w14:paraId="11057DBE" w14:textId="77777777" w:rsidR="002F68ED" w:rsidRPr="00875AE0" w:rsidRDefault="002F68ED" w:rsidP="002F68ED">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b) Tình trạng tâm thần và bệnh tâm thần của người có hành vi nguy hiểm cho xã hội;</w:t>
            </w:r>
          </w:p>
          <w:p w14:paraId="1AB58E75" w14:textId="77777777" w:rsidR="002F68ED" w:rsidRPr="00875AE0" w:rsidRDefault="002F68ED" w:rsidP="002F68ED">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c) Người có hành vi nguy hiểm cho xã hội có mất khả năng nhận thức hoặc khả năng điều khiển hành vi của mình hay không.</w:t>
            </w:r>
          </w:p>
          <w:p w14:paraId="62E276ED" w14:textId="4226ED54" w:rsidR="002F68ED" w:rsidRPr="00875AE0" w:rsidRDefault="002F68ED" w:rsidP="002F68ED">
            <w:pPr>
              <w:spacing w:after="20"/>
              <w:jc w:val="both"/>
              <w:rPr>
                <w:rFonts w:ascii="Times New Roman" w:hAnsi="Times New Roman" w:cs="Times New Roman"/>
                <w:b/>
                <w:bCs/>
                <w:sz w:val="26"/>
                <w:szCs w:val="26"/>
                <w:lang w:val="it-IT"/>
              </w:rPr>
            </w:pPr>
            <w:r w:rsidRPr="00875AE0">
              <w:rPr>
                <w:rFonts w:ascii="Times New Roman" w:hAnsi="Times New Roman" w:cs="Times New Roman"/>
                <w:sz w:val="26"/>
                <w:szCs w:val="26"/>
                <w:lang w:val="it-IT"/>
              </w:rPr>
              <w:t>2. Khi tiến hành tố tụng, Cơ quan điều tra phải bảo đảm có người bào chữa tham gia tố tụng từ khi xác định được người có hành vi nguy hiểm cho xã hội mắc bệnh tâm thần hoặc bệnh khác làm mất khả năng nhận thức hoặc khả năng điều khiển hành vi. Người đại diện của người đó có thể tham gia tố tụng trong trường hợp cần thiết.</w:t>
            </w:r>
          </w:p>
        </w:tc>
        <w:tc>
          <w:tcPr>
            <w:tcW w:w="7087" w:type="dxa"/>
          </w:tcPr>
          <w:p w14:paraId="54551C9F" w14:textId="4BAF8B00" w:rsidR="002F68ED" w:rsidRPr="00875AE0" w:rsidRDefault="002F68ED" w:rsidP="002F68ED">
            <w:pPr>
              <w:spacing w:after="20"/>
              <w:jc w:val="both"/>
              <w:rPr>
                <w:rFonts w:ascii="Times New Roman" w:hAnsi="Times New Roman" w:cs="Times New Roman"/>
                <w:sz w:val="26"/>
                <w:szCs w:val="26"/>
                <w:lang w:val="it-IT"/>
              </w:rPr>
            </w:pPr>
            <w:r w:rsidRPr="00875AE0">
              <w:rPr>
                <w:rFonts w:ascii="Times New Roman" w:hAnsi="Times New Roman" w:cs="Times New Roman"/>
                <w:b/>
                <w:bCs/>
                <w:sz w:val="26"/>
                <w:szCs w:val="26"/>
                <w:lang w:val="it-IT"/>
              </w:rPr>
              <w:t>Điều 44</w:t>
            </w:r>
            <w:r w:rsidR="006C0BFA" w:rsidRPr="00875AE0">
              <w:rPr>
                <w:rFonts w:ascii="Times New Roman" w:hAnsi="Times New Roman" w:cs="Times New Roman"/>
                <w:b/>
                <w:bCs/>
                <w:sz w:val="26"/>
                <w:szCs w:val="26"/>
                <w:lang w:val="it-IT"/>
              </w:rPr>
              <w:t>7</w:t>
            </w:r>
            <w:r w:rsidRPr="00875AE0">
              <w:rPr>
                <w:rFonts w:ascii="Times New Roman" w:hAnsi="Times New Roman" w:cs="Times New Roman"/>
                <w:b/>
                <w:bCs/>
                <w:sz w:val="26"/>
                <w:szCs w:val="26"/>
                <w:lang w:val="it-IT"/>
              </w:rPr>
              <w:t>. Điều tra đối với người bị nghi về năng lực trách nhiệm hình sự</w:t>
            </w:r>
          </w:p>
          <w:p w14:paraId="6037F07D" w14:textId="77777777" w:rsidR="002F68ED" w:rsidRPr="00875AE0" w:rsidRDefault="002F68ED" w:rsidP="002F68ED">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1. Đối với vụ án mà có căn cứ cho rằng người thực hiện hành vi nguy hiểm cho xã hội không có năng lực trách nhiệm hình sự, Cơ quan điều tra phải làm sáng tỏ:</w:t>
            </w:r>
          </w:p>
          <w:p w14:paraId="5D11E325" w14:textId="77777777" w:rsidR="002F68ED" w:rsidRPr="00875AE0" w:rsidRDefault="002F68ED" w:rsidP="002F68ED">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a) Hành vi nguy hiểm cho xã hội đã xảy ra;</w:t>
            </w:r>
          </w:p>
          <w:p w14:paraId="1243E653" w14:textId="77777777" w:rsidR="002F68ED" w:rsidRPr="00875AE0" w:rsidRDefault="002F68ED" w:rsidP="002F68ED">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b) Tình trạng tâm thần và bệnh tâm thần của người có hành vi nguy hiểm cho xã hội;</w:t>
            </w:r>
          </w:p>
          <w:p w14:paraId="51E7B67F" w14:textId="77777777" w:rsidR="002F68ED" w:rsidRPr="00875AE0" w:rsidRDefault="002F68ED" w:rsidP="002F68ED">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c) Người có hành vi nguy hiểm cho xã hội có mất khả năng nhận thức hoặc khả năng điều khiển hành vi của mình hay không.</w:t>
            </w:r>
          </w:p>
          <w:p w14:paraId="24F93C8A" w14:textId="415116C1" w:rsidR="002F68ED" w:rsidRPr="00875AE0" w:rsidRDefault="002F68ED" w:rsidP="002F68ED">
            <w:pPr>
              <w:spacing w:after="20"/>
              <w:jc w:val="both"/>
              <w:rPr>
                <w:rFonts w:ascii="Times New Roman" w:hAnsi="Times New Roman" w:cs="Times New Roman"/>
                <w:b/>
                <w:bCs/>
                <w:sz w:val="26"/>
                <w:szCs w:val="26"/>
                <w:lang w:val="it-IT"/>
              </w:rPr>
            </w:pPr>
            <w:r w:rsidRPr="00875AE0">
              <w:rPr>
                <w:rFonts w:ascii="Times New Roman" w:hAnsi="Times New Roman" w:cs="Times New Roman"/>
                <w:sz w:val="26"/>
                <w:szCs w:val="26"/>
                <w:lang w:val="it-IT"/>
              </w:rPr>
              <w:t>2. Khi tiến hành tố tụng, Cơ quan điều tra phải bảo đảm có người bào chữa tham gia tố tụng từ khi xác định được người có hành vi nguy hiểm cho xã hội mắc bệnh tâm thần hoặc bệnh khác làm mất khả năng nhận thức hoặc khả năng điều khiển hành vi. Người đại diện của người đó có thể tham gia tố tụng trong trường hợp cần thiết.</w:t>
            </w:r>
          </w:p>
        </w:tc>
      </w:tr>
      <w:tr w:rsidR="002F68ED" w:rsidRPr="00875AE0" w14:paraId="4D957CAB" w14:textId="65AF93BC" w:rsidTr="00030F54">
        <w:tc>
          <w:tcPr>
            <w:tcW w:w="708" w:type="dxa"/>
            <w:gridSpan w:val="2"/>
          </w:tcPr>
          <w:p w14:paraId="41F28896"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A6B8CA6" w14:textId="77777777" w:rsidR="002F68ED" w:rsidRPr="00875AE0" w:rsidRDefault="002F68ED" w:rsidP="002F68ED">
            <w:pPr>
              <w:spacing w:after="20"/>
              <w:jc w:val="both"/>
              <w:rPr>
                <w:rFonts w:ascii="Times New Roman" w:hAnsi="Times New Roman" w:cs="Times New Roman"/>
                <w:sz w:val="26"/>
                <w:szCs w:val="26"/>
                <w:lang w:val="it-IT"/>
              </w:rPr>
            </w:pPr>
            <w:bookmarkStart w:id="669" w:name="dieu_449"/>
            <w:r w:rsidRPr="00875AE0">
              <w:rPr>
                <w:rFonts w:ascii="Times New Roman" w:hAnsi="Times New Roman" w:cs="Times New Roman"/>
                <w:b/>
                <w:bCs/>
                <w:sz w:val="26"/>
                <w:szCs w:val="26"/>
                <w:lang w:val="it-IT"/>
              </w:rPr>
              <w:t>Điều 449. Áp dụng biện pháp bắt buộc chữa bệnh trong giai đoạn điều tra</w:t>
            </w:r>
            <w:bookmarkEnd w:id="669"/>
          </w:p>
          <w:p w14:paraId="3AFFB40A" w14:textId="77777777" w:rsidR="002F68ED" w:rsidRPr="00875AE0" w:rsidRDefault="002F68ED" w:rsidP="002F68ED">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1. Khi Cơ quan điều tra trưng cầu giám định pháp y tâm thần mà kết quả giám định xác định bị can mắc bệnh tâm thần hoặc bệnh khác làm mất khả năng nhận thức hoặc khả năng điều khiển hành vi thì Cơ quan điều tra gửi văn bản đề nghị áp dụng biện pháp bắt buộc chữa bệnh cùng kết luận giám định cho Viện kiểm sát có thẩm quyền để xem xét, quyết định.</w:t>
            </w:r>
          </w:p>
          <w:p w14:paraId="7EAAC782" w14:textId="77777777" w:rsidR="002F68ED" w:rsidRPr="00875AE0" w:rsidRDefault="002F68ED" w:rsidP="002F68ED">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Trong thời hạn 03 ngày kể từ ngày nhận được văn bản đề nghị của Cơ quan điều tra cùng kết luận giám định, Viện kiểm sát quyết định áp dụng biện pháp chữa bệnh đối với bị can hoặc yêu cầu Cơ quan điều tra trưng cầu giám định bổ sung, giám định lại nếu thấy chưa đủ căn cứ để quyết định.</w:t>
            </w:r>
          </w:p>
          <w:p w14:paraId="106EC972" w14:textId="78B4CB4C" w:rsidR="002F68ED" w:rsidRPr="00875AE0" w:rsidRDefault="002F68ED" w:rsidP="002F68ED">
            <w:pPr>
              <w:spacing w:after="20"/>
              <w:jc w:val="both"/>
              <w:rPr>
                <w:rFonts w:ascii="Times New Roman" w:hAnsi="Times New Roman" w:cs="Times New Roman"/>
                <w:b/>
                <w:bCs/>
                <w:sz w:val="26"/>
                <w:szCs w:val="26"/>
                <w:lang w:val="it-IT"/>
              </w:rPr>
            </w:pPr>
            <w:r w:rsidRPr="00875AE0">
              <w:rPr>
                <w:rFonts w:ascii="Times New Roman" w:hAnsi="Times New Roman" w:cs="Times New Roman"/>
                <w:sz w:val="26"/>
                <w:szCs w:val="26"/>
                <w:lang w:val="it-IT"/>
              </w:rPr>
              <w:t>2. Trường hợp Viện kiểm sát ra quyết định áp dụng biện pháp bắt buộc chữa bệnh thì Cơ quan điều tra phải ra quyết định tạm đình chỉ hoặc đình chỉ điều tra đối với bị can.</w:t>
            </w:r>
          </w:p>
        </w:tc>
        <w:tc>
          <w:tcPr>
            <w:tcW w:w="7087" w:type="dxa"/>
          </w:tcPr>
          <w:p w14:paraId="3C8CD8ED" w14:textId="523E38AC" w:rsidR="002F68ED" w:rsidRPr="00875AE0" w:rsidRDefault="002F68ED" w:rsidP="002F68ED">
            <w:pPr>
              <w:spacing w:after="20"/>
              <w:jc w:val="both"/>
              <w:rPr>
                <w:rFonts w:ascii="Times New Roman" w:hAnsi="Times New Roman" w:cs="Times New Roman"/>
                <w:sz w:val="26"/>
                <w:szCs w:val="26"/>
                <w:lang w:val="it-IT"/>
              </w:rPr>
            </w:pPr>
            <w:r w:rsidRPr="00875AE0">
              <w:rPr>
                <w:rFonts w:ascii="Times New Roman" w:hAnsi="Times New Roman" w:cs="Times New Roman"/>
                <w:b/>
                <w:bCs/>
                <w:sz w:val="26"/>
                <w:szCs w:val="26"/>
                <w:lang w:val="it-IT"/>
              </w:rPr>
              <w:t>Điều 44</w:t>
            </w:r>
            <w:r w:rsidR="006C0BFA" w:rsidRPr="00875AE0">
              <w:rPr>
                <w:rFonts w:ascii="Times New Roman" w:hAnsi="Times New Roman" w:cs="Times New Roman"/>
                <w:b/>
                <w:bCs/>
                <w:sz w:val="26"/>
                <w:szCs w:val="26"/>
                <w:lang w:val="it-IT"/>
              </w:rPr>
              <w:t>8</w:t>
            </w:r>
            <w:r w:rsidRPr="00875AE0">
              <w:rPr>
                <w:rFonts w:ascii="Times New Roman" w:hAnsi="Times New Roman" w:cs="Times New Roman"/>
                <w:b/>
                <w:bCs/>
                <w:sz w:val="26"/>
                <w:szCs w:val="26"/>
                <w:lang w:val="it-IT"/>
              </w:rPr>
              <w:t>. Áp dụng biện pháp bắt buộc chữa bệnh trong giai đoạn điều tra</w:t>
            </w:r>
          </w:p>
          <w:p w14:paraId="026AC921" w14:textId="77777777" w:rsidR="002F68ED" w:rsidRPr="00875AE0" w:rsidRDefault="002F68ED" w:rsidP="002F68ED">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1. Khi Cơ quan điều tra trưng cầu giám định pháp y tâm thần mà kết quả giám định xác định bị can mắc bệnh tâm thần hoặc bệnh khác làm mất khả năng nhận thức hoặc khả năng điều khiển hành vi thì Cơ quan điều tra gửi văn bản đề nghị áp dụng biện pháp bắt buộc chữa bệnh cùng kết luận giám định cho Viện kiểm sát có thẩm quyền để xem xét, quyết định.</w:t>
            </w:r>
          </w:p>
          <w:p w14:paraId="55B29FF9" w14:textId="77777777" w:rsidR="002F68ED" w:rsidRPr="00875AE0" w:rsidRDefault="002F68ED" w:rsidP="002F68ED">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Trong thời hạn 03 ngày kể từ ngày nhận được văn bản đề nghị của Cơ quan điều tra cùng kết luận giám định, Viện kiểm sát quyết định áp dụng biện pháp chữa bệnh đối với bị can hoặc yêu cầu Cơ quan điều tra trưng cầu giám định bổ sung, giám định lại nếu thấy chưa đủ căn cứ để quyết định.</w:t>
            </w:r>
          </w:p>
          <w:p w14:paraId="0532E3EC" w14:textId="40AFFB03" w:rsidR="002F68ED" w:rsidRPr="00875AE0" w:rsidRDefault="002F68ED" w:rsidP="002F68ED">
            <w:pPr>
              <w:spacing w:after="20"/>
              <w:jc w:val="both"/>
              <w:rPr>
                <w:rFonts w:ascii="Times New Roman" w:hAnsi="Times New Roman" w:cs="Times New Roman"/>
                <w:b/>
                <w:bCs/>
                <w:sz w:val="26"/>
                <w:szCs w:val="26"/>
                <w:lang w:val="it-IT"/>
              </w:rPr>
            </w:pPr>
            <w:r w:rsidRPr="00875AE0">
              <w:rPr>
                <w:rFonts w:ascii="Times New Roman" w:hAnsi="Times New Roman" w:cs="Times New Roman"/>
                <w:sz w:val="26"/>
                <w:szCs w:val="26"/>
                <w:lang w:val="it-IT"/>
              </w:rPr>
              <w:t>2. Trường hợp Viện kiểm sát ra quyết định áp dụng biện pháp bắt buộc chữa bệnh thì Cơ quan điều tra phải ra quyết định tạm đình chỉ hoặc đình chỉ điều tra đối với bị can.</w:t>
            </w:r>
          </w:p>
        </w:tc>
      </w:tr>
      <w:tr w:rsidR="002F68ED" w:rsidRPr="00875AE0" w14:paraId="4D9AD833" w14:textId="35DF4B20" w:rsidTr="00030F54">
        <w:tc>
          <w:tcPr>
            <w:tcW w:w="708" w:type="dxa"/>
            <w:gridSpan w:val="2"/>
          </w:tcPr>
          <w:p w14:paraId="121C6343"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AE8133A" w14:textId="77777777" w:rsidR="002F68ED" w:rsidRPr="00875AE0" w:rsidRDefault="002F68ED" w:rsidP="002F68ED">
            <w:pPr>
              <w:spacing w:after="20"/>
              <w:jc w:val="both"/>
              <w:rPr>
                <w:rFonts w:ascii="Times New Roman" w:hAnsi="Times New Roman" w:cs="Times New Roman"/>
                <w:sz w:val="26"/>
                <w:szCs w:val="26"/>
                <w:lang w:val="it-IT"/>
              </w:rPr>
            </w:pPr>
            <w:bookmarkStart w:id="670" w:name="dieu_450"/>
            <w:r w:rsidRPr="00875AE0">
              <w:rPr>
                <w:rFonts w:ascii="Times New Roman" w:hAnsi="Times New Roman" w:cs="Times New Roman"/>
                <w:b/>
                <w:bCs/>
                <w:sz w:val="26"/>
                <w:szCs w:val="26"/>
                <w:lang w:val="it-IT"/>
              </w:rPr>
              <w:t>Điều 450. Quyết định của Viện kiểm sát trong giai đoạn truy tố</w:t>
            </w:r>
            <w:bookmarkEnd w:id="670"/>
            <w:r w:rsidRPr="00875AE0">
              <w:rPr>
                <w:rFonts w:ascii="Times New Roman" w:hAnsi="Times New Roman" w:cs="Times New Roman"/>
                <w:b/>
                <w:bCs/>
                <w:sz w:val="26"/>
                <w:szCs w:val="26"/>
                <w:lang w:val="it-IT"/>
              </w:rPr>
              <w:t xml:space="preserve"> </w:t>
            </w:r>
          </w:p>
          <w:p w14:paraId="44367236" w14:textId="77777777" w:rsidR="002F68ED" w:rsidRPr="00875AE0" w:rsidRDefault="002F68ED" w:rsidP="002F68ED">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1. Sau khi nhận được hồ sơ vụ án và bản kết luận điều tra, nếu có căn cứ cho rằng bị can không có năng lực trách nhiệm hình sự thì Viện kiểm sát trưng cầu giám định pháp y tâm thần.</w:t>
            </w:r>
          </w:p>
          <w:p w14:paraId="77C848CC" w14:textId="77777777" w:rsidR="002F68ED" w:rsidRPr="00875AE0" w:rsidRDefault="002F68ED" w:rsidP="002F68ED">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2. Căn cứ vào kết luận giám định, Viện kiểm sát có thể ra một trong các quyết định:</w:t>
            </w:r>
          </w:p>
          <w:p w14:paraId="599DA960" w14:textId="77777777" w:rsidR="002F68ED" w:rsidRPr="00875AE0" w:rsidRDefault="002F68ED" w:rsidP="002F68ED">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a) Tạm đình chỉ vụ án và áp dụng biện pháp bắt buộc chữa bệnh;</w:t>
            </w:r>
          </w:p>
          <w:p w14:paraId="1077BE0A" w14:textId="77777777" w:rsidR="002F68ED" w:rsidRPr="00875AE0" w:rsidRDefault="002F68ED" w:rsidP="002F68ED">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b) Đình chỉ vụ án và áp dụng biện pháp bắt buộc chữa bệnh;</w:t>
            </w:r>
          </w:p>
          <w:p w14:paraId="5CC24A44" w14:textId="77777777" w:rsidR="002F68ED" w:rsidRPr="00875AE0" w:rsidRDefault="002F68ED" w:rsidP="002F68ED">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c) Trả hồ sơ để điều tra bổ sung;</w:t>
            </w:r>
          </w:p>
          <w:p w14:paraId="24A7FB3B" w14:textId="77777777" w:rsidR="002F68ED" w:rsidRPr="00875AE0" w:rsidRDefault="002F68ED" w:rsidP="002F68ED">
            <w:pPr>
              <w:spacing w:after="20"/>
              <w:jc w:val="both"/>
              <w:rPr>
                <w:rFonts w:ascii="Times New Roman" w:hAnsi="Times New Roman" w:cs="Times New Roman"/>
                <w:sz w:val="26"/>
                <w:szCs w:val="26"/>
              </w:rPr>
            </w:pPr>
            <w:r w:rsidRPr="00875AE0">
              <w:rPr>
                <w:rFonts w:ascii="Times New Roman" w:hAnsi="Times New Roman" w:cs="Times New Roman"/>
                <w:sz w:val="26"/>
                <w:szCs w:val="26"/>
              </w:rPr>
              <w:t>d) Truy tố bị can trước Tòa án.</w:t>
            </w:r>
          </w:p>
          <w:p w14:paraId="6618BFC1" w14:textId="5B5DC8D2" w:rsidR="002F68ED" w:rsidRPr="00875AE0" w:rsidRDefault="002F68ED" w:rsidP="002F68ED">
            <w:pPr>
              <w:spacing w:after="20"/>
              <w:jc w:val="both"/>
              <w:rPr>
                <w:rFonts w:ascii="Times New Roman" w:hAnsi="Times New Roman" w:cs="Times New Roman"/>
                <w:b/>
                <w:bCs/>
                <w:sz w:val="26"/>
                <w:szCs w:val="26"/>
              </w:rPr>
            </w:pPr>
            <w:r w:rsidRPr="00875AE0">
              <w:rPr>
                <w:rFonts w:ascii="Times New Roman" w:hAnsi="Times New Roman" w:cs="Times New Roman"/>
                <w:sz w:val="26"/>
                <w:szCs w:val="26"/>
              </w:rPr>
              <w:t>3. Ngoài quyết định áp dụng biện pháp bắt buộc chữa bệnh, Viện kiểm sát có thể giải quyết vấn đề khác liên quan đến vụ án.</w:t>
            </w:r>
          </w:p>
        </w:tc>
        <w:tc>
          <w:tcPr>
            <w:tcW w:w="7087" w:type="dxa"/>
          </w:tcPr>
          <w:p w14:paraId="61A323D5" w14:textId="4DAA7C81" w:rsidR="002F68ED" w:rsidRPr="00875AE0" w:rsidRDefault="002F68ED" w:rsidP="002F68ED">
            <w:pPr>
              <w:spacing w:after="20"/>
              <w:jc w:val="both"/>
              <w:rPr>
                <w:rFonts w:ascii="Times New Roman" w:hAnsi="Times New Roman" w:cs="Times New Roman"/>
                <w:sz w:val="26"/>
                <w:szCs w:val="26"/>
                <w:lang w:val="it-IT"/>
              </w:rPr>
            </w:pPr>
            <w:r w:rsidRPr="00875AE0">
              <w:rPr>
                <w:rFonts w:ascii="Times New Roman" w:hAnsi="Times New Roman" w:cs="Times New Roman"/>
                <w:b/>
                <w:bCs/>
                <w:sz w:val="26"/>
                <w:szCs w:val="26"/>
                <w:lang w:val="it-IT"/>
              </w:rPr>
              <w:t>Điều 44</w:t>
            </w:r>
            <w:r w:rsidR="006C0BFA" w:rsidRPr="00875AE0">
              <w:rPr>
                <w:rFonts w:ascii="Times New Roman" w:hAnsi="Times New Roman" w:cs="Times New Roman"/>
                <w:b/>
                <w:bCs/>
                <w:sz w:val="26"/>
                <w:szCs w:val="26"/>
                <w:lang w:val="it-IT"/>
              </w:rPr>
              <w:t>9</w:t>
            </w:r>
            <w:r w:rsidRPr="00875AE0">
              <w:rPr>
                <w:rFonts w:ascii="Times New Roman" w:hAnsi="Times New Roman" w:cs="Times New Roman"/>
                <w:b/>
                <w:bCs/>
                <w:sz w:val="26"/>
                <w:szCs w:val="26"/>
                <w:lang w:val="it-IT"/>
              </w:rPr>
              <w:t xml:space="preserve">. Quyết định của Viện kiểm sát trong giai đoạn truy tố </w:t>
            </w:r>
          </w:p>
          <w:p w14:paraId="4AA28FA0" w14:textId="77777777" w:rsidR="002F68ED" w:rsidRPr="00875AE0" w:rsidRDefault="002F68ED" w:rsidP="002F68ED">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1. Sau khi nhận được hồ sơ vụ án và bản kết luận điều tra, nếu có căn cứ cho rằng bị can không có năng lực trách nhiệm hình sự thì Viện kiểm sát trưng cầu giám định pháp y tâm thần.</w:t>
            </w:r>
          </w:p>
          <w:p w14:paraId="596CC085" w14:textId="77777777" w:rsidR="002F68ED" w:rsidRPr="00875AE0" w:rsidRDefault="002F68ED" w:rsidP="002F68ED">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2. Căn cứ vào kết luận giám định, Viện kiểm sát có thể ra một trong các quyết định:</w:t>
            </w:r>
          </w:p>
          <w:p w14:paraId="3C228E86" w14:textId="77777777" w:rsidR="002F68ED" w:rsidRPr="00875AE0" w:rsidRDefault="002F68ED" w:rsidP="002F68ED">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a) Tạm đình chỉ vụ án và áp dụng biện pháp bắt buộc chữa bệnh;</w:t>
            </w:r>
          </w:p>
          <w:p w14:paraId="14C28D37" w14:textId="77777777" w:rsidR="002F68ED" w:rsidRPr="00875AE0" w:rsidRDefault="002F68ED" w:rsidP="002F68ED">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b) Đình chỉ vụ án và áp dụng biện pháp bắt buộc chữa bệnh;</w:t>
            </w:r>
          </w:p>
          <w:p w14:paraId="06B024FE" w14:textId="77777777" w:rsidR="002F68ED" w:rsidRPr="00875AE0" w:rsidRDefault="002F68ED" w:rsidP="002F68ED">
            <w:pPr>
              <w:spacing w:after="20"/>
              <w:jc w:val="both"/>
              <w:rPr>
                <w:rFonts w:ascii="Times New Roman" w:hAnsi="Times New Roman" w:cs="Times New Roman"/>
                <w:sz w:val="26"/>
                <w:szCs w:val="26"/>
                <w:lang w:val="it-IT"/>
              </w:rPr>
            </w:pPr>
            <w:r w:rsidRPr="00875AE0">
              <w:rPr>
                <w:rFonts w:ascii="Times New Roman" w:hAnsi="Times New Roman" w:cs="Times New Roman"/>
                <w:sz w:val="26"/>
                <w:szCs w:val="26"/>
                <w:lang w:val="it-IT"/>
              </w:rPr>
              <w:t>c) Trả hồ sơ để điều tra bổ sung;</w:t>
            </w:r>
          </w:p>
          <w:p w14:paraId="2E87C59E" w14:textId="77777777" w:rsidR="002F68ED" w:rsidRPr="00875AE0" w:rsidRDefault="002F68ED" w:rsidP="002F68ED">
            <w:pPr>
              <w:spacing w:after="20"/>
              <w:jc w:val="both"/>
              <w:rPr>
                <w:rFonts w:ascii="Times New Roman" w:hAnsi="Times New Roman" w:cs="Times New Roman"/>
                <w:sz w:val="26"/>
                <w:szCs w:val="26"/>
              </w:rPr>
            </w:pPr>
            <w:r w:rsidRPr="00875AE0">
              <w:rPr>
                <w:rFonts w:ascii="Times New Roman" w:hAnsi="Times New Roman" w:cs="Times New Roman"/>
                <w:sz w:val="26"/>
                <w:szCs w:val="26"/>
              </w:rPr>
              <w:t>d) Truy tố bị can trước Tòa án.</w:t>
            </w:r>
          </w:p>
          <w:p w14:paraId="5E8134B7" w14:textId="29B511B8" w:rsidR="002F68ED" w:rsidRPr="00875AE0" w:rsidRDefault="002F68ED" w:rsidP="002F68ED">
            <w:pPr>
              <w:spacing w:after="20"/>
              <w:jc w:val="both"/>
              <w:rPr>
                <w:rFonts w:ascii="Times New Roman" w:hAnsi="Times New Roman" w:cs="Times New Roman"/>
                <w:b/>
                <w:bCs/>
                <w:sz w:val="26"/>
                <w:szCs w:val="26"/>
              </w:rPr>
            </w:pPr>
            <w:r w:rsidRPr="00875AE0">
              <w:rPr>
                <w:rFonts w:ascii="Times New Roman" w:hAnsi="Times New Roman" w:cs="Times New Roman"/>
                <w:sz w:val="26"/>
                <w:szCs w:val="26"/>
              </w:rPr>
              <w:t>3. Ngoài quyết định áp dụng biện pháp bắt buộc chữa bệnh, Viện kiểm sát có thể giải quyết vấn đề khác liên quan đến vụ án.</w:t>
            </w:r>
          </w:p>
        </w:tc>
      </w:tr>
      <w:tr w:rsidR="002F68ED" w:rsidRPr="00875AE0" w14:paraId="4EC89A75" w14:textId="29DC04BC" w:rsidTr="00030F54">
        <w:tc>
          <w:tcPr>
            <w:tcW w:w="708" w:type="dxa"/>
            <w:gridSpan w:val="2"/>
          </w:tcPr>
          <w:p w14:paraId="4864FED5"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7EDF795" w14:textId="77777777" w:rsidR="002F68ED" w:rsidRPr="00875AE0" w:rsidRDefault="002F68ED" w:rsidP="002F68ED">
            <w:pPr>
              <w:spacing w:after="20"/>
              <w:jc w:val="both"/>
              <w:rPr>
                <w:rFonts w:ascii="Times New Roman" w:hAnsi="Times New Roman" w:cs="Times New Roman"/>
                <w:sz w:val="26"/>
                <w:szCs w:val="26"/>
                <w:lang w:val="vi-VN"/>
              </w:rPr>
            </w:pPr>
            <w:bookmarkStart w:id="671" w:name="dieu_451"/>
            <w:r w:rsidRPr="00875AE0">
              <w:rPr>
                <w:rFonts w:ascii="Times New Roman" w:hAnsi="Times New Roman" w:cs="Times New Roman"/>
                <w:b/>
                <w:bCs/>
                <w:sz w:val="26"/>
                <w:szCs w:val="26"/>
                <w:lang w:val="vi-VN"/>
              </w:rPr>
              <w:t>Điều 451. Quyết định của Tòa án trong giai đoạn xét xử</w:t>
            </w:r>
            <w:bookmarkEnd w:id="671"/>
            <w:r w:rsidRPr="00875AE0">
              <w:rPr>
                <w:rFonts w:ascii="Times New Roman" w:hAnsi="Times New Roman" w:cs="Times New Roman"/>
                <w:b/>
                <w:bCs/>
                <w:sz w:val="26"/>
                <w:szCs w:val="26"/>
                <w:lang w:val="vi-VN"/>
              </w:rPr>
              <w:t xml:space="preserve"> </w:t>
            </w:r>
          </w:p>
          <w:p w14:paraId="3F3FDA0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Sau khi thụ lý vụ án, nếu có căn cứ cho rằng bị can, bị cáo không có năng lực trách nhiệm hình sự thì Tòa án trưng cầu giám định pháp y tâm thần.</w:t>
            </w:r>
          </w:p>
          <w:p w14:paraId="0F9D3D81"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Căn cứ vào kết luận giám định, Tòa án có thể ra một trong những quyết định:</w:t>
            </w:r>
          </w:p>
          <w:p w14:paraId="1E4D3F5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Quyết định tạm đình chỉ hoặc đình chỉ vụ án và áp dụng biện pháp bắt buộc chữa bệnh; </w:t>
            </w:r>
          </w:p>
          <w:p w14:paraId="14843019"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Trả hồ sơ để điều tra lại hoặc điều tra bổ sung;</w:t>
            </w:r>
          </w:p>
          <w:p w14:paraId="2E35DEBD"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Miễn trách nhiệm hình sự hoặc miễn hình phạt và áp dụng biện pháp bắt buộc chữa bệnh;</w:t>
            </w:r>
          </w:p>
          <w:p w14:paraId="63AEC037"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Đưa vụ án ra xét xử.</w:t>
            </w:r>
          </w:p>
          <w:p w14:paraId="65911734" w14:textId="4210E9BA"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3. Ngoài quyết định áp dụng biện pháp bắt buộc chữa bệnh, Tòa án có thể giải quyết vấn đề bồi thường thiệt hại hoặc vấn đề khác liên quan đến vụ án.</w:t>
            </w:r>
          </w:p>
        </w:tc>
        <w:tc>
          <w:tcPr>
            <w:tcW w:w="7087" w:type="dxa"/>
          </w:tcPr>
          <w:p w14:paraId="147EA149" w14:textId="1CD76292"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4</w:t>
            </w:r>
            <w:r w:rsidR="006C0BFA" w:rsidRPr="00875AE0">
              <w:rPr>
                <w:rFonts w:ascii="Times New Roman" w:hAnsi="Times New Roman" w:cs="Times New Roman"/>
                <w:b/>
                <w:bCs/>
                <w:sz w:val="26"/>
                <w:szCs w:val="26"/>
                <w:lang w:val="vi-VN"/>
              </w:rPr>
              <w:t>50</w:t>
            </w:r>
            <w:r w:rsidRPr="00875AE0">
              <w:rPr>
                <w:rFonts w:ascii="Times New Roman" w:hAnsi="Times New Roman" w:cs="Times New Roman"/>
                <w:b/>
                <w:bCs/>
                <w:sz w:val="26"/>
                <w:szCs w:val="26"/>
                <w:lang w:val="vi-VN"/>
              </w:rPr>
              <w:t xml:space="preserve">. Quyết định của Tòa án trong giai đoạn xét xử </w:t>
            </w:r>
          </w:p>
          <w:p w14:paraId="58FE1B26"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Sau khi thụ lý vụ án, nếu có căn cứ cho rằng bị can, bị cáo không có năng lực trách nhiệm hình sự thì Tòa án trưng cầu giám định pháp y tâm thần.</w:t>
            </w:r>
          </w:p>
          <w:p w14:paraId="27647266"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Căn cứ vào kết luận giám định, Tòa án có thể ra một trong những quyết định:</w:t>
            </w:r>
          </w:p>
          <w:p w14:paraId="5385749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Quyết định tạm đình chỉ hoặc đình chỉ vụ án và áp dụng biện pháp bắt buộc chữa bệnh; </w:t>
            </w:r>
          </w:p>
          <w:p w14:paraId="41D7A8C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Trả hồ sơ để điều tra lại hoặc điều tra bổ sung;</w:t>
            </w:r>
          </w:p>
          <w:p w14:paraId="0972391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Miễn trách nhiệm hình sự hoặc miễn hình phạt và áp dụng biện pháp bắt buộc chữa bệnh;</w:t>
            </w:r>
          </w:p>
          <w:p w14:paraId="7E05625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Đưa vụ án ra xét xử.</w:t>
            </w:r>
          </w:p>
          <w:p w14:paraId="0A342054" w14:textId="2F9BE51A"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3. Ngoài quyết định áp dụng biện pháp bắt buộc chữa bệnh, Tòa án có thể giải quyết vấn đề bồi thường thiệt hại hoặc vấn đề khác liên quan đến vụ án.</w:t>
            </w:r>
          </w:p>
        </w:tc>
      </w:tr>
      <w:tr w:rsidR="002F68ED" w:rsidRPr="00875AE0" w14:paraId="0E028E7E" w14:textId="53B0DA83" w:rsidTr="00030F54">
        <w:tc>
          <w:tcPr>
            <w:tcW w:w="708" w:type="dxa"/>
            <w:gridSpan w:val="2"/>
          </w:tcPr>
          <w:p w14:paraId="27DDCF63"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DE3660E" w14:textId="77777777" w:rsidR="002F68ED" w:rsidRPr="00875AE0" w:rsidRDefault="002F68ED" w:rsidP="002F68ED">
            <w:pPr>
              <w:spacing w:after="20"/>
              <w:jc w:val="both"/>
              <w:rPr>
                <w:rFonts w:ascii="Times New Roman" w:hAnsi="Times New Roman" w:cs="Times New Roman"/>
                <w:sz w:val="26"/>
                <w:szCs w:val="26"/>
                <w:lang w:val="vi-VN"/>
              </w:rPr>
            </w:pPr>
            <w:bookmarkStart w:id="672" w:name="dieu_452"/>
            <w:r w:rsidRPr="00875AE0">
              <w:rPr>
                <w:rFonts w:ascii="Times New Roman" w:hAnsi="Times New Roman" w:cs="Times New Roman"/>
                <w:b/>
                <w:bCs/>
                <w:sz w:val="26"/>
                <w:szCs w:val="26"/>
                <w:lang w:val="vi-VN"/>
              </w:rPr>
              <w:t>Điều 452. Áp dụng biện pháp bắt buộc chữa bệnh đối với người đang chấp hành án phạt tù</w:t>
            </w:r>
            <w:bookmarkEnd w:id="672"/>
            <w:r w:rsidRPr="00875AE0">
              <w:rPr>
                <w:rFonts w:ascii="Times New Roman" w:hAnsi="Times New Roman" w:cs="Times New Roman"/>
                <w:b/>
                <w:bCs/>
                <w:sz w:val="26"/>
                <w:szCs w:val="26"/>
                <w:lang w:val="vi-VN"/>
              </w:rPr>
              <w:t xml:space="preserve"> </w:t>
            </w:r>
          </w:p>
          <w:p w14:paraId="37CEE6A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Trường hợp có căn cứ cho rằng người đang chấp hành án phạt tù mắc bệnh tâm thần hoặc một bệnh khác làm mất khả năng nhận thức hoặc khả năng điều khiển hành vi thì Trại giam, Trại tạm giam, cơ quan thi hành án hình sự Công an cấp tỉnh đề nghị Tòa án nhân dân khu vực, Tòa án quân sự cấp quân khu nơi người bị kết án chấp hành án phạt tù trưng cầu giám định pháp y tâm thần. </w:t>
            </w:r>
          </w:p>
          <w:p w14:paraId="1772632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Căn cứ kết luận giám định pháp y tâm thần, Chánh án Tòa án nhân dân khu vực hoặc Chánh án Tòa án quân sự cấp quân khu nơi người bị kết án đang chấp hành án phạt tù ra quyết định tạm đình chỉ chấp hành hình phạt tù và áp dụng biện pháp bắt buộc chữa bệnh. </w:t>
            </w:r>
          </w:p>
          <w:p w14:paraId="0369CB95" w14:textId="1A531056"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Sau khi có kết luận khỏi bệnh hoặc có kết luận đủ khả năng nhận thức, đủ khả năng điều khiển hành vi, người đó phải tiếp tục chấp hành án phạt tù nếu không có lý do để miễn chấp hành hình phạt tù.</w:t>
            </w:r>
          </w:p>
        </w:tc>
        <w:tc>
          <w:tcPr>
            <w:tcW w:w="7087" w:type="dxa"/>
          </w:tcPr>
          <w:p w14:paraId="3F108870" w14:textId="79AED833"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4</w:t>
            </w:r>
            <w:r w:rsidR="006C0BFA" w:rsidRPr="00875AE0">
              <w:rPr>
                <w:rFonts w:ascii="Times New Roman" w:hAnsi="Times New Roman" w:cs="Times New Roman"/>
                <w:b/>
                <w:bCs/>
                <w:sz w:val="26"/>
                <w:szCs w:val="26"/>
                <w:lang w:val="vi-VN"/>
              </w:rPr>
              <w:t>51</w:t>
            </w:r>
            <w:r w:rsidRPr="00875AE0">
              <w:rPr>
                <w:rFonts w:ascii="Times New Roman" w:hAnsi="Times New Roman" w:cs="Times New Roman"/>
                <w:b/>
                <w:bCs/>
                <w:sz w:val="26"/>
                <w:szCs w:val="26"/>
                <w:lang w:val="vi-VN"/>
              </w:rPr>
              <w:t xml:space="preserve">. Áp dụng biện pháp bắt buộc chữa bệnh đối với người đang chấp hành án phạt tù </w:t>
            </w:r>
          </w:p>
          <w:p w14:paraId="784EF5F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Trường hợp có căn cứ cho rằng người đang chấp hành án phạt tù mắc bệnh tâm thần hoặc một bệnh khác làm mất khả năng nhận thức hoặc khả năng điều khiển hành vi thì Trại giam, Trại tạm giam, cơ quan thi hành án hình sự Công an cấp tỉnh đề nghị Tòa án nhân dân khu vực, Tòa án quân sự cấp quân khu nơi người bị kết án chấp hành án phạt tù trưng cầu giám định pháp y tâm thần. </w:t>
            </w:r>
          </w:p>
          <w:p w14:paraId="08401227"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Căn cứ kết luận giám định pháp y tâm thần, Chánh án Tòa án nhân dân khu vực hoặc Chánh án Tòa án quân sự cấp quân khu nơi người bị kết án đang chấp hành án phạt tù ra quyết định tạm đình chỉ chấp hành hình phạt tù và áp dụng biện pháp bắt buộc chữa bệnh. </w:t>
            </w:r>
          </w:p>
          <w:p w14:paraId="0CB3B29A" w14:textId="1D0525D5"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Sau khi có kết luận khỏi bệnh hoặc có kết luận đủ khả năng nhận thức, đủ khả năng điều khiển hành vi, người đó phải tiếp tục chấp hành án phạt tù nếu không có lý do để miễn chấp hành hình phạt tù.</w:t>
            </w:r>
          </w:p>
        </w:tc>
      </w:tr>
      <w:tr w:rsidR="002F68ED" w:rsidRPr="00875AE0" w14:paraId="1609E736" w14:textId="3879FE49" w:rsidTr="00030F54">
        <w:tc>
          <w:tcPr>
            <w:tcW w:w="708" w:type="dxa"/>
            <w:gridSpan w:val="2"/>
          </w:tcPr>
          <w:p w14:paraId="132130B9"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FA6710E" w14:textId="77777777" w:rsidR="002F68ED" w:rsidRPr="00875AE0" w:rsidRDefault="002F68ED" w:rsidP="002F68ED">
            <w:pPr>
              <w:spacing w:after="20"/>
              <w:jc w:val="both"/>
              <w:rPr>
                <w:rFonts w:ascii="Times New Roman" w:hAnsi="Times New Roman" w:cs="Times New Roman"/>
                <w:sz w:val="26"/>
                <w:szCs w:val="26"/>
                <w:lang w:val="vi-VN"/>
              </w:rPr>
            </w:pPr>
            <w:bookmarkStart w:id="673" w:name="dieu_453"/>
            <w:r w:rsidRPr="00875AE0">
              <w:rPr>
                <w:rFonts w:ascii="Times New Roman" w:hAnsi="Times New Roman" w:cs="Times New Roman"/>
                <w:b/>
                <w:bCs/>
                <w:sz w:val="26"/>
                <w:szCs w:val="26"/>
                <w:lang w:val="vi-VN"/>
              </w:rPr>
              <w:t>Điều 453. Khiếu nại, kháng cáo, kháng nghị</w:t>
            </w:r>
            <w:bookmarkEnd w:id="673"/>
            <w:r w:rsidRPr="00875AE0">
              <w:rPr>
                <w:rFonts w:ascii="Times New Roman" w:hAnsi="Times New Roman" w:cs="Times New Roman"/>
                <w:b/>
                <w:bCs/>
                <w:sz w:val="26"/>
                <w:szCs w:val="26"/>
                <w:lang w:val="vi-VN"/>
              </w:rPr>
              <w:t xml:space="preserve"> </w:t>
            </w:r>
          </w:p>
          <w:p w14:paraId="2F4C20AC"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Việc khiếu nại và giải quyết khiếu nại quyết định của Viện kiểm sát về việc áp dụng biện pháp bắt buộc chữa bệnh được thực hiện theo quy định tại Chương XXXIII của Bộ luật này.</w:t>
            </w:r>
          </w:p>
          <w:p w14:paraId="168E2042"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Việc kháng cáo, kháng nghị quyết định của Tòa án về việc áp dụng biện pháp bắt buộc chữa bệnh được thực hiện như đối với quyết định sơ thẩm quy định tại Bộ luật này.</w:t>
            </w:r>
          </w:p>
          <w:p w14:paraId="7B56DE7A" w14:textId="6578392C"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3. Quyết định áp dụng biện pháp bắt buộc chữa bệnh có hiệu lực thi hành cho đến khi có quyết định khác thay thế hoặc hủy bỏ quyết định áp dụng biện pháp bắt buộc chữa bệnh.</w:t>
            </w:r>
          </w:p>
        </w:tc>
        <w:tc>
          <w:tcPr>
            <w:tcW w:w="7087" w:type="dxa"/>
          </w:tcPr>
          <w:p w14:paraId="4A51B4CF" w14:textId="2CA12DCD"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4</w:t>
            </w:r>
            <w:r w:rsidR="006C0BFA" w:rsidRPr="00875AE0">
              <w:rPr>
                <w:rFonts w:ascii="Times New Roman" w:hAnsi="Times New Roman" w:cs="Times New Roman"/>
                <w:b/>
                <w:bCs/>
                <w:sz w:val="26"/>
                <w:szCs w:val="26"/>
                <w:lang w:val="vi-VN"/>
              </w:rPr>
              <w:t>52</w:t>
            </w:r>
            <w:r w:rsidRPr="00875AE0">
              <w:rPr>
                <w:rFonts w:ascii="Times New Roman" w:hAnsi="Times New Roman" w:cs="Times New Roman"/>
                <w:b/>
                <w:bCs/>
                <w:sz w:val="26"/>
                <w:szCs w:val="26"/>
                <w:lang w:val="vi-VN"/>
              </w:rPr>
              <w:t xml:space="preserve">. Khiếu nại, kháng cáo, kháng nghị </w:t>
            </w:r>
          </w:p>
          <w:p w14:paraId="3B923B9F" w14:textId="65BB0E9C"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Việc khiếu nại và giải quyết khiếu nại quyết định của Viện kiểm sát về việc áp dụng biện pháp bắt buộc chữa bệnh được thực hiện theo quy định tại Chương XXX</w:t>
            </w:r>
            <w:r w:rsidRPr="00875AE0">
              <w:rPr>
                <w:rFonts w:ascii="Times New Roman" w:hAnsi="Times New Roman" w:cs="Times New Roman"/>
                <w:b/>
                <w:i/>
                <w:sz w:val="26"/>
                <w:szCs w:val="26"/>
                <w:lang w:val="vi-VN"/>
              </w:rPr>
              <w:t>IV</w:t>
            </w:r>
            <w:r w:rsidRPr="00875AE0">
              <w:rPr>
                <w:rFonts w:ascii="Times New Roman" w:hAnsi="Times New Roman" w:cs="Times New Roman"/>
                <w:sz w:val="26"/>
                <w:szCs w:val="26"/>
                <w:lang w:val="vi-VN"/>
              </w:rPr>
              <w:t xml:space="preserve"> của Bộ luật này.</w:t>
            </w:r>
          </w:p>
          <w:p w14:paraId="7406151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Việc kháng cáo, kháng nghị quyết định của Tòa án về việc áp dụng biện pháp bắt buộc chữa bệnh được thực hiện như đối với quyết định sơ thẩm quy định tại Bộ luật này.</w:t>
            </w:r>
          </w:p>
          <w:p w14:paraId="4EA1F424" w14:textId="28649E8D"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3. Quyết định áp dụng biện pháp bắt buộc chữa bệnh có hiệu lực thi hành cho đến khi có quyết định khác thay thế hoặc hủy bỏ quyết định áp dụng biện pháp bắt buộc chữa bệnh.</w:t>
            </w:r>
          </w:p>
        </w:tc>
      </w:tr>
      <w:tr w:rsidR="002F68ED" w:rsidRPr="00875AE0" w14:paraId="0CD16F04" w14:textId="62014E03" w:rsidTr="00030F54">
        <w:tc>
          <w:tcPr>
            <w:tcW w:w="708" w:type="dxa"/>
            <w:gridSpan w:val="2"/>
          </w:tcPr>
          <w:p w14:paraId="49538A8E"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0364BD6" w14:textId="77777777" w:rsidR="002F68ED" w:rsidRPr="00875AE0" w:rsidRDefault="002F68ED" w:rsidP="002F68ED">
            <w:pPr>
              <w:spacing w:after="20"/>
              <w:jc w:val="both"/>
              <w:rPr>
                <w:rFonts w:ascii="Times New Roman" w:hAnsi="Times New Roman" w:cs="Times New Roman"/>
                <w:sz w:val="26"/>
                <w:szCs w:val="26"/>
                <w:lang w:val="vi-VN"/>
              </w:rPr>
            </w:pPr>
            <w:bookmarkStart w:id="674" w:name="dieu_454"/>
            <w:r w:rsidRPr="00875AE0">
              <w:rPr>
                <w:rFonts w:ascii="Times New Roman" w:hAnsi="Times New Roman" w:cs="Times New Roman"/>
                <w:b/>
                <w:bCs/>
                <w:sz w:val="26"/>
                <w:szCs w:val="26"/>
                <w:lang w:val="vi-VN"/>
              </w:rPr>
              <w:t>Điều 454. Đình chỉ thi hành biện pháp bắt buộc chữa bệnh</w:t>
            </w:r>
            <w:bookmarkEnd w:id="674"/>
            <w:r w:rsidRPr="00875AE0">
              <w:rPr>
                <w:rFonts w:ascii="Times New Roman" w:hAnsi="Times New Roman" w:cs="Times New Roman"/>
                <w:b/>
                <w:bCs/>
                <w:sz w:val="26"/>
                <w:szCs w:val="26"/>
                <w:lang w:val="vi-VN"/>
              </w:rPr>
              <w:t xml:space="preserve"> </w:t>
            </w:r>
          </w:p>
          <w:p w14:paraId="4E083E7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Biện pháp bắt buộc chữa bệnh được thực hiện ở cơ sở khám bệnh, chữa bệnh do Viện kiểm sát hoặc Tòa án chỉ định theo quy định của pháp luật.</w:t>
            </w:r>
          </w:p>
          <w:p w14:paraId="2D502588"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Khi có thông báo của thủ trưởng cơ sở khám bệnh, chữa bệnh về việc người bị bắt buộc chữa bệnh đã khỏi bệnh hoặc có đủ khả năng nhận thức, đủ khả năng điều khiển hành vi thì cơ quan đã đề nghị áp dụng biện pháp bắt buộc chữa bệnh hoặc Viện kiểm sát, Tòa án đã ra quyết định áp dụng biện pháp bắt buộc chữa bệnh trưng cầu giám định pháp y tâm thần về tình trạng bệnh của người bị bắt buộc chữa bệnh.</w:t>
            </w:r>
          </w:p>
          <w:p w14:paraId="76BC99E3"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Căn cứ kết luận giám định về việc người bị bắt buộc chữa bệnh đã khỏi bệnh hoặc có đủ khả năng nhận thức, đủ khả năng điều khiển hành vi, Viện kiểm sát, Tòa án ra quyết định đình chỉ thi hành biện pháp bắt buộc chữa bệnh. </w:t>
            </w:r>
          </w:p>
          <w:p w14:paraId="3C687E3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Quyết định đình chỉ thi hành biện pháp bắt buộc chữa bệnh phải được cơ quan đã đề nghị áp dụng biện pháp bắt buộc chữa bệnh hoặc Viện kiểm sát, Tòa án gửi ngay cho cơ sở khám bệnh, chữa bệnh và người đại diện của người bị bắt buộc chữa bệnh.</w:t>
            </w:r>
          </w:p>
          <w:p w14:paraId="24F74BD2" w14:textId="0FBFF634"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4. Các hoạt động tố tụng, việc chấp hành hình phạt đã bị tạm đình chỉ có thể được phục hồi theo quy định của Bộ luật này.</w:t>
            </w:r>
          </w:p>
        </w:tc>
        <w:tc>
          <w:tcPr>
            <w:tcW w:w="7087" w:type="dxa"/>
          </w:tcPr>
          <w:p w14:paraId="61C88612" w14:textId="60B1ED5D"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4</w:t>
            </w:r>
            <w:r w:rsidR="006C0BFA" w:rsidRPr="00875AE0">
              <w:rPr>
                <w:rFonts w:ascii="Times New Roman" w:hAnsi="Times New Roman" w:cs="Times New Roman"/>
                <w:b/>
                <w:bCs/>
                <w:sz w:val="26"/>
                <w:szCs w:val="26"/>
                <w:lang w:val="vi-VN"/>
              </w:rPr>
              <w:t>53</w:t>
            </w:r>
            <w:r w:rsidRPr="00875AE0">
              <w:rPr>
                <w:rFonts w:ascii="Times New Roman" w:hAnsi="Times New Roman" w:cs="Times New Roman"/>
                <w:b/>
                <w:bCs/>
                <w:sz w:val="26"/>
                <w:szCs w:val="26"/>
                <w:lang w:val="vi-VN"/>
              </w:rPr>
              <w:t xml:space="preserve">. Đình chỉ thi hành biện pháp bắt buộc chữa bệnh </w:t>
            </w:r>
          </w:p>
          <w:p w14:paraId="64CC514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Biện pháp bắt buộc chữa bệnh được thực hiện ở cơ sở khám bệnh, chữa bệnh do Viện kiểm sát hoặc Tòa án chỉ định theo quy định của pháp luật.</w:t>
            </w:r>
          </w:p>
          <w:p w14:paraId="0D580557"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Khi có thông báo của thủ trưởng cơ sở khám bệnh, chữa bệnh về việc người bị bắt buộc chữa bệnh đã khỏi bệnh hoặc có đủ khả năng nhận thức, đủ khả năng điều khiển hành vi thì cơ quan đã đề nghị áp dụng biện pháp bắt buộc chữa bệnh hoặc Viện kiểm sát, Tòa án đã ra quyết định áp dụng biện pháp bắt buộc chữa bệnh trưng cầu giám định pháp y tâm thần về tình trạng bệnh của người bị bắt buộc chữa bệnh.</w:t>
            </w:r>
          </w:p>
          <w:p w14:paraId="04D19295"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Căn cứ kết luận giám định về việc người bị bắt buộc chữa bệnh đã khỏi bệnh hoặc có đủ khả năng nhận thức, đủ khả năng điều khiển hành vi, Viện kiểm sát, Tòa án ra quyết định đình chỉ thi hành biện pháp bắt buộc chữa bệnh. </w:t>
            </w:r>
          </w:p>
          <w:p w14:paraId="76F1058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Quyết định đình chỉ thi hành biện pháp bắt buộc chữa bệnh phải được cơ quan đã đề nghị áp dụng biện pháp bắt buộc chữa bệnh hoặc Viện kiểm sát, Tòa án gửi ngay cho cơ sở khám bệnh, chữa bệnh và người đại diện của người bị bắt buộc chữa bệnh.</w:t>
            </w:r>
          </w:p>
          <w:p w14:paraId="3E246FC9" w14:textId="176E6DCE"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4. Các hoạt động tố tụng, việc chấp hành hình phạt đã bị tạm đình chỉ có thể được phục hồi theo quy định của Bộ luật này.</w:t>
            </w:r>
          </w:p>
        </w:tc>
      </w:tr>
      <w:tr w:rsidR="002F68ED" w:rsidRPr="00875AE0" w14:paraId="74E2E8F8" w14:textId="77777777" w:rsidTr="00030F54">
        <w:tc>
          <w:tcPr>
            <w:tcW w:w="708" w:type="dxa"/>
            <w:gridSpan w:val="2"/>
          </w:tcPr>
          <w:p w14:paraId="203335B1" w14:textId="77777777" w:rsidR="002F68ED" w:rsidRPr="00875AE0" w:rsidRDefault="002F68ED" w:rsidP="002F68ED">
            <w:pPr>
              <w:pStyle w:val="ListParagraph"/>
              <w:spacing w:after="20"/>
              <w:ind w:left="360"/>
              <w:jc w:val="center"/>
              <w:rPr>
                <w:rFonts w:ascii="Times New Roman" w:hAnsi="Times New Roman" w:cs="Times New Roman"/>
                <w:sz w:val="26"/>
                <w:szCs w:val="26"/>
                <w:lang w:val="vi-VN"/>
              </w:rPr>
            </w:pPr>
          </w:p>
        </w:tc>
        <w:tc>
          <w:tcPr>
            <w:tcW w:w="7089" w:type="dxa"/>
          </w:tcPr>
          <w:p w14:paraId="679F8078" w14:textId="77777777" w:rsidR="002F68ED" w:rsidRPr="00875AE0" w:rsidRDefault="002F68ED" w:rsidP="002F68ED">
            <w:pPr>
              <w:spacing w:after="20"/>
              <w:jc w:val="both"/>
              <w:rPr>
                <w:rFonts w:ascii="Times New Roman" w:hAnsi="Times New Roman" w:cs="Times New Roman"/>
                <w:b/>
                <w:bCs/>
                <w:sz w:val="26"/>
                <w:szCs w:val="26"/>
                <w:lang w:val="vi-VN"/>
              </w:rPr>
            </w:pPr>
          </w:p>
        </w:tc>
        <w:tc>
          <w:tcPr>
            <w:tcW w:w="7087" w:type="dxa"/>
          </w:tcPr>
          <w:p w14:paraId="258BAAED" w14:textId="77777777" w:rsidR="002F68ED" w:rsidRPr="00875AE0" w:rsidRDefault="002F68ED" w:rsidP="002F68ED">
            <w:pPr>
              <w:spacing w:after="20"/>
              <w:jc w:val="center"/>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CHƯƠNG XXXI</w:t>
            </w:r>
          </w:p>
          <w:p w14:paraId="2A114DD0" w14:textId="59A61F9D" w:rsidR="002F68ED" w:rsidRPr="00875AE0" w:rsidRDefault="002F68ED" w:rsidP="002F68ED">
            <w:pPr>
              <w:spacing w:after="20"/>
              <w:jc w:val="center"/>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THỦ TỤC TỐ TỤNG ĐỐI VỚI VỤ ÁN THUỘC TRƯỜNG HỢP BỊ CAN, BỊ CÁO TỰ NGUYỆN NHẬN TỘI, CHẤP NHẬN HÌNH PHẠT</w:t>
            </w:r>
          </w:p>
        </w:tc>
      </w:tr>
      <w:tr w:rsidR="002F68ED" w:rsidRPr="00875AE0" w14:paraId="1166AEE5" w14:textId="77777777" w:rsidTr="00030F54">
        <w:tc>
          <w:tcPr>
            <w:tcW w:w="708" w:type="dxa"/>
            <w:gridSpan w:val="2"/>
          </w:tcPr>
          <w:p w14:paraId="75185F1D" w14:textId="77777777" w:rsidR="002F68ED" w:rsidRPr="00875AE0" w:rsidRDefault="002F68ED" w:rsidP="002F68ED">
            <w:pPr>
              <w:pStyle w:val="ListParagraph"/>
              <w:spacing w:after="20"/>
              <w:ind w:left="360"/>
              <w:jc w:val="center"/>
              <w:rPr>
                <w:rFonts w:ascii="Times New Roman" w:hAnsi="Times New Roman" w:cs="Times New Roman"/>
                <w:sz w:val="26"/>
                <w:szCs w:val="26"/>
                <w:lang w:val="vi-VN"/>
              </w:rPr>
            </w:pPr>
          </w:p>
        </w:tc>
        <w:tc>
          <w:tcPr>
            <w:tcW w:w="7089" w:type="dxa"/>
          </w:tcPr>
          <w:p w14:paraId="4305E421" w14:textId="77777777" w:rsidR="002F68ED" w:rsidRPr="00875AE0" w:rsidRDefault="002F68ED" w:rsidP="002F68ED">
            <w:pPr>
              <w:spacing w:after="20"/>
              <w:jc w:val="both"/>
              <w:rPr>
                <w:rFonts w:ascii="Times New Roman" w:hAnsi="Times New Roman" w:cs="Times New Roman"/>
                <w:b/>
                <w:bCs/>
                <w:sz w:val="26"/>
                <w:szCs w:val="26"/>
                <w:lang w:val="vi-VN"/>
              </w:rPr>
            </w:pPr>
          </w:p>
        </w:tc>
        <w:tc>
          <w:tcPr>
            <w:tcW w:w="7087" w:type="dxa"/>
          </w:tcPr>
          <w:p w14:paraId="5ECC90F9" w14:textId="77777777" w:rsidR="002F68ED" w:rsidRPr="00875AE0" w:rsidRDefault="002F68ED" w:rsidP="002F68ED">
            <w:pPr>
              <w:spacing w:after="20"/>
              <w:jc w:val="center"/>
              <w:rPr>
                <w:rFonts w:ascii="Times New Roman" w:hAnsi="Times New Roman" w:cs="Times New Roman"/>
                <w:sz w:val="26"/>
                <w:szCs w:val="26"/>
              </w:rPr>
            </w:pPr>
            <w:r w:rsidRPr="00875AE0">
              <w:rPr>
                <w:rFonts w:ascii="Times New Roman" w:hAnsi="Times New Roman" w:cs="Times New Roman"/>
                <w:b/>
                <w:bCs/>
                <w:sz w:val="26"/>
                <w:szCs w:val="26"/>
                <w:lang w:val="vi-VN"/>
              </w:rPr>
              <w:t>Mục 1</w:t>
            </w:r>
          </w:p>
          <w:p w14:paraId="2A7CD0E5" w14:textId="6DDC9200" w:rsidR="002F68ED" w:rsidRPr="00875AE0" w:rsidRDefault="002F68ED" w:rsidP="002F68ED">
            <w:pPr>
              <w:spacing w:after="20"/>
              <w:jc w:val="center"/>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NHƯNG QUY ĐỊNH CHUNG</w:t>
            </w:r>
          </w:p>
        </w:tc>
      </w:tr>
      <w:tr w:rsidR="002F68ED" w:rsidRPr="00875AE0" w14:paraId="129AC24F" w14:textId="77777777" w:rsidTr="00030F54">
        <w:tc>
          <w:tcPr>
            <w:tcW w:w="708" w:type="dxa"/>
            <w:gridSpan w:val="2"/>
          </w:tcPr>
          <w:p w14:paraId="418AA491"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ED83300" w14:textId="77777777" w:rsidR="002F68ED" w:rsidRPr="00875AE0" w:rsidRDefault="002F68ED" w:rsidP="002F68ED">
            <w:pPr>
              <w:spacing w:after="20"/>
              <w:jc w:val="both"/>
              <w:rPr>
                <w:rFonts w:ascii="Times New Roman" w:hAnsi="Times New Roman" w:cs="Times New Roman"/>
                <w:b/>
                <w:bCs/>
                <w:sz w:val="26"/>
                <w:szCs w:val="26"/>
                <w:lang w:val="vi-VN"/>
              </w:rPr>
            </w:pPr>
          </w:p>
        </w:tc>
        <w:tc>
          <w:tcPr>
            <w:tcW w:w="7087" w:type="dxa"/>
          </w:tcPr>
          <w:p w14:paraId="66917B45" w14:textId="56A7DAF2"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Điều 4</w:t>
            </w:r>
            <w:r w:rsidR="006C0BFA" w:rsidRPr="00875AE0">
              <w:rPr>
                <w:rFonts w:ascii="Times New Roman" w:hAnsi="Times New Roman" w:cs="Times New Roman"/>
                <w:b/>
                <w:bCs/>
                <w:i/>
                <w:iCs/>
                <w:sz w:val="26"/>
                <w:szCs w:val="26"/>
                <w:lang w:val="vi-VN"/>
              </w:rPr>
              <w:t>54</w:t>
            </w:r>
            <w:r w:rsidRPr="00875AE0">
              <w:rPr>
                <w:rFonts w:ascii="Times New Roman" w:hAnsi="Times New Roman" w:cs="Times New Roman"/>
                <w:b/>
                <w:bCs/>
                <w:i/>
                <w:iCs/>
                <w:sz w:val="26"/>
                <w:szCs w:val="26"/>
                <w:lang w:val="vi-VN"/>
              </w:rPr>
              <w:t>. Phạm vi áp dụng</w:t>
            </w:r>
          </w:p>
          <w:p w14:paraId="2073B95C" w14:textId="3CA475E5" w:rsidR="002F68ED" w:rsidRPr="00875AE0" w:rsidRDefault="002F68ED" w:rsidP="002F68ED">
            <w:pPr>
              <w:spacing w:after="20"/>
              <w:jc w:val="both"/>
              <w:rPr>
                <w:rFonts w:ascii="Times New Roman" w:eastAsia="Times New Roman" w:hAnsi="Times New Roman" w:cs="Times New Roman"/>
                <w:b/>
                <w:bCs/>
                <w:i/>
                <w:iCs/>
                <w:kern w:val="0"/>
                <w:sz w:val="26"/>
                <w:szCs w:val="26"/>
                <w:lang w:val="vi-VN"/>
                <w14:ligatures w14:val="none"/>
              </w:rPr>
            </w:pPr>
            <w:r w:rsidRPr="00875AE0">
              <w:rPr>
                <w:rFonts w:ascii="Times New Roman" w:hAnsi="Times New Roman" w:cs="Times New Roman"/>
                <w:b/>
                <w:bCs/>
                <w:i/>
                <w:iCs/>
                <w:sz w:val="26"/>
                <w:szCs w:val="26"/>
                <w:lang w:val="vi-VN"/>
              </w:rPr>
              <w:t>Thủ tục tố tụng đối với vụ án thuộc trường hợp bị can, bị cáo tự nguyện nhận tội, chấp nhận hình phạt được thực hiện theo quy định của Chương này và những quy định khác của Bộ luật này không trái với quy định của Chương này.</w:t>
            </w:r>
          </w:p>
        </w:tc>
      </w:tr>
      <w:tr w:rsidR="002F68ED" w:rsidRPr="00875AE0" w14:paraId="03446831" w14:textId="77777777" w:rsidTr="00030F54">
        <w:tc>
          <w:tcPr>
            <w:tcW w:w="708" w:type="dxa"/>
            <w:gridSpan w:val="2"/>
          </w:tcPr>
          <w:p w14:paraId="7106CB71"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CB7A99C" w14:textId="77777777" w:rsidR="002F68ED" w:rsidRPr="00875AE0" w:rsidRDefault="002F68ED" w:rsidP="002F68ED">
            <w:pPr>
              <w:spacing w:after="20"/>
              <w:jc w:val="both"/>
              <w:rPr>
                <w:rFonts w:ascii="Times New Roman" w:hAnsi="Times New Roman" w:cs="Times New Roman"/>
                <w:b/>
                <w:bCs/>
                <w:sz w:val="26"/>
                <w:szCs w:val="26"/>
                <w:lang w:val="vi-VN"/>
              </w:rPr>
            </w:pPr>
          </w:p>
        </w:tc>
        <w:tc>
          <w:tcPr>
            <w:tcW w:w="7087" w:type="dxa"/>
          </w:tcPr>
          <w:p w14:paraId="45B88D66" w14:textId="0E2AB5BE"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Điều 4</w:t>
            </w:r>
            <w:r w:rsidR="006C0BFA" w:rsidRPr="00875AE0">
              <w:rPr>
                <w:rFonts w:ascii="Times New Roman" w:hAnsi="Times New Roman" w:cs="Times New Roman"/>
                <w:b/>
                <w:bCs/>
                <w:i/>
                <w:iCs/>
                <w:sz w:val="26"/>
                <w:szCs w:val="26"/>
                <w:lang w:val="vi-VN"/>
              </w:rPr>
              <w:t>55</w:t>
            </w:r>
            <w:r w:rsidRPr="00875AE0">
              <w:rPr>
                <w:rFonts w:ascii="Times New Roman" w:hAnsi="Times New Roman" w:cs="Times New Roman"/>
                <w:b/>
                <w:bCs/>
                <w:i/>
                <w:iCs/>
                <w:sz w:val="26"/>
                <w:szCs w:val="26"/>
                <w:lang w:val="vi-VN"/>
              </w:rPr>
              <w:t>. Nguyên tắc áp dụng</w:t>
            </w:r>
          </w:p>
          <w:p w14:paraId="54154F4E" w14:textId="40EE6C5B"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Việc áp dụng thủ tục tố tụng đối với vụ án thuộc trường hợp bị can, bị cáo tự nguyện nhận tội, chấp nhận hình phạt để được hưởng khoan hồng theo quy định của Bộ luật Hình sự phải bảo đảm:</w:t>
            </w:r>
          </w:p>
          <w:p w14:paraId="50904797" w14:textId="77777777"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1. Xác định đúng sự thật khách quan của vụ án; tôn trọng, bảo vệ và bảo đảm quyền con người, quyền công dân, quyền bào chữa, quyền và lợi ích hợp pháp khác của người tham gia tố tụng;</w:t>
            </w:r>
          </w:p>
          <w:p w14:paraId="4A17470B" w14:textId="77777777"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 xml:space="preserve">2. Bị can, bị cáo được giải thích đầy đủ về quyền, nghĩa vụ và hậu quả pháp lý của việc tự nguyện nhận tội, chấp nhận hình phạt; </w:t>
            </w:r>
          </w:p>
          <w:p w14:paraId="7A0D4D01" w14:textId="77777777"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3. Lời nhận tội của bị can, bị cáo không được coi là chứng cứ duy nhất để buộc tội, kết tội và phải phù hợp với các chứng cứ khác của vụ án. Cơ quan tiến hành tố tụng có trách nhiệm chứng minh tội phạm theo quy định của Bộ luật này;</w:t>
            </w:r>
          </w:p>
          <w:p w14:paraId="20269590" w14:textId="30DCC122" w:rsidR="002F68ED" w:rsidRPr="00875AE0" w:rsidRDefault="002F68ED" w:rsidP="003C673C">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4. Trường hợp vụ án có bị can tự nguyện nhận tội, chấp nhận hình phạt, có bị can không nhận tội thì cơ quan tiến hành tố tụng lập biên bản ghi nhận, biên bản cam kết theo quy định tại Điều 45</w:t>
            </w:r>
            <w:r w:rsidR="003C673C" w:rsidRPr="00875AE0">
              <w:rPr>
                <w:rFonts w:ascii="Times New Roman" w:hAnsi="Times New Roman" w:cs="Times New Roman"/>
                <w:b/>
                <w:bCs/>
                <w:i/>
                <w:iCs/>
                <w:sz w:val="26"/>
                <w:szCs w:val="26"/>
                <w:lang w:val="vi-VN"/>
              </w:rPr>
              <w:t>7</w:t>
            </w:r>
            <w:r w:rsidRPr="00875AE0">
              <w:rPr>
                <w:rFonts w:ascii="Times New Roman" w:hAnsi="Times New Roman" w:cs="Times New Roman"/>
                <w:b/>
                <w:bCs/>
                <w:i/>
                <w:iCs/>
                <w:sz w:val="26"/>
                <w:szCs w:val="26"/>
                <w:lang w:val="vi-VN"/>
              </w:rPr>
              <w:t xml:space="preserve"> và Điều 45</w:t>
            </w:r>
            <w:r w:rsidR="003C673C" w:rsidRPr="00875AE0">
              <w:rPr>
                <w:rFonts w:ascii="Times New Roman" w:hAnsi="Times New Roman" w:cs="Times New Roman"/>
                <w:b/>
                <w:bCs/>
                <w:i/>
                <w:iCs/>
                <w:sz w:val="26"/>
                <w:szCs w:val="26"/>
                <w:lang w:val="vi-VN"/>
              </w:rPr>
              <w:t>9</w:t>
            </w:r>
            <w:r w:rsidRPr="00875AE0">
              <w:rPr>
                <w:rFonts w:ascii="Times New Roman" w:hAnsi="Times New Roman" w:cs="Times New Roman"/>
                <w:b/>
                <w:bCs/>
                <w:i/>
                <w:iCs/>
                <w:sz w:val="26"/>
                <w:szCs w:val="26"/>
                <w:lang w:val="vi-VN"/>
              </w:rPr>
              <w:t xml:space="preserve"> của Bộ luật này và xem xét việc áp dụng chính sách khoan hồng theo quy định của Bộ luật Hình sự đối với bị can tự nguyện nhận tội, chấp nhận hình phạt. </w:t>
            </w:r>
          </w:p>
        </w:tc>
      </w:tr>
      <w:tr w:rsidR="002F68ED" w:rsidRPr="00875AE0" w14:paraId="71EF7AEC" w14:textId="77777777" w:rsidTr="00030F54">
        <w:tc>
          <w:tcPr>
            <w:tcW w:w="708" w:type="dxa"/>
            <w:gridSpan w:val="2"/>
          </w:tcPr>
          <w:p w14:paraId="1F303532"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77590FD" w14:textId="77777777" w:rsidR="002F68ED" w:rsidRPr="00875AE0" w:rsidRDefault="002F68ED" w:rsidP="002F68ED">
            <w:pPr>
              <w:spacing w:after="20"/>
              <w:jc w:val="both"/>
              <w:rPr>
                <w:rFonts w:ascii="Times New Roman" w:hAnsi="Times New Roman" w:cs="Times New Roman"/>
                <w:b/>
                <w:bCs/>
                <w:sz w:val="26"/>
                <w:szCs w:val="26"/>
                <w:lang w:val="vi-VN"/>
              </w:rPr>
            </w:pPr>
          </w:p>
        </w:tc>
        <w:tc>
          <w:tcPr>
            <w:tcW w:w="7087" w:type="dxa"/>
          </w:tcPr>
          <w:p w14:paraId="4C04D0C4" w14:textId="3B4B4A88"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Điều 45</w:t>
            </w:r>
            <w:r w:rsidR="006C0BFA" w:rsidRPr="00875AE0">
              <w:rPr>
                <w:rFonts w:ascii="Times New Roman" w:hAnsi="Times New Roman" w:cs="Times New Roman"/>
                <w:b/>
                <w:bCs/>
                <w:i/>
                <w:iCs/>
                <w:sz w:val="26"/>
                <w:szCs w:val="26"/>
                <w:lang w:val="vi-VN"/>
              </w:rPr>
              <w:t>6</w:t>
            </w:r>
            <w:r w:rsidRPr="00875AE0">
              <w:rPr>
                <w:rFonts w:ascii="Times New Roman" w:hAnsi="Times New Roman" w:cs="Times New Roman"/>
                <w:b/>
                <w:bCs/>
                <w:i/>
                <w:iCs/>
                <w:sz w:val="26"/>
                <w:szCs w:val="26"/>
                <w:lang w:val="vi-VN"/>
              </w:rPr>
              <w:t xml:space="preserve">. Quyền của bị can, bị cáo </w:t>
            </w:r>
          </w:p>
          <w:p w14:paraId="6FC9DE05" w14:textId="1A5F2588" w:rsidR="002F68ED" w:rsidRPr="00875AE0" w:rsidRDefault="002F68ED" w:rsidP="002F68ED">
            <w:pPr>
              <w:spacing w:after="20"/>
              <w:jc w:val="both"/>
              <w:rPr>
                <w:rFonts w:ascii="Times New Roman" w:hAnsi="Times New Roman" w:cs="Times New Roman"/>
                <w:b/>
                <w:bCs/>
                <w:i/>
                <w:iCs/>
                <w:spacing w:val="-4"/>
                <w:sz w:val="26"/>
                <w:szCs w:val="26"/>
                <w:lang w:val="vi-VN"/>
              </w:rPr>
            </w:pPr>
            <w:r w:rsidRPr="00875AE0">
              <w:rPr>
                <w:rFonts w:ascii="Times New Roman" w:hAnsi="Times New Roman" w:cs="Times New Roman"/>
                <w:b/>
                <w:bCs/>
                <w:i/>
                <w:iCs/>
                <w:spacing w:val="-4"/>
                <w:sz w:val="26"/>
                <w:szCs w:val="26"/>
                <w:lang w:val="vi-VN"/>
              </w:rPr>
              <w:t>1. Bị can, bị cáo có quyền quyết định việc tự nguyện nhận tội, chấp nhận hình phạt; được biết các quyền, nghĩa vụ và hậu quả pháp lý của quyết định đó; trình bày ý kiến về hành vi bị buộc tội, chứng cứ, tội danh, hình phạt, biện pháp tư pháp và các vấn đề khác có liên quan; đồng ý hoặc không đồng ý áp dụng thủ tục rút gọn quy định tại Mục 3 Chương XXXII của Bộ luật này khi có đủ điều kiện.</w:t>
            </w:r>
          </w:p>
          <w:p w14:paraId="2870295C" w14:textId="5EC43F54" w:rsidR="002F68ED" w:rsidRPr="00875AE0" w:rsidRDefault="002F68ED" w:rsidP="002F68ED">
            <w:pPr>
              <w:spacing w:after="20"/>
              <w:jc w:val="both"/>
              <w:rPr>
                <w:rFonts w:ascii="Times New Roman" w:eastAsia="Times New Roman" w:hAnsi="Times New Roman" w:cs="Times New Roman"/>
                <w:b/>
                <w:bCs/>
                <w:i/>
                <w:iCs/>
                <w:kern w:val="0"/>
                <w:sz w:val="26"/>
                <w:szCs w:val="26"/>
                <w:lang w:val="vi-VN"/>
                <w14:ligatures w14:val="none"/>
              </w:rPr>
            </w:pPr>
            <w:r w:rsidRPr="00875AE0">
              <w:rPr>
                <w:rFonts w:ascii="Times New Roman" w:hAnsi="Times New Roman" w:cs="Times New Roman"/>
                <w:b/>
                <w:bCs/>
                <w:i/>
                <w:iCs/>
                <w:sz w:val="26"/>
                <w:szCs w:val="26"/>
                <w:lang w:val="vi-VN"/>
              </w:rPr>
              <w:t xml:space="preserve">2. Bị cáo, người đại diện của bị cáo được quyền kháng cáo trong trường hợp Toà án quyết định hình phạt nặng hơn hình phạt Viện kiểm sát đề nghị hoặc có tình tiết mới là căn cứ để xem xét giảm nhẹ trách nhiệm hình sự của bị cáo. </w:t>
            </w:r>
          </w:p>
        </w:tc>
      </w:tr>
      <w:tr w:rsidR="002F68ED" w:rsidRPr="00875AE0" w14:paraId="5B6BFC0D" w14:textId="77777777" w:rsidTr="00030F54">
        <w:tc>
          <w:tcPr>
            <w:tcW w:w="708" w:type="dxa"/>
            <w:gridSpan w:val="2"/>
          </w:tcPr>
          <w:p w14:paraId="332D1489" w14:textId="77777777" w:rsidR="002F68ED" w:rsidRPr="00875AE0" w:rsidRDefault="002F68ED" w:rsidP="002F68ED">
            <w:pPr>
              <w:pStyle w:val="ListParagraph"/>
              <w:spacing w:after="20"/>
              <w:ind w:left="360"/>
              <w:jc w:val="center"/>
              <w:rPr>
                <w:rFonts w:ascii="Times New Roman" w:hAnsi="Times New Roman" w:cs="Times New Roman"/>
                <w:sz w:val="26"/>
                <w:szCs w:val="26"/>
                <w:lang w:val="vi-VN"/>
              </w:rPr>
            </w:pPr>
          </w:p>
        </w:tc>
        <w:tc>
          <w:tcPr>
            <w:tcW w:w="7089" w:type="dxa"/>
          </w:tcPr>
          <w:p w14:paraId="6379957F" w14:textId="77777777" w:rsidR="002F68ED" w:rsidRPr="00875AE0" w:rsidRDefault="002F68ED" w:rsidP="002F68ED">
            <w:pPr>
              <w:spacing w:after="20"/>
              <w:jc w:val="both"/>
              <w:rPr>
                <w:rFonts w:ascii="Times New Roman" w:hAnsi="Times New Roman" w:cs="Times New Roman"/>
                <w:b/>
                <w:bCs/>
                <w:sz w:val="26"/>
                <w:szCs w:val="26"/>
                <w:lang w:val="vi-VN"/>
              </w:rPr>
            </w:pPr>
          </w:p>
        </w:tc>
        <w:tc>
          <w:tcPr>
            <w:tcW w:w="7087" w:type="dxa"/>
          </w:tcPr>
          <w:p w14:paraId="3DDCD1DE" w14:textId="7A58070B" w:rsidR="002F68ED" w:rsidRPr="00875AE0" w:rsidRDefault="002F68ED" w:rsidP="002F68ED">
            <w:pPr>
              <w:spacing w:after="20"/>
              <w:jc w:val="center"/>
              <w:rPr>
                <w:rFonts w:ascii="Times New Roman" w:eastAsia="Times New Roman" w:hAnsi="Times New Roman" w:cs="Times New Roman"/>
                <w:b/>
                <w:bCs/>
                <w:i/>
                <w:iCs/>
                <w:kern w:val="0"/>
                <w:sz w:val="26"/>
                <w:szCs w:val="26"/>
                <w:lang w:val="vi-VN"/>
                <w14:ligatures w14:val="none"/>
              </w:rPr>
            </w:pPr>
            <w:r w:rsidRPr="00875AE0">
              <w:rPr>
                <w:rFonts w:ascii="Times New Roman" w:hAnsi="Times New Roman" w:cs="Times New Roman"/>
                <w:b/>
                <w:bCs/>
                <w:i/>
                <w:iCs/>
                <w:sz w:val="26"/>
                <w:szCs w:val="26"/>
                <w:lang w:val="vi-VN"/>
              </w:rPr>
              <w:t>Mục 2</w:t>
            </w:r>
            <w:r w:rsidRPr="00875AE0">
              <w:rPr>
                <w:rFonts w:ascii="Times New Roman" w:hAnsi="Times New Roman" w:cs="Times New Roman"/>
                <w:b/>
                <w:bCs/>
                <w:i/>
                <w:iCs/>
                <w:sz w:val="26"/>
                <w:szCs w:val="26"/>
                <w:lang w:val="vi-VN"/>
              </w:rPr>
              <w:br/>
              <w:t>QUY ĐỊNH CỤ THỂ</w:t>
            </w:r>
          </w:p>
        </w:tc>
      </w:tr>
      <w:tr w:rsidR="002F68ED" w:rsidRPr="00875AE0" w14:paraId="0EF85E85" w14:textId="77777777" w:rsidTr="00030F54">
        <w:tc>
          <w:tcPr>
            <w:tcW w:w="708" w:type="dxa"/>
            <w:gridSpan w:val="2"/>
          </w:tcPr>
          <w:p w14:paraId="227E8D01"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BF417A2" w14:textId="77777777" w:rsidR="002F68ED" w:rsidRPr="00875AE0" w:rsidRDefault="002F68ED" w:rsidP="002F68ED">
            <w:pPr>
              <w:spacing w:after="20"/>
              <w:jc w:val="both"/>
              <w:rPr>
                <w:rFonts w:ascii="Times New Roman" w:hAnsi="Times New Roman" w:cs="Times New Roman"/>
                <w:b/>
                <w:bCs/>
                <w:sz w:val="26"/>
                <w:szCs w:val="26"/>
                <w:lang w:val="vi-VN"/>
              </w:rPr>
            </w:pPr>
          </w:p>
        </w:tc>
        <w:tc>
          <w:tcPr>
            <w:tcW w:w="7087" w:type="dxa"/>
          </w:tcPr>
          <w:p w14:paraId="04B10509" w14:textId="7AA4CACC"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Điều 45</w:t>
            </w:r>
            <w:r w:rsidR="006C0BFA" w:rsidRPr="00875AE0">
              <w:rPr>
                <w:rFonts w:ascii="Times New Roman" w:hAnsi="Times New Roman" w:cs="Times New Roman"/>
                <w:b/>
                <w:bCs/>
                <w:i/>
                <w:iCs/>
                <w:sz w:val="26"/>
                <w:szCs w:val="26"/>
                <w:lang w:val="vi-VN"/>
              </w:rPr>
              <w:t>7</w:t>
            </w:r>
            <w:r w:rsidRPr="00875AE0">
              <w:rPr>
                <w:rFonts w:ascii="Times New Roman" w:hAnsi="Times New Roman" w:cs="Times New Roman"/>
                <w:b/>
                <w:bCs/>
                <w:i/>
                <w:iCs/>
                <w:sz w:val="26"/>
                <w:szCs w:val="26"/>
                <w:lang w:val="vi-VN"/>
              </w:rPr>
              <w:t xml:space="preserve">. Ghi nhận việc tự nguyện nhận tội, chấp nhận hình phạt trong giai đoạn điều tra </w:t>
            </w:r>
          </w:p>
          <w:p w14:paraId="161AD043" w14:textId="43875E54"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1. Khi tiến hành hỏi cung lần đầu, Điều tra viên giải thích cho bị can biết rõ quy định của pháp luật về việc tự nguyện nhận tội, chấp nhận hình phạt để được hưởng khoan hồng theo quy định của Bộ luật Hình sự và quyền của bị can quy định tại Điều 45</w:t>
            </w:r>
            <w:r w:rsidR="003C673C" w:rsidRPr="00875AE0">
              <w:rPr>
                <w:rFonts w:ascii="Times New Roman" w:hAnsi="Times New Roman" w:cs="Times New Roman"/>
                <w:b/>
                <w:bCs/>
                <w:i/>
                <w:iCs/>
                <w:sz w:val="26"/>
                <w:szCs w:val="26"/>
                <w:lang w:val="vi-VN"/>
              </w:rPr>
              <w:t>6</w:t>
            </w:r>
            <w:r w:rsidRPr="00875AE0">
              <w:rPr>
                <w:rFonts w:ascii="Times New Roman" w:hAnsi="Times New Roman" w:cs="Times New Roman"/>
                <w:b/>
                <w:bCs/>
                <w:i/>
                <w:iCs/>
                <w:sz w:val="26"/>
                <w:szCs w:val="26"/>
                <w:lang w:val="vi-VN"/>
              </w:rPr>
              <w:t xml:space="preserve"> của Bộ luật này. Việc giải thích phải ghi vào biên bản.</w:t>
            </w:r>
          </w:p>
          <w:p w14:paraId="1DB45157" w14:textId="1364DCAF"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 xml:space="preserve">2. Trường hợp bị can quyết định tự nguyện nhận tội, chấp nhận hình phạt thì Điều tra viên lập biên bản ghi nhận và đưa vào hồ sơ vụ án. Việc lập biên bản có sự tham gia của người bào chữa; trường hợp bị can không có người bào chữa thì  cơ quan tiến hành tố tụng phải mời người chứng kiến. </w:t>
            </w:r>
          </w:p>
          <w:p w14:paraId="29A13685" w14:textId="77777777" w:rsidR="002F68ED" w:rsidRPr="00875AE0" w:rsidRDefault="002F68ED" w:rsidP="002F68ED">
            <w:pPr>
              <w:spacing w:after="20"/>
              <w:jc w:val="both"/>
              <w:rPr>
                <w:rFonts w:ascii="Times New Roman" w:hAnsi="Times New Roman" w:cs="Times New Roman"/>
                <w:b/>
                <w:bCs/>
                <w:i/>
                <w:iCs/>
                <w:spacing w:val="-4"/>
                <w:sz w:val="26"/>
                <w:szCs w:val="26"/>
                <w:lang w:val="vi-VN"/>
              </w:rPr>
            </w:pPr>
            <w:r w:rsidRPr="00875AE0">
              <w:rPr>
                <w:rFonts w:ascii="Times New Roman" w:hAnsi="Times New Roman" w:cs="Times New Roman"/>
                <w:b/>
                <w:bCs/>
                <w:i/>
                <w:iCs/>
                <w:spacing w:val="-4"/>
                <w:sz w:val="26"/>
                <w:szCs w:val="26"/>
                <w:lang w:val="vi-VN"/>
              </w:rPr>
              <w:t>3. Biên bản ghi nhận việc bị can tự nguyện nhận tội, chấp nhận hình phạt phải nêu rõ:</w:t>
            </w:r>
          </w:p>
          <w:p w14:paraId="28B563D6" w14:textId="77777777"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a) Nội dung bị can thừa nhận hành vi phạm tội, chứng cứ và các tình tiết khách quan của vụ án;</w:t>
            </w:r>
          </w:p>
          <w:p w14:paraId="51C3C236" w14:textId="77777777"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b) Việc bị can khắc phục, cam kết khắc phục hậu quả, bồi thường thiệt hại, thực hiện nghĩa vụ dân sự và nghĩa vụ khác;</w:t>
            </w:r>
          </w:p>
          <w:p w14:paraId="5DFE77AB" w14:textId="7B4F4241"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 xml:space="preserve">c) Nội dung bị can đồng ý </w:t>
            </w:r>
            <w:r w:rsidRPr="00875AE0">
              <w:rPr>
                <w:rFonts w:ascii="Times New Roman" w:hAnsi="Times New Roman" w:cs="Times New Roman"/>
                <w:b/>
                <w:bCs/>
                <w:i/>
                <w:iCs/>
                <w:sz w:val="26"/>
                <w:szCs w:val="26"/>
                <w:lang w:val="pt-BR"/>
              </w:rPr>
              <w:t>chấp nhận hình phạt</w:t>
            </w:r>
            <w:r w:rsidRPr="00875AE0">
              <w:rPr>
                <w:rFonts w:ascii="Times New Roman" w:hAnsi="Times New Roman" w:cs="Times New Roman"/>
                <w:b/>
                <w:bCs/>
                <w:i/>
                <w:iCs/>
                <w:sz w:val="26"/>
                <w:szCs w:val="26"/>
                <w:lang w:val="vi-VN"/>
              </w:rPr>
              <w:t xml:space="preserve"> và ý kiến của Cơ quan điều tra về các tình tiết có lợi cho bị can theo quy định của pháp luật;</w:t>
            </w:r>
          </w:p>
          <w:p w14:paraId="0641C419" w14:textId="1F72DD06"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d) Ý kiến của người bào chữa hoặc người chứng kiến.</w:t>
            </w:r>
          </w:p>
          <w:p w14:paraId="240CB8EB" w14:textId="77777777" w:rsidR="002F68ED" w:rsidRPr="00875AE0" w:rsidRDefault="002F68ED" w:rsidP="002F68ED">
            <w:pPr>
              <w:spacing w:after="20"/>
              <w:jc w:val="both"/>
              <w:rPr>
                <w:rFonts w:ascii="Times New Roman" w:hAnsi="Times New Roman" w:cs="Times New Roman"/>
                <w:b/>
                <w:bCs/>
                <w:i/>
                <w:iCs/>
                <w:spacing w:val="-8"/>
                <w:sz w:val="26"/>
                <w:szCs w:val="26"/>
                <w:lang w:val="vi-VN"/>
              </w:rPr>
            </w:pPr>
            <w:r w:rsidRPr="00875AE0">
              <w:rPr>
                <w:rFonts w:ascii="Times New Roman" w:hAnsi="Times New Roman" w:cs="Times New Roman"/>
                <w:b/>
                <w:bCs/>
                <w:i/>
                <w:iCs/>
                <w:spacing w:val="-8"/>
                <w:sz w:val="26"/>
                <w:szCs w:val="26"/>
                <w:lang w:val="vi-VN"/>
              </w:rPr>
              <w:t>4. Việc lập biên bản được ghi âm hoặc ghi hình có âm thanh, lưu hồ sơ vụ án.</w:t>
            </w:r>
          </w:p>
          <w:p w14:paraId="1D638BD6" w14:textId="5C913E91" w:rsidR="002F68ED" w:rsidRPr="00875AE0" w:rsidRDefault="002F68ED" w:rsidP="002F68ED">
            <w:pPr>
              <w:spacing w:after="20"/>
              <w:jc w:val="both"/>
              <w:rPr>
                <w:rFonts w:ascii="Times New Roman" w:eastAsia="Times New Roman" w:hAnsi="Times New Roman" w:cs="Times New Roman"/>
                <w:b/>
                <w:bCs/>
                <w:i/>
                <w:iCs/>
                <w:kern w:val="0"/>
                <w:sz w:val="26"/>
                <w:szCs w:val="26"/>
                <w:lang w:val="vi-VN"/>
                <w14:ligatures w14:val="none"/>
              </w:rPr>
            </w:pPr>
            <w:r w:rsidRPr="00875AE0">
              <w:rPr>
                <w:rFonts w:ascii="Times New Roman" w:hAnsi="Times New Roman" w:cs="Times New Roman"/>
                <w:b/>
                <w:bCs/>
                <w:i/>
                <w:iCs/>
                <w:sz w:val="26"/>
                <w:szCs w:val="26"/>
                <w:lang w:val="vi-VN"/>
              </w:rPr>
              <w:t>5. Viện trưởng Viện kiểm sát nhân dân tối cao chủ trì, phối hợp với Chánh án Tòa án nhân dân tối cao, Bộ trưởng Bộ Công an, Bộ trưởng Bộ Quốc phòng quy định chi tiết Điều này.</w:t>
            </w:r>
          </w:p>
        </w:tc>
      </w:tr>
      <w:tr w:rsidR="002F68ED" w:rsidRPr="00875AE0" w14:paraId="2DDFEDA1" w14:textId="77777777" w:rsidTr="00030F54">
        <w:tc>
          <w:tcPr>
            <w:tcW w:w="708" w:type="dxa"/>
            <w:gridSpan w:val="2"/>
          </w:tcPr>
          <w:p w14:paraId="6591F928"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C1067AC" w14:textId="77777777" w:rsidR="002F68ED" w:rsidRPr="00875AE0" w:rsidRDefault="002F68ED" w:rsidP="002F68ED">
            <w:pPr>
              <w:spacing w:after="20"/>
              <w:jc w:val="both"/>
              <w:rPr>
                <w:rFonts w:ascii="Times New Roman" w:hAnsi="Times New Roman" w:cs="Times New Roman"/>
                <w:b/>
                <w:bCs/>
                <w:sz w:val="26"/>
                <w:szCs w:val="26"/>
                <w:lang w:val="vi-VN"/>
              </w:rPr>
            </w:pPr>
          </w:p>
        </w:tc>
        <w:tc>
          <w:tcPr>
            <w:tcW w:w="7087" w:type="dxa"/>
          </w:tcPr>
          <w:p w14:paraId="49A9EBD6" w14:textId="3CD46216"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Điều 45</w:t>
            </w:r>
            <w:r w:rsidR="006C0BFA" w:rsidRPr="00875AE0">
              <w:rPr>
                <w:rFonts w:ascii="Times New Roman" w:hAnsi="Times New Roman" w:cs="Times New Roman"/>
                <w:b/>
                <w:bCs/>
                <w:i/>
                <w:iCs/>
                <w:sz w:val="26"/>
                <w:szCs w:val="26"/>
                <w:lang w:val="vi-VN"/>
              </w:rPr>
              <w:t>8</w:t>
            </w:r>
            <w:r w:rsidRPr="00875AE0">
              <w:rPr>
                <w:rFonts w:ascii="Times New Roman" w:hAnsi="Times New Roman" w:cs="Times New Roman"/>
                <w:b/>
                <w:bCs/>
                <w:i/>
                <w:iCs/>
                <w:sz w:val="26"/>
                <w:szCs w:val="26"/>
                <w:lang w:val="vi-VN"/>
              </w:rPr>
              <w:t>. Kết luận điều tra đối với bị can tự nguyện nhận tội, chấp nhận hình phạt</w:t>
            </w:r>
          </w:p>
          <w:p w14:paraId="16C9421E" w14:textId="7BD71909"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1. Bản kết luận điều tra đề nghị truy tố phải có các nội dung theo quy định tại khoản 1 Điều 2</w:t>
            </w:r>
            <w:r w:rsidR="003C673C" w:rsidRPr="00875AE0">
              <w:rPr>
                <w:rFonts w:ascii="Times New Roman" w:hAnsi="Times New Roman" w:cs="Times New Roman"/>
                <w:b/>
                <w:bCs/>
                <w:i/>
                <w:iCs/>
                <w:sz w:val="26"/>
                <w:szCs w:val="26"/>
                <w:lang w:val="vi-VN"/>
              </w:rPr>
              <w:t>50</w:t>
            </w:r>
            <w:r w:rsidRPr="00875AE0">
              <w:rPr>
                <w:rFonts w:ascii="Times New Roman" w:hAnsi="Times New Roman" w:cs="Times New Roman"/>
                <w:b/>
                <w:bCs/>
                <w:i/>
                <w:iCs/>
                <w:sz w:val="26"/>
                <w:szCs w:val="26"/>
                <w:lang w:val="vi-VN"/>
              </w:rPr>
              <w:t xml:space="preserve"> của Bộ luật này và ghi rõ nội dung bị can nhận tội, kết quả thực hiện cam kết theo biên bản ghi nhận việc bị can tự nguyện nhận tội, chấp nhận hình phạt.</w:t>
            </w:r>
          </w:p>
          <w:p w14:paraId="3F2C9F16" w14:textId="36A2AB2B"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2. Nếu vụ án có đủ điều kiện áp dụng thủ tục rút gọn quy định tại Mục 3 Chương XXXII của Bộ luật này thì bản kết luận điều tra ghi nội dung đề nghị Viện kiểm sát xem xét truy tố theo thủ tục rút gọn và nêu rõ lý do.</w:t>
            </w:r>
          </w:p>
        </w:tc>
      </w:tr>
      <w:tr w:rsidR="002F68ED" w:rsidRPr="00875AE0" w14:paraId="5E2DD788" w14:textId="77777777" w:rsidTr="00030F54">
        <w:tc>
          <w:tcPr>
            <w:tcW w:w="708" w:type="dxa"/>
            <w:gridSpan w:val="2"/>
          </w:tcPr>
          <w:p w14:paraId="376C2082"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A27DB5D" w14:textId="77777777" w:rsidR="002F68ED" w:rsidRPr="00875AE0" w:rsidRDefault="002F68ED" w:rsidP="002F68ED">
            <w:pPr>
              <w:spacing w:after="20"/>
              <w:jc w:val="both"/>
              <w:rPr>
                <w:rFonts w:ascii="Times New Roman" w:hAnsi="Times New Roman" w:cs="Times New Roman"/>
                <w:b/>
                <w:bCs/>
                <w:sz w:val="26"/>
                <w:szCs w:val="26"/>
                <w:lang w:val="vi-VN"/>
              </w:rPr>
            </w:pPr>
          </w:p>
        </w:tc>
        <w:tc>
          <w:tcPr>
            <w:tcW w:w="7087" w:type="dxa"/>
          </w:tcPr>
          <w:p w14:paraId="63C16F65" w14:textId="50D409EB"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Điều 45</w:t>
            </w:r>
            <w:r w:rsidR="006C0BFA" w:rsidRPr="00875AE0">
              <w:rPr>
                <w:rFonts w:ascii="Times New Roman" w:hAnsi="Times New Roman" w:cs="Times New Roman"/>
                <w:b/>
                <w:bCs/>
                <w:i/>
                <w:iCs/>
                <w:sz w:val="26"/>
                <w:szCs w:val="26"/>
                <w:lang w:val="vi-VN"/>
              </w:rPr>
              <w:t>9</w:t>
            </w:r>
            <w:r w:rsidRPr="00875AE0">
              <w:rPr>
                <w:rFonts w:ascii="Times New Roman" w:hAnsi="Times New Roman" w:cs="Times New Roman"/>
                <w:b/>
                <w:bCs/>
                <w:i/>
                <w:iCs/>
                <w:sz w:val="26"/>
                <w:szCs w:val="26"/>
                <w:lang w:val="vi-VN"/>
              </w:rPr>
              <w:t>. Cam kết tự nguyện nhận tội, chấp nhận hình phạt trong giai đoạn truy tố</w:t>
            </w:r>
          </w:p>
          <w:p w14:paraId="0EDB6C02" w14:textId="69DA6D72" w:rsidR="002F68ED" w:rsidRPr="00875AE0" w:rsidRDefault="002F68ED" w:rsidP="002F68ED">
            <w:pPr>
              <w:spacing w:after="20"/>
              <w:jc w:val="both"/>
              <w:rPr>
                <w:rFonts w:ascii="Times New Roman" w:hAnsi="Times New Roman" w:cs="Times New Roman"/>
                <w:b/>
                <w:bCs/>
                <w:i/>
                <w:iCs/>
                <w:spacing w:val="-4"/>
                <w:sz w:val="26"/>
                <w:szCs w:val="26"/>
                <w:lang w:val="vi-VN"/>
              </w:rPr>
            </w:pPr>
            <w:r w:rsidRPr="00875AE0">
              <w:rPr>
                <w:rFonts w:ascii="Times New Roman" w:hAnsi="Times New Roman" w:cs="Times New Roman"/>
                <w:b/>
                <w:bCs/>
                <w:i/>
                <w:iCs/>
                <w:spacing w:val="-4"/>
                <w:sz w:val="26"/>
                <w:szCs w:val="26"/>
                <w:lang w:val="vi-VN"/>
              </w:rPr>
              <w:t>1. Trong giai đoạn truy tố, Kiểm sát viên giải thích cho bị can biết rõ quy định pháp luật về tự nguyện nhận tội, chấp nhận hình phạt để được hưởng khoan hồng theo quy định của Bộ luật Hình sự và</w:t>
            </w:r>
            <w:r w:rsidRPr="00875AE0">
              <w:rPr>
                <w:rFonts w:ascii="Times New Roman" w:hAnsi="Times New Roman" w:cs="Times New Roman"/>
                <w:b/>
                <w:bCs/>
                <w:i/>
                <w:iCs/>
                <w:sz w:val="26"/>
                <w:szCs w:val="26"/>
                <w:lang w:val="vi-VN"/>
              </w:rPr>
              <w:t xml:space="preserve"> quyền của bị can quy định tại Điều 45</w:t>
            </w:r>
            <w:r w:rsidR="003C673C" w:rsidRPr="00875AE0">
              <w:rPr>
                <w:rFonts w:ascii="Times New Roman" w:hAnsi="Times New Roman" w:cs="Times New Roman"/>
                <w:b/>
                <w:bCs/>
                <w:i/>
                <w:iCs/>
                <w:sz w:val="26"/>
                <w:szCs w:val="26"/>
                <w:lang w:val="vi-VN"/>
              </w:rPr>
              <w:t>6</w:t>
            </w:r>
            <w:r w:rsidRPr="00875AE0">
              <w:rPr>
                <w:rFonts w:ascii="Times New Roman" w:hAnsi="Times New Roman" w:cs="Times New Roman"/>
                <w:b/>
                <w:bCs/>
                <w:i/>
                <w:iCs/>
                <w:sz w:val="26"/>
                <w:szCs w:val="26"/>
                <w:lang w:val="vi-VN"/>
              </w:rPr>
              <w:t xml:space="preserve"> của Bộ luật này. Việc giải thích phải ghi vào biên bản</w:t>
            </w:r>
            <w:r w:rsidRPr="00875AE0">
              <w:rPr>
                <w:rFonts w:ascii="Times New Roman" w:hAnsi="Times New Roman" w:cs="Times New Roman"/>
                <w:b/>
                <w:bCs/>
                <w:i/>
                <w:iCs/>
                <w:spacing w:val="-4"/>
                <w:sz w:val="26"/>
                <w:szCs w:val="26"/>
                <w:lang w:val="vi-VN"/>
              </w:rPr>
              <w:t xml:space="preserve">. </w:t>
            </w:r>
          </w:p>
          <w:p w14:paraId="12CB34F0" w14:textId="0C787D27"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2. Trường hợp trong giai đoạn điều tra, Cơ quan điều tra chưa ghi nhận việc bị can tự nguyện nhận tội, chấp nhận hình phạt, đến giai đoạn truy tố bị can đồng ý tự nguyện nhận tội, chấp nhận hình phạt thì Kiểm sát viên tiến hành lập biên bản cam kết tự nguyện nhận tội, chấp nhận hình phạt. Biên bản phải có các nội dung quy định tại các điểm a, b và d khoản 3 Điều 45</w:t>
            </w:r>
            <w:r w:rsidR="003C673C" w:rsidRPr="00875AE0">
              <w:rPr>
                <w:rFonts w:ascii="Times New Roman" w:hAnsi="Times New Roman" w:cs="Times New Roman"/>
                <w:b/>
                <w:bCs/>
                <w:i/>
                <w:iCs/>
                <w:sz w:val="26"/>
                <w:szCs w:val="26"/>
                <w:lang w:val="vi-VN"/>
              </w:rPr>
              <w:t>7</w:t>
            </w:r>
            <w:r w:rsidRPr="00875AE0">
              <w:rPr>
                <w:rFonts w:ascii="Times New Roman" w:hAnsi="Times New Roman" w:cs="Times New Roman"/>
                <w:b/>
                <w:bCs/>
                <w:i/>
                <w:iCs/>
                <w:sz w:val="26"/>
                <w:szCs w:val="26"/>
                <w:lang w:val="vi-VN"/>
              </w:rPr>
              <w:t xml:space="preserve"> của Bộ luật này và các nội dung sau đây:</w:t>
            </w:r>
          </w:p>
          <w:p w14:paraId="18BA951C" w14:textId="77777777"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a) Nội dung bị can đồng ý với hình phạt mà Viện kiểm sát đề nghị Tòa án áp dụng đối với hành vi phạm tội của mình và các nội dung khác có lợi cho bị can theo quy định của pháp luật;</w:t>
            </w:r>
          </w:p>
          <w:p w14:paraId="48F7164F" w14:textId="2D7C9C74"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b) Ý kiến của bị can về việc đồng ý hoặc không đồng ý áp dụng thủ tục rút gọn nếu đủ điều kiện;</w:t>
            </w:r>
          </w:p>
          <w:p w14:paraId="4A1FA4F2" w14:textId="3684FACC"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c) Cam kết của bị can về việc không kháng cáo, trừ trường hợp quy định tại khoản 2 Điều 45</w:t>
            </w:r>
            <w:r w:rsidR="003C673C" w:rsidRPr="00875AE0">
              <w:rPr>
                <w:rFonts w:ascii="Times New Roman" w:hAnsi="Times New Roman" w:cs="Times New Roman"/>
                <w:b/>
                <w:bCs/>
                <w:i/>
                <w:iCs/>
                <w:sz w:val="26"/>
                <w:szCs w:val="26"/>
                <w:lang w:val="vi-VN"/>
              </w:rPr>
              <w:t>6</w:t>
            </w:r>
            <w:r w:rsidRPr="00875AE0">
              <w:rPr>
                <w:rFonts w:ascii="Times New Roman" w:hAnsi="Times New Roman" w:cs="Times New Roman"/>
                <w:b/>
                <w:bCs/>
                <w:i/>
                <w:iCs/>
                <w:sz w:val="26"/>
                <w:szCs w:val="26"/>
                <w:lang w:val="vi-VN"/>
              </w:rPr>
              <w:t xml:space="preserve"> của Bộ luật này. </w:t>
            </w:r>
          </w:p>
          <w:p w14:paraId="3B07C65C" w14:textId="4698235F"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3. Trường hợp trong giai đoạn điều tra, Cơ quan điều tra đã ghi nhận việc bị can tự nguyện nhận tội, chấp nhận hình phạt thì đến giai đoạn truy tố Kiểm sát viên phải kiểm tra biên bản ghi nhận do Cơ quan điều tra lập; xem xét đề nghị của Cơ quan điều tra, đồng thời lập biên bản cam kết tự nguyện nhận tội, chấp nhận hình phạt. Biên bản có các nội dung quy định tại các điểm a, b và c khoản 2 Điều này; nếu thấy không đủ điều kiện thì Viện kiểm sát quyết định giải quyết vụ án theo thủ tục chung.</w:t>
            </w:r>
          </w:p>
          <w:p w14:paraId="7B78A3B9" w14:textId="6BD34002" w:rsidR="002F68ED" w:rsidRPr="00875AE0" w:rsidRDefault="002F68ED" w:rsidP="003C673C">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4. Việc lập biên bản có sự tham gia của những người theo quy định tại khoản 2 Điều 45</w:t>
            </w:r>
            <w:r w:rsidR="003C673C" w:rsidRPr="00875AE0">
              <w:rPr>
                <w:rFonts w:ascii="Times New Roman" w:hAnsi="Times New Roman" w:cs="Times New Roman"/>
                <w:b/>
                <w:bCs/>
                <w:i/>
                <w:iCs/>
                <w:sz w:val="26"/>
                <w:szCs w:val="26"/>
                <w:lang w:val="vi-VN"/>
              </w:rPr>
              <w:t>7</w:t>
            </w:r>
            <w:r w:rsidRPr="00875AE0">
              <w:rPr>
                <w:rFonts w:ascii="Times New Roman" w:hAnsi="Times New Roman" w:cs="Times New Roman"/>
                <w:b/>
                <w:bCs/>
                <w:i/>
                <w:iCs/>
                <w:sz w:val="26"/>
                <w:szCs w:val="26"/>
                <w:lang w:val="vi-VN"/>
              </w:rPr>
              <w:t xml:space="preserve"> của Bộ luật này và</w:t>
            </w:r>
            <w:r w:rsidRPr="00875AE0">
              <w:rPr>
                <w:rFonts w:ascii="Times New Roman" w:hAnsi="Times New Roman" w:cs="Times New Roman"/>
                <w:b/>
                <w:bCs/>
                <w:i/>
                <w:iCs/>
                <w:spacing w:val="-4"/>
                <w:sz w:val="26"/>
                <w:szCs w:val="26"/>
                <w:lang w:val="vi-VN"/>
              </w:rPr>
              <w:t xml:space="preserve"> được ghi âm hoặc ghi hình có âm thanh, lưu hồ sơ vụ án.</w:t>
            </w:r>
          </w:p>
        </w:tc>
      </w:tr>
      <w:tr w:rsidR="002F68ED" w:rsidRPr="00875AE0" w14:paraId="696D7B8F" w14:textId="77777777" w:rsidTr="00030F54">
        <w:tc>
          <w:tcPr>
            <w:tcW w:w="708" w:type="dxa"/>
            <w:gridSpan w:val="2"/>
          </w:tcPr>
          <w:p w14:paraId="7CD0B4A4"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DAEE220" w14:textId="77777777" w:rsidR="002F68ED" w:rsidRPr="00875AE0" w:rsidRDefault="002F68ED" w:rsidP="002F68ED">
            <w:pPr>
              <w:spacing w:after="20"/>
              <w:jc w:val="both"/>
              <w:rPr>
                <w:rFonts w:ascii="Times New Roman" w:hAnsi="Times New Roman" w:cs="Times New Roman"/>
                <w:b/>
                <w:bCs/>
                <w:sz w:val="26"/>
                <w:szCs w:val="26"/>
                <w:lang w:val="vi-VN"/>
              </w:rPr>
            </w:pPr>
          </w:p>
        </w:tc>
        <w:tc>
          <w:tcPr>
            <w:tcW w:w="7087" w:type="dxa"/>
          </w:tcPr>
          <w:p w14:paraId="5C21E2A4" w14:textId="46FEAC21"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Điều 4</w:t>
            </w:r>
            <w:r w:rsidR="006C0BFA" w:rsidRPr="00875AE0">
              <w:rPr>
                <w:rFonts w:ascii="Times New Roman" w:hAnsi="Times New Roman" w:cs="Times New Roman"/>
                <w:b/>
                <w:bCs/>
                <w:i/>
                <w:iCs/>
                <w:sz w:val="26"/>
                <w:szCs w:val="26"/>
                <w:lang w:val="vi-VN"/>
              </w:rPr>
              <w:t>60</w:t>
            </w:r>
            <w:r w:rsidRPr="00875AE0">
              <w:rPr>
                <w:rFonts w:ascii="Times New Roman" w:hAnsi="Times New Roman" w:cs="Times New Roman"/>
                <w:b/>
                <w:bCs/>
                <w:i/>
                <w:iCs/>
                <w:sz w:val="26"/>
                <w:szCs w:val="26"/>
                <w:lang w:val="vi-VN"/>
              </w:rPr>
              <w:t>. Bản cáo trạng hoặc quyết định truy tố theo thủ tục rút gọn đối với bị can tự nguyện nhận tội, chấp nhận hình phạt</w:t>
            </w:r>
          </w:p>
          <w:p w14:paraId="1B008A1E" w14:textId="2557DDE9"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1. Bản cáo trạng hoặc quyết định truy tố theo thủ tục rút gọn đối với bị can tự nguyện nhận tội, chấp nhận hình phạt có các nội dung theo quy định tại khoản 1 Điều 2</w:t>
            </w:r>
            <w:r w:rsidR="003C673C" w:rsidRPr="00875AE0">
              <w:rPr>
                <w:rFonts w:ascii="Times New Roman" w:hAnsi="Times New Roman" w:cs="Times New Roman"/>
                <w:b/>
                <w:bCs/>
                <w:i/>
                <w:iCs/>
                <w:sz w:val="26"/>
                <w:szCs w:val="26"/>
                <w:lang w:val="vi-VN"/>
              </w:rPr>
              <w:t>60</w:t>
            </w:r>
            <w:r w:rsidRPr="00875AE0">
              <w:rPr>
                <w:rFonts w:ascii="Times New Roman" w:hAnsi="Times New Roman" w:cs="Times New Roman"/>
                <w:b/>
                <w:bCs/>
                <w:i/>
                <w:iCs/>
                <w:sz w:val="26"/>
                <w:szCs w:val="26"/>
                <w:lang w:val="vi-VN"/>
              </w:rPr>
              <w:t xml:space="preserve"> hoặc Điều 47</w:t>
            </w:r>
            <w:r w:rsidR="003C673C" w:rsidRPr="00875AE0">
              <w:rPr>
                <w:rFonts w:ascii="Times New Roman" w:hAnsi="Times New Roman" w:cs="Times New Roman"/>
                <w:b/>
                <w:bCs/>
                <w:i/>
                <w:iCs/>
                <w:sz w:val="26"/>
                <w:szCs w:val="26"/>
                <w:lang w:val="vi-VN"/>
              </w:rPr>
              <w:t>8</w:t>
            </w:r>
            <w:r w:rsidRPr="00875AE0">
              <w:rPr>
                <w:rFonts w:ascii="Times New Roman" w:hAnsi="Times New Roman" w:cs="Times New Roman"/>
                <w:b/>
                <w:bCs/>
                <w:i/>
                <w:iCs/>
                <w:sz w:val="26"/>
                <w:szCs w:val="26"/>
                <w:lang w:val="vi-VN"/>
              </w:rPr>
              <w:t xml:space="preserve"> của Bộ luật này và ghi rõ nội dung bị can nhận tội, chấp nhận hình phạt, mức hình phạt Viện kiểm sát đề nghị Tòa án áp dụng đối với bị can.  </w:t>
            </w:r>
          </w:p>
          <w:p w14:paraId="69E3F651" w14:textId="6ADCD25F" w:rsidR="002F68ED" w:rsidRPr="00875AE0" w:rsidRDefault="002F68ED" w:rsidP="002F68ED">
            <w:pPr>
              <w:spacing w:after="20"/>
              <w:jc w:val="both"/>
              <w:rPr>
                <w:rFonts w:ascii="Times New Roman" w:eastAsia="Times New Roman" w:hAnsi="Times New Roman" w:cs="Times New Roman"/>
                <w:b/>
                <w:bCs/>
                <w:i/>
                <w:iCs/>
                <w:kern w:val="0"/>
                <w:sz w:val="26"/>
                <w:szCs w:val="26"/>
                <w:lang w:val="vi-VN"/>
                <w14:ligatures w14:val="none"/>
              </w:rPr>
            </w:pPr>
            <w:r w:rsidRPr="00875AE0">
              <w:rPr>
                <w:rFonts w:ascii="Times New Roman" w:hAnsi="Times New Roman" w:cs="Times New Roman"/>
                <w:b/>
                <w:bCs/>
                <w:i/>
                <w:iCs/>
                <w:sz w:val="26"/>
                <w:szCs w:val="26"/>
                <w:lang w:val="vi-VN"/>
              </w:rPr>
              <w:t xml:space="preserve">2. Nếu vụ án có đủ điều kiện áp dụng thủ tục rút gọn quy định tại Mục 3 Chương XXXII của Bộ luật này thì quyết định truy tố theo thủ tục rút gọn ghi nội dung đề nghị Tòa án quyết định đưa vụ án ra xét xử theo thủ tục rút gọn và nêu rõ lý do. </w:t>
            </w:r>
          </w:p>
        </w:tc>
      </w:tr>
      <w:tr w:rsidR="002F68ED" w:rsidRPr="00875AE0" w14:paraId="2F5A3294" w14:textId="77777777" w:rsidTr="00030F54">
        <w:tc>
          <w:tcPr>
            <w:tcW w:w="708" w:type="dxa"/>
            <w:gridSpan w:val="2"/>
          </w:tcPr>
          <w:p w14:paraId="7704E780"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2321E5A" w14:textId="77777777" w:rsidR="002F68ED" w:rsidRPr="00875AE0" w:rsidRDefault="002F68ED" w:rsidP="002F68ED">
            <w:pPr>
              <w:spacing w:after="20"/>
              <w:jc w:val="both"/>
              <w:rPr>
                <w:rFonts w:ascii="Times New Roman" w:hAnsi="Times New Roman" w:cs="Times New Roman"/>
                <w:b/>
                <w:bCs/>
                <w:sz w:val="26"/>
                <w:szCs w:val="26"/>
                <w:lang w:val="vi-VN"/>
              </w:rPr>
            </w:pPr>
          </w:p>
        </w:tc>
        <w:tc>
          <w:tcPr>
            <w:tcW w:w="7087" w:type="dxa"/>
          </w:tcPr>
          <w:p w14:paraId="292F6BBE" w14:textId="6236203F"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Điều 4</w:t>
            </w:r>
            <w:r w:rsidR="006C0BFA" w:rsidRPr="00875AE0">
              <w:rPr>
                <w:rFonts w:ascii="Times New Roman" w:hAnsi="Times New Roman" w:cs="Times New Roman"/>
                <w:b/>
                <w:bCs/>
                <w:i/>
                <w:iCs/>
                <w:sz w:val="26"/>
                <w:szCs w:val="26"/>
                <w:lang w:val="vi-VN"/>
              </w:rPr>
              <w:t>61</w:t>
            </w:r>
            <w:r w:rsidRPr="00875AE0">
              <w:rPr>
                <w:rFonts w:ascii="Times New Roman" w:hAnsi="Times New Roman" w:cs="Times New Roman"/>
                <w:b/>
                <w:bCs/>
                <w:i/>
                <w:iCs/>
                <w:sz w:val="26"/>
                <w:szCs w:val="26"/>
                <w:lang w:val="vi-VN"/>
              </w:rPr>
              <w:t>. Tòa án xem xét việc bị can, bị cáo tự nguyện nhận tội, chấp nhận hình phạt trong giai đoạn xét xử</w:t>
            </w:r>
          </w:p>
          <w:p w14:paraId="1B4527D3" w14:textId="77777777"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1. Tòa án xem xét, đánh giá việc bị can, bị cáo tự nguyện nhận tội, chấp nhận hình phạt trên cơ sở hồ sơ, tài liệu, chứng cứ của vụ án, ý kiến của Kiểm sát viên, bị can, bị cáo, người bào chữa và người tham gia tố tụng khác.</w:t>
            </w:r>
          </w:p>
          <w:p w14:paraId="47158E49" w14:textId="3E80B35B"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2. Tại phiên tòa, ngoài các vấn đề phải giải quyết theo khoản 3 Điều 3</w:t>
            </w:r>
            <w:r w:rsidR="003C673C" w:rsidRPr="00875AE0">
              <w:rPr>
                <w:rFonts w:ascii="Times New Roman" w:hAnsi="Times New Roman" w:cs="Times New Roman"/>
                <w:b/>
                <w:bCs/>
                <w:i/>
                <w:iCs/>
                <w:sz w:val="26"/>
                <w:szCs w:val="26"/>
                <w:lang w:val="vi-VN"/>
              </w:rPr>
              <w:t>43</w:t>
            </w:r>
            <w:r w:rsidRPr="00875AE0">
              <w:rPr>
                <w:rFonts w:ascii="Times New Roman" w:hAnsi="Times New Roman" w:cs="Times New Roman"/>
                <w:b/>
                <w:bCs/>
                <w:i/>
                <w:iCs/>
                <w:sz w:val="26"/>
                <w:szCs w:val="26"/>
                <w:lang w:val="vi-VN"/>
              </w:rPr>
              <w:t xml:space="preserve"> của Bộ luật này, Thẩm phán, Hội đồng xét xử phải xem xét, đánh giá và quyết định các nội dung sau:</w:t>
            </w:r>
          </w:p>
          <w:p w14:paraId="21006F0C" w14:textId="77777777" w:rsidR="002F68ED" w:rsidRPr="00875AE0" w:rsidRDefault="002F68ED" w:rsidP="002F68ED">
            <w:pPr>
              <w:spacing w:after="20"/>
              <w:jc w:val="both"/>
              <w:rPr>
                <w:rFonts w:ascii="Times New Roman" w:hAnsi="Times New Roman" w:cs="Times New Roman"/>
                <w:b/>
                <w:bCs/>
                <w:i/>
                <w:iCs/>
                <w:spacing w:val="-8"/>
                <w:sz w:val="26"/>
                <w:szCs w:val="26"/>
                <w:lang w:val="vi-VN"/>
              </w:rPr>
            </w:pPr>
            <w:r w:rsidRPr="00875AE0">
              <w:rPr>
                <w:rFonts w:ascii="Times New Roman" w:hAnsi="Times New Roman" w:cs="Times New Roman"/>
                <w:b/>
                <w:bCs/>
                <w:i/>
                <w:iCs/>
                <w:spacing w:val="-8"/>
                <w:sz w:val="26"/>
                <w:szCs w:val="26"/>
                <w:lang w:val="vi-VN"/>
              </w:rPr>
              <w:t>a) Tính xác thực của việc tự nguyện nhận tội, chấp nhận hình phạt của bị cáo;</w:t>
            </w:r>
          </w:p>
          <w:p w14:paraId="28B0E1BF" w14:textId="77777777"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b) Tính hợp pháp, khách quan của biên bản ghi nhận, biên bản cam kết tự nguyện nhận tội, chấp nhận hình phạt;</w:t>
            </w:r>
          </w:p>
          <w:p w14:paraId="24D133AE" w14:textId="77777777"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c) Kết quả bị cáo khắc phục hậu quả, bồi thường thiệt hại, thực hiện nghĩa vụ dân sự và nghĩa vụ khác;</w:t>
            </w:r>
          </w:p>
          <w:p w14:paraId="08B86525" w14:textId="77777777"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d) Tính hợp lý của mức hình phạt Viện kiểm sát đề nghị áp dụng đối với bị cáo.</w:t>
            </w:r>
          </w:p>
          <w:p w14:paraId="250CE222" w14:textId="546D0FEA"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3. Tòa án ra bản án đối với bị cáo tự nguyện nhận tội, chấp nhận hình phạt theo quy định tại Điều 27</w:t>
            </w:r>
            <w:r w:rsidR="003C673C" w:rsidRPr="00875AE0">
              <w:rPr>
                <w:rFonts w:ascii="Times New Roman" w:hAnsi="Times New Roman" w:cs="Times New Roman"/>
                <w:b/>
                <w:bCs/>
                <w:i/>
                <w:iCs/>
                <w:sz w:val="26"/>
                <w:szCs w:val="26"/>
                <w:lang w:val="vi-VN"/>
              </w:rPr>
              <w:t>8</w:t>
            </w:r>
            <w:r w:rsidRPr="00875AE0">
              <w:rPr>
                <w:rFonts w:ascii="Times New Roman" w:hAnsi="Times New Roman" w:cs="Times New Roman"/>
                <w:b/>
                <w:bCs/>
                <w:i/>
                <w:iCs/>
                <w:sz w:val="26"/>
                <w:szCs w:val="26"/>
                <w:lang w:val="vi-VN"/>
              </w:rPr>
              <w:t xml:space="preserve"> của Bộ luật này, trong đó nêu rõ ý kiến của bị cáo, người bào chữa về việc tự nguyện nhận tội, chấp nhận hình phạt; nhận định của Thẩm phán, Hội đồng xét xử về việc tự nguyện nhận tội, chấp nhận hình phạt của bị cáo, tính hợp pháp, khách quan của biên bản ghi nhận, biên bản cam kết việc bị can tự nguyện nhận tội, chấp nhận hình phạt; quyết định mức hình phạt trên cơ sở đề nghị của Viện kiểm sát và quy định của pháp luật.   </w:t>
            </w:r>
          </w:p>
          <w:p w14:paraId="7A4BF3D6" w14:textId="77777777"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4. Trường hợp đến giai đoạn xét xử, bị can, bị cáo mới tự nguyện nhận tội, chấp nhận hình phạt thì Tòa án xem xét, quyết định hình phạt theo quy định của pháp luật.</w:t>
            </w:r>
          </w:p>
          <w:p w14:paraId="0281244C" w14:textId="6E5D5645"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5. Chánh án Tòa án nhân dân tối cao chủ trì, phối hợp với Viện trưởng Viện kiểm sát nhân dân tối cao quy định chi tiết Điề</w:t>
            </w:r>
            <w:r w:rsidR="003C673C" w:rsidRPr="00875AE0">
              <w:rPr>
                <w:rFonts w:ascii="Times New Roman" w:hAnsi="Times New Roman" w:cs="Times New Roman"/>
                <w:b/>
                <w:bCs/>
                <w:i/>
                <w:iCs/>
                <w:sz w:val="26"/>
                <w:szCs w:val="26"/>
                <w:lang w:val="vi-VN"/>
              </w:rPr>
              <w:t>u này.</w:t>
            </w:r>
          </w:p>
        </w:tc>
      </w:tr>
      <w:tr w:rsidR="002F68ED" w:rsidRPr="00875AE0" w14:paraId="43BF63CD" w14:textId="03DDD6A7" w:rsidTr="00030F54">
        <w:tc>
          <w:tcPr>
            <w:tcW w:w="708" w:type="dxa"/>
            <w:gridSpan w:val="2"/>
          </w:tcPr>
          <w:p w14:paraId="1B8AB439" w14:textId="77777777" w:rsidR="002F68ED" w:rsidRPr="00875AE0" w:rsidRDefault="002F68ED" w:rsidP="002F68ED">
            <w:pPr>
              <w:pStyle w:val="ListParagraph"/>
              <w:spacing w:after="20"/>
              <w:ind w:left="360"/>
              <w:rPr>
                <w:rFonts w:ascii="Times New Roman" w:hAnsi="Times New Roman" w:cs="Times New Roman"/>
                <w:sz w:val="26"/>
                <w:szCs w:val="26"/>
                <w:lang w:val="vi-VN"/>
              </w:rPr>
            </w:pPr>
          </w:p>
        </w:tc>
        <w:tc>
          <w:tcPr>
            <w:tcW w:w="7089" w:type="dxa"/>
          </w:tcPr>
          <w:p w14:paraId="3BC6107F" w14:textId="1B551699" w:rsidR="002F68ED" w:rsidRPr="00875AE0" w:rsidRDefault="002F68ED" w:rsidP="002F68ED">
            <w:pPr>
              <w:spacing w:after="20"/>
              <w:jc w:val="center"/>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Chương XXXI</w:t>
            </w:r>
          </w:p>
          <w:p w14:paraId="3330A0C3" w14:textId="3873A949" w:rsidR="002F68ED" w:rsidRPr="00875AE0" w:rsidRDefault="002F68ED" w:rsidP="002F68ED">
            <w:pPr>
              <w:spacing w:after="20"/>
              <w:jc w:val="center"/>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THỦ TỤC RÚT GỌN</w:t>
            </w:r>
          </w:p>
        </w:tc>
        <w:tc>
          <w:tcPr>
            <w:tcW w:w="7087" w:type="dxa"/>
          </w:tcPr>
          <w:p w14:paraId="31584F1B" w14:textId="77777777" w:rsidR="002F68ED" w:rsidRPr="00875AE0" w:rsidRDefault="002F68ED" w:rsidP="002F68ED">
            <w:pPr>
              <w:spacing w:after="20"/>
              <w:jc w:val="center"/>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 xml:space="preserve">Chương </w:t>
            </w:r>
            <w:r w:rsidRPr="00875AE0">
              <w:rPr>
                <w:rFonts w:ascii="Times New Roman" w:hAnsi="Times New Roman" w:cs="Times New Roman"/>
                <w:b/>
                <w:bCs/>
                <w:i/>
                <w:iCs/>
                <w:sz w:val="26"/>
                <w:szCs w:val="26"/>
                <w:lang w:val="vi-VN"/>
              </w:rPr>
              <w:t>XXXII</w:t>
            </w:r>
          </w:p>
          <w:p w14:paraId="6B941933" w14:textId="33B8E696" w:rsidR="002F68ED" w:rsidRPr="00875AE0" w:rsidRDefault="002F68ED" w:rsidP="002F68ED">
            <w:pPr>
              <w:spacing w:after="20"/>
              <w:jc w:val="center"/>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THỦ TỤC RÚT GỌN</w:t>
            </w:r>
          </w:p>
        </w:tc>
      </w:tr>
      <w:tr w:rsidR="002F68ED" w:rsidRPr="00875AE0" w14:paraId="5CDAAE83" w14:textId="77777777" w:rsidTr="00030F54">
        <w:tc>
          <w:tcPr>
            <w:tcW w:w="708" w:type="dxa"/>
            <w:gridSpan w:val="2"/>
          </w:tcPr>
          <w:p w14:paraId="44123F52" w14:textId="77777777" w:rsidR="002F68ED" w:rsidRPr="00875AE0" w:rsidRDefault="002F68ED" w:rsidP="002F68ED">
            <w:pPr>
              <w:spacing w:after="20"/>
              <w:jc w:val="center"/>
              <w:rPr>
                <w:rFonts w:ascii="Times New Roman" w:hAnsi="Times New Roman" w:cs="Times New Roman"/>
                <w:sz w:val="26"/>
                <w:szCs w:val="26"/>
                <w:lang w:val="vi-VN"/>
              </w:rPr>
            </w:pPr>
          </w:p>
        </w:tc>
        <w:tc>
          <w:tcPr>
            <w:tcW w:w="7089" w:type="dxa"/>
          </w:tcPr>
          <w:p w14:paraId="0B141611" w14:textId="77777777" w:rsidR="002F68ED" w:rsidRPr="00875AE0" w:rsidRDefault="002F68ED" w:rsidP="002F68ED">
            <w:pPr>
              <w:spacing w:after="20"/>
              <w:jc w:val="both"/>
              <w:rPr>
                <w:rFonts w:ascii="Times New Roman" w:hAnsi="Times New Roman" w:cs="Times New Roman"/>
                <w:b/>
                <w:bCs/>
                <w:sz w:val="26"/>
                <w:szCs w:val="26"/>
                <w:lang w:val="vi-VN"/>
              </w:rPr>
            </w:pPr>
          </w:p>
        </w:tc>
        <w:tc>
          <w:tcPr>
            <w:tcW w:w="7087" w:type="dxa"/>
          </w:tcPr>
          <w:p w14:paraId="4F8B79FA" w14:textId="1F52CF4E" w:rsidR="002F68ED" w:rsidRPr="00875AE0" w:rsidRDefault="002F68ED" w:rsidP="002F68ED">
            <w:pPr>
              <w:spacing w:after="20"/>
              <w:jc w:val="center"/>
              <w:rPr>
                <w:rFonts w:ascii="Times New Roman" w:hAnsi="Times New Roman" w:cs="Times New Roman"/>
                <w:b/>
                <w:bCs/>
                <w:i/>
                <w:sz w:val="26"/>
                <w:szCs w:val="26"/>
                <w:lang w:val="vi-VN"/>
              </w:rPr>
            </w:pPr>
            <w:r w:rsidRPr="00875AE0">
              <w:rPr>
                <w:rFonts w:ascii="Times New Roman" w:hAnsi="Times New Roman" w:cs="Times New Roman"/>
                <w:b/>
                <w:bCs/>
                <w:i/>
                <w:sz w:val="26"/>
                <w:szCs w:val="26"/>
                <w:lang w:val="vi-VN"/>
              </w:rPr>
              <w:t>Mục 1</w:t>
            </w:r>
          </w:p>
          <w:p w14:paraId="1C9F4585" w14:textId="34D34FC7" w:rsidR="002F68ED" w:rsidRPr="00875AE0" w:rsidRDefault="002F68ED" w:rsidP="002F68ED">
            <w:pPr>
              <w:spacing w:after="20"/>
              <w:jc w:val="center"/>
              <w:rPr>
                <w:rFonts w:ascii="Times New Roman" w:hAnsi="Times New Roman" w:cs="Times New Roman"/>
                <w:b/>
                <w:bCs/>
                <w:sz w:val="26"/>
                <w:szCs w:val="26"/>
                <w:lang w:val="vi-VN"/>
              </w:rPr>
            </w:pPr>
            <w:r w:rsidRPr="00875AE0">
              <w:rPr>
                <w:rFonts w:ascii="Times New Roman" w:hAnsi="Times New Roman" w:cs="Times New Roman"/>
                <w:b/>
                <w:bCs/>
                <w:i/>
                <w:sz w:val="26"/>
                <w:szCs w:val="26"/>
                <w:lang w:val="vi-VN"/>
              </w:rPr>
              <w:t>NHỮNG QUY ĐỊNH CHUNG</w:t>
            </w:r>
          </w:p>
        </w:tc>
      </w:tr>
      <w:tr w:rsidR="002F68ED" w:rsidRPr="00875AE0" w14:paraId="288CB1A8" w14:textId="0DF51971" w:rsidTr="00030F54">
        <w:tc>
          <w:tcPr>
            <w:tcW w:w="708" w:type="dxa"/>
            <w:gridSpan w:val="2"/>
          </w:tcPr>
          <w:p w14:paraId="20647B3A"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59E564C" w14:textId="77777777" w:rsidR="002F68ED" w:rsidRPr="00875AE0" w:rsidRDefault="002F68ED" w:rsidP="002F68ED">
            <w:pPr>
              <w:spacing w:after="20"/>
              <w:jc w:val="both"/>
              <w:rPr>
                <w:rFonts w:ascii="Times New Roman" w:hAnsi="Times New Roman" w:cs="Times New Roman"/>
                <w:sz w:val="26"/>
                <w:szCs w:val="26"/>
                <w:lang w:val="vi-VN"/>
              </w:rPr>
            </w:pPr>
            <w:bookmarkStart w:id="675" w:name="dieu_455"/>
            <w:r w:rsidRPr="00875AE0">
              <w:rPr>
                <w:rFonts w:ascii="Times New Roman" w:hAnsi="Times New Roman" w:cs="Times New Roman"/>
                <w:b/>
                <w:bCs/>
                <w:sz w:val="26"/>
                <w:szCs w:val="26"/>
                <w:lang w:val="vi-VN"/>
              </w:rPr>
              <w:t>Điều 455. Phạm vi áp dụng thủ tục rút gọn</w:t>
            </w:r>
            <w:bookmarkEnd w:id="675"/>
            <w:r w:rsidRPr="00875AE0">
              <w:rPr>
                <w:rFonts w:ascii="Times New Roman" w:hAnsi="Times New Roman" w:cs="Times New Roman"/>
                <w:b/>
                <w:bCs/>
                <w:sz w:val="26"/>
                <w:szCs w:val="26"/>
                <w:lang w:val="vi-VN"/>
              </w:rPr>
              <w:t xml:space="preserve"> </w:t>
            </w:r>
          </w:p>
          <w:p w14:paraId="49D82C0C" w14:textId="5FF73A82"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 xml:space="preserve">Thủ tục rút gọn đối với việc điều tra, truy tố, xét xử sơ thẩm, xét xử phúc thẩm được thực hiện theo quy định của Chương này và những quy định khác của Bộ luật này không trái với quy định của Chương này. </w:t>
            </w:r>
          </w:p>
        </w:tc>
        <w:tc>
          <w:tcPr>
            <w:tcW w:w="7087" w:type="dxa"/>
          </w:tcPr>
          <w:p w14:paraId="3C324789" w14:textId="1C1A8C99" w:rsidR="002F68ED" w:rsidRPr="00875AE0" w:rsidRDefault="002F68ED" w:rsidP="002F68ED">
            <w:pPr>
              <w:keepNext/>
              <w:spacing w:after="20"/>
              <w:jc w:val="both"/>
              <w:rPr>
                <w:rFonts w:ascii="Times New Roman" w:eastAsia="Times New Roman" w:hAnsi="Times New Roman" w:cs="Times New Roman"/>
                <w:kern w:val="0"/>
                <w:sz w:val="26"/>
                <w:szCs w:val="26"/>
                <w:lang w:val="vi-VN"/>
                <w14:ligatures w14:val="none"/>
              </w:rPr>
            </w:pPr>
            <w:r w:rsidRPr="00875AE0">
              <w:rPr>
                <w:rFonts w:ascii="Times New Roman" w:eastAsia="Times New Roman" w:hAnsi="Times New Roman" w:cs="Times New Roman"/>
                <w:b/>
                <w:kern w:val="0"/>
                <w:sz w:val="26"/>
                <w:szCs w:val="26"/>
                <w:lang w:val="vi-VN"/>
                <w14:ligatures w14:val="none"/>
              </w:rPr>
              <w:t>Điều 4</w:t>
            </w:r>
            <w:r w:rsidR="006C0BFA" w:rsidRPr="00875AE0">
              <w:rPr>
                <w:rFonts w:ascii="Times New Roman" w:eastAsia="Times New Roman" w:hAnsi="Times New Roman" w:cs="Times New Roman"/>
                <w:b/>
                <w:kern w:val="0"/>
                <w:sz w:val="26"/>
                <w:szCs w:val="26"/>
                <w:lang w:val="vi-VN"/>
                <w14:ligatures w14:val="none"/>
              </w:rPr>
              <w:t>62</w:t>
            </w:r>
            <w:r w:rsidRPr="00875AE0">
              <w:rPr>
                <w:rFonts w:ascii="Times New Roman" w:eastAsia="Times New Roman" w:hAnsi="Times New Roman" w:cs="Times New Roman"/>
                <w:b/>
                <w:kern w:val="0"/>
                <w:sz w:val="26"/>
                <w:szCs w:val="26"/>
                <w:lang w:val="vi-VN"/>
                <w14:ligatures w14:val="none"/>
              </w:rPr>
              <w:t xml:space="preserve">. Phạm vi áp dụng </w:t>
            </w:r>
            <w:r w:rsidRPr="00875AE0">
              <w:rPr>
                <w:rFonts w:ascii="Times New Roman" w:eastAsia="Times New Roman" w:hAnsi="Times New Roman" w:cs="Times New Roman"/>
                <w:b/>
                <w:i/>
                <w:iCs/>
                <w:kern w:val="0"/>
                <w:sz w:val="26"/>
                <w:szCs w:val="26"/>
                <w:lang w:val="vi-VN"/>
                <w14:ligatures w14:val="none"/>
              </w:rPr>
              <w:t xml:space="preserve">và các </w:t>
            </w:r>
            <w:r w:rsidRPr="00875AE0">
              <w:rPr>
                <w:rFonts w:ascii="Times New Roman" w:eastAsia="Times New Roman" w:hAnsi="Times New Roman" w:cs="Times New Roman"/>
                <w:b/>
                <w:kern w:val="0"/>
                <w:sz w:val="26"/>
                <w:szCs w:val="26"/>
                <w:lang w:val="vi-VN"/>
                <w14:ligatures w14:val="none"/>
              </w:rPr>
              <w:t xml:space="preserve">thủ tục rút gọn </w:t>
            </w:r>
          </w:p>
          <w:p w14:paraId="6FEF1D2C" w14:textId="77777777" w:rsidR="002F68ED" w:rsidRPr="00875AE0" w:rsidRDefault="002F68ED" w:rsidP="002F68ED">
            <w:pPr>
              <w:spacing w:after="20"/>
              <w:jc w:val="both"/>
              <w:rPr>
                <w:rFonts w:ascii="Times New Roman" w:eastAsia="Times New Roman" w:hAnsi="Times New Roman" w:cs="Times New Roman"/>
                <w:kern w:val="0"/>
                <w:sz w:val="26"/>
                <w:szCs w:val="26"/>
                <w:lang w:val="vi-VN"/>
                <w14:ligatures w14:val="none"/>
              </w:rPr>
            </w:pPr>
            <w:r w:rsidRPr="00875AE0">
              <w:rPr>
                <w:rFonts w:ascii="Times New Roman" w:eastAsia="Times New Roman" w:hAnsi="Times New Roman" w:cs="Times New Roman"/>
                <w:kern w:val="0"/>
                <w:sz w:val="26"/>
                <w:szCs w:val="26"/>
                <w:lang w:val="vi-VN"/>
                <w14:ligatures w14:val="none"/>
              </w:rPr>
              <w:t>1. Thủ tục rút gọn đối với việc điều tra, truy tố, xét xử sơ thẩm và xét xử phúc thẩm được thực hiện theo quy định của Chương này và những quy định khác của Bộ luật này không trái với quy định của Chương này.</w:t>
            </w:r>
          </w:p>
          <w:p w14:paraId="433F08FC" w14:textId="77777777" w:rsidR="002F68ED" w:rsidRPr="00875AE0" w:rsidRDefault="002F68ED" w:rsidP="002F68ED">
            <w:pPr>
              <w:spacing w:after="20"/>
              <w:jc w:val="both"/>
              <w:rPr>
                <w:rFonts w:ascii="Times New Roman" w:eastAsia="Times New Roman" w:hAnsi="Times New Roman" w:cs="Times New Roman"/>
                <w:b/>
                <w:bCs/>
                <w:i/>
                <w:iCs/>
                <w:kern w:val="0"/>
                <w:sz w:val="26"/>
                <w:szCs w:val="26"/>
                <w:lang w:val="vi-VN"/>
                <w14:ligatures w14:val="none"/>
              </w:rPr>
            </w:pPr>
            <w:r w:rsidRPr="00875AE0">
              <w:rPr>
                <w:rFonts w:ascii="Times New Roman" w:eastAsia="Times New Roman" w:hAnsi="Times New Roman" w:cs="Times New Roman"/>
                <w:b/>
                <w:bCs/>
                <w:i/>
                <w:iCs/>
                <w:kern w:val="0"/>
                <w:sz w:val="26"/>
                <w:szCs w:val="26"/>
                <w:lang w:val="vi-VN"/>
                <w14:ligatures w14:val="none"/>
              </w:rPr>
              <w:t>2. Các thủ tục rút gọn gồm:</w:t>
            </w:r>
          </w:p>
          <w:p w14:paraId="644889E1" w14:textId="77777777" w:rsidR="002F68ED" w:rsidRPr="00875AE0" w:rsidRDefault="002F68ED" w:rsidP="002F68ED">
            <w:pPr>
              <w:spacing w:after="20"/>
              <w:jc w:val="both"/>
              <w:rPr>
                <w:rFonts w:ascii="Times New Roman" w:eastAsia="Times New Roman" w:hAnsi="Times New Roman" w:cs="Times New Roman"/>
                <w:b/>
                <w:bCs/>
                <w:i/>
                <w:iCs/>
                <w:kern w:val="0"/>
                <w:sz w:val="26"/>
                <w:szCs w:val="26"/>
                <w:lang w:val="vi-VN"/>
                <w14:ligatures w14:val="none"/>
              </w:rPr>
            </w:pPr>
            <w:r w:rsidRPr="00875AE0">
              <w:rPr>
                <w:rFonts w:ascii="Times New Roman" w:eastAsia="Times New Roman" w:hAnsi="Times New Roman" w:cs="Times New Roman"/>
                <w:b/>
                <w:bCs/>
                <w:i/>
                <w:iCs/>
                <w:kern w:val="0"/>
                <w:sz w:val="26"/>
                <w:szCs w:val="26"/>
                <w:lang w:val="vi-VN"/>
                <w14:ligatures w14:val="none"/>
              </w:rPr>
              <w:t>a) Thủ tục rút gọn bắt buộc;</w:t>
            </w:r>
          </w:p>
          <w:p w14:paraId="051EA93F" w14:textId="51F989F8" w:rsidR="002F68ED" w:rsidRPr="00875AE0" w:rsidRDefault="002F68ED" w:rsidP="006C0BFA">
            <w:pPr>
              <w:spacing w:after="20"/>
              <w:jc w:val="both"/>
              <w:rPr>
                <w:rFonts w:ascii="Times New Roman" w:eastAsia="Times New Roman" w:hAnsi="Times New Roman" w:cs="Times New Roman"/>
                <w:b/>
                <w:bCs/>
                <w:i/>
                <w:iCs/>
                <w:kern w:val="0"/>
                <w:sz w:val="26"/>
                <w:szCs w:val="26"/>
                <w:lang w:val="vi-VN"/>
                <w14:ligatures w14:val="none"/>
              </w:rPr>
            </w:pPr>
            <w:r w:rsidRPr="00875AE0">
              <w:rPr>
                <w:rFonts w:ascii="Times New Roman" w:eastAsia="Times New Roman" w:hAnsi="Times New Roman" w:cs="Times New Roman"/>
                <w:b/>
                <w:bCs/>
                <w:i/>
                <w:iCs/>
                <w:kern w:val="0"/>
                <w:sz w:val="26"/>
                <w:szCs w:val="26"/>
                <w:lang w:val="vi-VN"/>
                <w14:ligatures w14:val="none"/>
              </w:rPr>
              <w:t>b) Thủ tục rút gọn đối với trường hợp bị can, bị cáo tự nguyện nhận tội, chấp nhận hình phạt</w:t>
            </w:r>
            <w:r w:rsidR="006C0BFA" w:rsidRPr="00875AE0">
              <w:rPr>
                <w:rFonts w:ascii="Times New Roman" w:eastAsia="Times New Roman" w:hAnsi="Times New Roman" w:cs="Times New Roman"/>
                <w:b/>
                <w:bCs/>
                <w:i/>
                <w:iCs/>
                <w:kern w:val="0"/>
                <w:sz w:val="26"/>
                <w:szCs w:val="26"/>
                <w:lang w:val="vi-VN"/>
                <w14:ligatures w14:val="none"/>
              </w:rPr>
              <w:t>.</w:t>
            </w:r>
          </w:p>
        </w:tc>
      </w:tr>
      <w:tr w:rsidR="002F68ED" w:rsidRPr="00875AE0" w14:paraId="465FC253" w14:textId="6AD687B6" w:rsidTr="00030F54">
        <w:tc>
          <w:tcPr>
            <w:tcW w:w="708" w:type="dxa"/>
            <w:gridSpan w:val="2"/>
          </w:tcPr>
          <w:p w14:paraId="13546A15"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87669A4" w14:textId="3779C421" w:rsidR="002F68ED" w:rsidRPr="00875AE0" w:rsidRDefault="002F68ED" w:rsidP="002F68ED">
            <w:pPr>
              <w:spacing w:after="20"/>
              <w:jc w:val="both"/>
              <w:rPr>
                <w:rFonts w:ascii="Times New Roman" w:hAnsi="Times New Roman" w:cs="Times New Roman"/>
                <w:b/>
                <w:bCs/>
                <w:sz w:val="26"/>
                <w:szCs w:val="26"/>
                <w:lang w:val="vi-VN"/>
              </w:rPr>
            </w:pPr>
          </w:p>
        </w:tc>
        <w:tc>
          <w:tcPr>
            <w:tcW w:w="7087" w:type="dxa"/>
          </w:tcPr>
          <w:p w14:paraId="73162679" w14:textId="522FD341" w:rsidR="002F68ED" w:rsidRPr="00875AE0" w:rsidRDefault="002F68ED" w:rsidP="002F68ED">
            <w:pPr>
              <w:spacing w:after="20"/>
              <w:contextualSpacing/>
              <w:jc w:val="both"/>
              <w:rPr>
                <w:rFonts w:ascii="Times New Roman" w:hAnsi="Times New Roman" w:cs="Times New Roman"/>
                <w:b/>
                <w:i/>
                <w:iCs/>
                <w:sz w:val="26"/>
                <w:szCs w:val="26"/>
                <w:lang w:val="vi-VN"/>
              </w:rPr>
            </w:pPr>
            <w:r w:rsidRPr="00875AE0">
              <w:rPr>
                <w:rFonts w:ascii="Times New Roman" w:hAnsi="Times New Roman" w:cs="Times New Roman"/>
                <w:b/>
                <w:i/>
                <w:iCs/>
                <w:sz w:val="26"/>
                <w:szCs w:val="26"/>
                <w:lang w:val="vi-VN"/>
              </w:rPr>
              <w:t>Điều 4</w:t>
            </w:r>
            <w:r w:rsidR="006C0BFA" w:rsidRPr="00875AE0">
              <w:rPr>
                <w:rFonts w:ascii="Times New Roman" w:hAnsi="Times New Roman" w:cs="Times New Roman"/>
                <w:b/>
                <w:i/>
                <w:iCs/>
                <w:sz w:val="26"/>
                <w:szCs w:val="26"/>
                <w:lang w:val="vi-VN"/>
              </w:rPr>
              <w:t>63</w:t>
            </w:r>
            <w:r w:rsidRPr="00875AE0">
              <w:rPr>
                <w:rFonts w:ascii="Times New Roman" w:hAnsi="Times New Roman" w:cs="Times New Roman"/>
                <w:b/>
                <w:i/>
                <w:iCs/>
                <w:sz w:val="26"/>
                <w:szCs w:val="26"/>
                <w:lang w:val="vi-VN"/>
              </w:rPr>
              <w:t>. Nguyên tắc áp dụng thủ tục rút gọn</w:t>
            </w:r>
          </w:p>
          <w:p w14:paraId="33CEF39B" w14:textId="77777777" w:rsidR="002F68ED" w:rsidRPr="00875AE0" w:rsidRDefault="002F68ED" w:rsidP="002F68ED">
            <w:pPr>
              <w:spacing w:after="20"/>
              <w:contextualSpacing/>
              <w:jc w:val="both"/>
              <w:rPr>
                <w:rFonts w:ascii="Times New Roman" w:hAnsi="Times New Roman" w:cs="Times New Roman"/>
                <w:b/>
                <w:i/>
                <w:iCs/>
                <w:spacing w:val="-4"/>
                <w:sz w:val="26"/>
                <w:szCs w:val="26"/>
                <w:lang w:val="vi-VN"/>
              </w:rPr>
            </w:pPr>
            <w:r w:rsidRPr="00875AE0">
              <w:rPr>
                <w:rFonts w:ascii="Times New Roman" w:hAnsi="Times New Roman" w:cs="Times New Roman"/>
                <w:b/>
                <w:i/>
                <w:iCs/>
                <w:spacing w:val="-4"/>
                <w:sz w:val="26"/>
                <w:szCs w:val="26"/>
                <w:lang w:val="vi-VN"/>
              </w:rPr>
              <w:t>1. Việc áp dụng thủ tục rút gọn phải bảo đảm xác định đúng sự thật khách quan của vụ án; tôn trọng, bảo vệ và bảo đảm quyền con người, quyền công dân, quyền bào chữa, quyền và lợi ích hợp pháp khác của người tham gia tố tụng.</w:t>
            </w:r>
          </w:p>
          <w:p w14:paraId="61BF9364" w14:textId="661B45C1" w:rsidR="002F68ED" w:rsidRPr="00875AE0" w:rsidRDefault="002F68ED" w:rsidP="003C673C">
            <w:pPr>
              <w:spacing w:after="20"/>
              <w:contextualSpacing/>
              <w:jc w:val="both"/>
              <w:rPr>
                <w:rFonts w:ascii="Times New Roman" w:hAnsi="Times New Roman" w:cs="Times New Roman"/>
                <w:b/>
                <w:i/>
                <w:iCs/>
                <w:sz w:val="26"/>
                <w:szCs w:val="26"/>
                <w:lang w:val="vi-VN"/>
              </w:rPr>
            </w:pPr>
            <w:r w:rsidRPr="00875AE0">
              <w:rPr>
                <w:rFonts w:ascii="Times New Roman" w:hAnsi="Times New Roman" w:cs="Times New Roman"/>
                <w:b/>
                <w:bCs/>
                <w:i/>
                <w:iCs/>
                <w:sz w:val="26"/>
                <w:szCs w:val="26"/>
                <w:lang w:val="vi-VN"/>
              </w:rPr>
              <w:t>2. Trường hợp vụ án đang được giải quyết theo thủ tục rút gọn bắt buộc quy định tại Mục 2 Chương này mà bị can tự nguyện nhận tội, chấp nhận hình phạt thì cơ quan tiến hành tố tụng tiến hành lập biên bản ghi nhận, biên bản cam kết theo quy định tại Điều 45</w:t>
            </w:r>
            <w:r w:rsidR="003C673C" w:rsidRPr="00875AE0">
              <w:rPr>
                <w:rFonts w:ascii="Times New Roman" w:hAnsi="Times New Roman" w:cs="Times New Roman"/>
                <w:b/>
                <w:bCs/>
                <w:i/>
                <w:iCs/>
                <w:sz w:val="26"/>
                <w:szCs w:val="26"/>
                <w:lang w:val="vi-VN"/>
              </w:rPr>
              <w:t>7</w:t>
            </w:r>
            <w:r w:rsidRPr="00875AE0">
              <w:rPr>
                <w:rFonts w:ascii="Times New Roman" w:hAnsi="Times New Roman" w:cs="Times New Roman"/>
                <w:b/>
                <w:bCs/>
                <w:i/>
                <w:iCs/>
                <w:sz w:val="26"/>
                <w:szCs w:val="26"/>
                <w:lang w:val="vi-VN"/>
              </w:rPr>
              <w:t xml:space="preserve"> và Điều 45</w:t>
            </w:r>
            <w:r w:rsidR="003C673C" w:rsidRPr="00875AE0">
              <w:rPr>
                <w:rFonts w:ascii="Times New Roman" w:hAnsi="Times New Roman" w:cs="Times New Roman"/>
                <w:b/>
                <w:bCs/>
                <w:i/>
                <w:iCs/>
                <w:sz w:val="26"/>
                <w:szCs w:val="26"/>
                <w:lang w:val="vi-VN"/>
              </w:rPr>
              <w:t>9</w:t>
            </w:r>
            <w:r w:rsidRPr="00875AE0">
              <w:rPr>
                <w:rFonts w:ascii="Times New Roman" w:hAnsi="Times New Roman" w:cs="Times New Roman"/>
                <w:b/>
                <w:bCs/>
                <w:i/>
                <w:iCs/>
                <w:sz w:val="26"/>
                <w:szCs w:val="26"/>
                <w:lang w:val="vi-VN"/>
              </w:rPr>
              <w:t xml:space="preserve"> của Bộ luật này và xem xét việc áp dụng chính sách khoan hồng theo quy định của Bộ luật Hình sự đối với bị can tự nguyện nhận tội, chấp nhận hình phạt.</w:t>
            </w:r>
          </w:p>
        </w:tc>
      </w:tr>
      <w:tr w:rsidR="002F68ED" w:rsidRPr="00875AE0" w14:paraId="5DE3048B" w14:textId="77777777" w:rsidTr="00030F54">
        <w:tc>
          <w:tcPr>
            <w:tcW w:w="708" w:type="dxa"/>
            <w:gridSpan w:val="2"/>
          </w:tcPr>
          <w:p w14:paraId="6C691BDF" w14:textId="77777777" w:rsidR="002F68ED" w:rsidRPr="00875AE0" w:rsidRDefault="002F68ED" w:rsidP="002F68ED">
            <w:pPr>
              <w:spacing w:after="20"/>
              <w:jc w:val="center"/>
              <w:rPr>
                <w:rFonts w:ascii="Times New Roman" w:hAnsi="Times New Roman" w:cs="Times New Roman"/>
                <w:sz w:val="26"/>
                <w:szCs w:val="26"/>
                <w:lang w:val="vi-VN"/>
              </w:rPr>
            </w:pPr>
          </w:p>
        </w:tc>
        <w:tc>
          <w:tcPr>
            <w:tcW w:w="7089" w:type="dxa"/>
          </w:tcPr>
          <w:p w14:paraId="175F240A" w14:textId="77777777" w:rsidR="002F68ED" w:rsidRPr="00875AE0" w:rsidRDefault="002F68ED" w:rsidP="002F68ED">
            <w:pPr>
              <w:spacing w:after="20"/>
              <w:jc w:val="both"/>
              <w:rPr>
                <w:rFonts w:ascii="Times New Roman" w:hAnsi="Times New Roman" w:cs="Times New Roman"/>
                <w:b/>
                <w:bCs/>
                <w:sz w:val="26"/>
                <w:szCs w:val="26"/>
                <w:lang w:val="vi-VN"/>
              </w:rPr>
            </w:pPr>
          </w:p>
        </w:tc>
        <w:tc>
          <w:tcPr>
            <w:tcW w:w="7087" w:type="dxa"/>
          </w:tcPr>
          <w:p w14:paraId="7DA99E48" w14:textId="76B5991E" w:rsidR="002F68ED" w:rsidRPr="00875AE0" w:rsidRDefault="002F68ED" w:rsidP="002F68ED">
            <w:pPr>
              <w:keepNext/>
              <w:spacing w:after="20"/>
              <w:jc w:val="center"/>
              <w:rPr>
                <w:rFonts w:ascii="Times New Roman" w:eastAsia="Times New Roman" w:hAnsi="Times New Roman" w:cs="Times New Roman"/>
                <w:b/>
                <w:i/>
                <w:iCs/>
                <w:kern w:val="0"/>
                <w:sz w:val="26"/>
                <w:szCs w:val="26"/>
                <w:lang w:val="vi-VN"/>
                <w14:ligatures w14:val="none"/>
              </w:rPr>
            </w:pPr>
            <w:r w:rsidRPr="00875AE0">
              <w:rPr>
                <w:rFonts w:ascii="Times New Roman" w:eastAsia="Times New Roman" w:hAnsi="Times New Roman" w:cs="Times New Roman"/>
                <w:b/>
                <w:i/>
                <w:iCs/>
                <w:kern w:val="0"/>
                <w:sz w:val="26"/>
                <w:szCs w:val="26"/>
                <w:lang w:val="vi-VN"/>
                <w14:ligatures w14:val="none"/>
              </w:rPr>
              <w:t>Mục 2</w:t>
            </w:r>
          </w:p>
          <w:p w14:paraId="37F64802" w14:textId="6F2A1D40" w:rsidR="002F68ED" w:rsidRPr="00875AE0" w:rsidRDefault="002F68ED" w:rsidP="002F68ED">
            <w:pPr>
              <w:spacing w:after="20"/>
              <w:contextualSpacing/>
              <w:jc w:val="center"/>
              <w:rPr>
                <w:rFonts w:ascii="Times New Roman" w:hAnsi="Times New Roman" w:cs="Times New Roman"/>
                <w:b/>
                <w:bCs/>
                <w:i/>
                <w:iCs/>
                <w:sz w:val="26"/>
                <w:szCs w:val="26"/>
                <w:lang w:val="vi-VN"/>
              </w:rPr>
            </w:pPr>
            <w:r w:rsidRPr="00875AE0">
              <w:rPr>
                <w:rFonts w:ascii="Times New Roman" w:eastAsia="Times New Roman" w:hAnsi="Times New Roman" w:cs="Times New Roman"/>
                <w:b/>
                <w:i/>
                <w:iCs/>
                <w:kern w:val="0"/>
                <w:sz w:val="26"/>
                <w:szCs w:val="26"/>
                <w:lang w:val="vi-VN"/>
                <w14:ligatures w14:val="none"/>
              </w:rPr>
              <w:t>THỦ TỤC RÚT GỌN BẮT BUỘC</w:t>
            </w:r>
          </w:p>
        </w:tc>
      </w:tr>
      <w:tr w:rsidR="002F68ED" w:rsidRPr="00875AE0" w14:paraId="30010003" w14:textId="666E6AE0" w:rsidTr="00030F54">
        <w:tc>
          <w:tcPr>
            <w:tcW w:w="708" w:type="dxa"/>
            <w:gridSpan w:val="2"/>
          </w:tcPr>
          <w:p w14:paraId="62AED4EC"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9BDB0B8"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 xml:space="preserve">Điều 456. Điều kiện áp dụng thủ tục rút gọn </w:t>
            </w:r>
          </w:p>
          <w:p w14:paraId="1D314E4D"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Thủ tục rút gọn được áp dụng trong giai đoạn điều tra, truy tố, xét xử sơ thẩm khi có đủ các điều kiện:</w:t>
            </w:r>
          </w:p>
          <w:p w14:paraId="07959015"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Người thực hiện hành vi phạm tội bị bắt quả tang hoặc người đó tự thú;</w:t>
            </w:r>
          </w:p>
          <w:p w14:paraId="0FC51A46"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Sự việc phạm tội đơn giản, chứng cứ rõ ràng;</w:t>
            </w:r>
          </w:p>
          <w:p w14:paraId="178D9C17"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Tội phạm đã thực hiện là tội phạm ít nghiêm trọng;</w:t>
            </w:r>
          </w:p>
          <w:p w14:paraId="2EA9DBB9"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d) Người phạm tội có nơi cư trú, lý lịch rõ ràng. </w:t>
            </w:r>
          </w:p>
          <w:p w14:paraId="455F18F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Thủ tục rút gọn được áp dụng trong xét xử phúc thẩm khi có một trong các điều kiện:</w:t>
            </w:r>
          </w:p>
          <w:p w14:paraId="6C4E27AD"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Vụ án đã được áp dụng thủ tục rút gọn trong xét xử sơ thẩm và chỉ có kháng cáo, kháng nghị giảm nhẹ hình phạt hoặc cho bị cáo được hưởng án treo;</w:t>
            </w:r>
          </w:p>
          <w:p w14:paraId="682B5BB7" w14:textId="0D551787"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b) Vụ án chưa được áp dụng thủ tục rút gọn trong xét xử sơ thẩm nhưng có đủ các điều kiện quy định tại khoản 1 Điều này và chỉ có kháng cáo, kháng nghị giảm nhẹ hình phạt hoặc cho bị cáo được hưởng án treo.</w:t>
            </w:r>
          </w:p>
        </w:tc>
        <w:tc>
          <w:tcPr>
            <w:tcW w:w="7087" w:type="dxa"/>
          </w:tcPr>
          <w:p w14:paraId="61B62274" w14:textId="621E23A1" w:rsidR="002F68ED" w:rsidRPr="00875AE0" w:rsidRDefault="002F68ED" w:rsidP="002F68ED">
            <w:pPr>
              <w:keepNext/>
              <w:spacing w:after="20"/>
              <w:jc w:val="both"/>
              <w:rPr>
                <w:rFonts w:ascii="Times New Roman" w:eastAsia="Times New Roman" w:hAnsi="Times New Roman" w:cs="Times New Roman"/>
                <w:kern w:val="0"/>
                <w:sz w:val="26"/>
                <w:szCs w:val="26"/>
                <w:lang w:val="vi-VN"/>
                <w14:ligatures w14:val="none"/>
              </w:rPr>
            </w:pPr>
            <w:r w:rsidRPr="00875AE0">
              <w:rPr>
                <w:rFonts w:ascii="Times New Roman" w:eastAsia="Times New Roman" w:hAnsi="Times New Roman" w:cs="Times New Roman"/>
                <w:b/>
                <w:kern w:val="0"/>
                <w:sz w:val="26"/>
                <w:szCs w:val="26"/>
                <w:lang w:val="vi-VN"/>
                <w14:ligatures w14:val="none"/>
              </w:rPr>
              <w:t xml:space="preserve">Điều </w:t>
            </w:r>
            <w:r w:rsidRPr="00875AE0">
              <w:rPr>
                <w:rFonts w:ascii="Times New Roman" w:eastAsia="Times New Roman" w:hAnsi="Times New Roman" w:cs="Times New Roman"/>
                <w:b/>
                <w:i/>
                <w:iCs/>
                <w:kern w:val="0"/>
                <w:sz w:val="26"/>
                <w:szCs w:val="26"/>
                <w:lang w:val="vi-VN"/>
                <w14:ligatures w14:val="none"/>
              </w:rPr>
              <w:t>4</w:t>
            </w:r>
            <w:r w:rsidR="006C0BFA" w:rsidRPr="00875AE0">
              <w:rPr>
                <w:rFonts w:ascii="Times New Roman" w:eastAsia="Times New Roman" w:hAnsi="Times New Roman" w:cs="Times New Roman"/>
                <w:b/>
                <w:i/>
                <w:iCs/>
                <w:kern w:val="0"/>
                <w:sz w:val="26"/>
                <w:szCs w:val="26"/>
                <w:lang w:val="vi-VN"/>
                <w14:ligatures w14:val="none"/>
              </w:rPr>
              <w:t>64</w:t>
            </w:r>
            <w:r w:rsidRPr="00875AE0">
              <w:rPr>
                <w:rFonts w:ascii="Times New Roman" w:eastAsia="Times New Roman" w:hAnsi="Times New Roman" w:cs="Times New Roman"/>
                <w:b/>
                <w:kern w:val="0"/>
                <w:sz w:val="26"/>
                <w:szCs w:val="26"/>
                <w:lang w:val="vi-VN"/>
                <w14:ligatures w14:val="none"/>
              </w:rPr>
              <w:t xml:space="preserve">. Điều kiện áp dụng </w:t>
            </w:r>
          </w:p>
          <w:p w14:paraId="2354A62B" w14:textId="77777777" w:rsidR="002F68ED" w:rsidRPr="00875AE0" w:rsidRDefault="002F68ED" w:rsidP="002F68ED">
            <w:pPr>
              <w:spacing w:after="20"/>
              <w:jc w:val="both"/>
              <w:rPr>
                <w:rFonts w:ascii="Times New Roman" w:eastAsia="Times New Roman" w:hAnsi="Times New Roman" w:cs="Times New Roman"/>
                <w:b/>
                <w:bCs/>
                <w:i/>
                <w:iCs/>
                <w:kern w:val="0"/>
                <w:sz w:val="26"/>
                <w:szCs w:val="26"/>
                <w:lang w:val="vi-VN"/>
                <w14:ligatures w14:val="none"/>
              </w:rPr>
            </w:pPr>
            <w:r w:rsidRPr="00875AE0">
              <w:rPr>
                <w:rFonts w:ascii="Times New Roman" w:eastAsia="Times New Roman" w:hAnsi="Times New Roman" w:cs="Times New Roman"/>
                <w:kern w:val="0"/>
                <w:sz w:val="26"/>
                <w:szCs w:val="26"/>
                <w:lang w:val="vi-VN"/>
                <w14:ligatures w14:val="none"/>
              </w:rPr>
              <w:t xml:space="preserve">1. </w:t>
            </w:r>
            <w:r w:rsidRPr="00875AE0">
              <w:rPr>
                <w:rFonts w:ascii="Times New Roman" w:eastAsia="Times New Roman" w:hAnsi="Times New Roman" w:cs="Times New Roman"/>
                <w:b/>
                <w:bCs/>
                <w:i/>
                <w:iCs/>
                <w:kern w:val="0"/>
                <w:sz w:val="26"/>
                <w:szCs w:val="26"/>
                <w:lang w:val="vi-VN"/>
                <w14:ligatures w14:val="none"/>
              </w:rPr>
              <w:t>Cơ quan tiến hành tố tụng phải áp dụng thủ tục rút gọn bắt buộc</w:t>
            </w:r>
            <w:r w:rsidRPr="00875AE0">
              <w:rPr>
                <w:rFonts w:ascii="Times New Roman" w:eastAsia="Times New Roman" w:hAnsi="Times New Roman" w:cs="Times New Roman"/>
                <w:kern w:val="0"/>
                <w:sz w:val="26"/>
                <w:szCs w:val="26"/>
                <w:lang w:val="vi-VN"/>
                <w14:ligatures w14:val="none"/>
              </w:rPr>
              <w:t xml:space="preserve"> trong giai đoạn điều tra, truy tố, xét xử sơ thẩm khi có đủ các điều kiện </w:t>
            </w:r>
            <w:r w:rsidRPr="00875AE0">
              <w:rPr>
                <w:rFonts w:ascii="Times New Roman" w:eastAsia="Times New Roman" w:hAnsi="Times New Roman" w:cs="Times New Roman"/>
                <w:b/>
                <w:bCs/>
                <w:i/>
                <w:iCs/>
                <w:kern w:val="0"/>
                <w:sz w:val="26"/>
                <w:szCs w:val="26"/>
                <w:lang w:val="vi-VN"/>
                <w14:ligatures w14:val="none"/>
              </w:rPr>
              <w:t>sau:</w:t>
            </w:r>
          </w:p>
          <w:p w14:paraId="017773ED" w14:textId="77777777" w:rsidR="002F68ED" w:rsidRPr="00875AE0" w:rsidRDefault="002F68ED" w:rsidP="002F68ED">
            <w:pPr>
              <w:spacing w:after="20"/>
              <w:jc w:val="both"/>
              <w:rPr>
                <w:rFonts w:ascii="Times New Roman" w:eastAsia="Times New Roman" w:hAnsi="Times New Roman" w:cs="Times New Roman"/>
                <w:kern w:val="0"/>
                <w:sz w:val="26"/>
                <w:szCs w:val="26"/>
                <w:lang w:val="vi-VN"/>
                <w14:ligatures w14:val="none"/>
              </w:rPr>
            </w:pPr>
            <w:r w:rsidRPr="00875AE0">
              <w:rPr>
                <w:rFonts w:ascii="Times New Roman" w:eastAsia="Times New Roman" w:hAnsi="Times New Roman" w:cs="Times New Roman"/>
                <w:kern w:val="0"/>
                <w:sz w:val="26"/>
                <w:szCs w:val="26"/>
                <w:lang w:val="vi-VN"/>
                <w14:ligatures w14:val="none"/>
              </w:rPr>
              <w:t xml:space="preserve">a) Người thực hiện hành vi phạm tội bị bắt quả tang hoặc người đó tự thú, </w:t>
            </w:r>
            <w:r w:rsidRPr="00875AE0">
              <w:rPr>
                <w:rFonts w:ascii="Times New Roman" w:eastAsia="Times New Roman" w:hAnsi="Times New Roman" w:cs="Times New Roman"/>
                <w:b/>
                <w:bCs/>
                <w:i/>
                <w:iCs/>
                <w:kern w:val="0"/>
                <w:sz w:val="26"/>
                <w:szCs w:val="26"/>
                <w:lang w:val="vi-VN"/>
                <w14:ligatures w14:val="none"/>
              </w:rPr>
              <w:t>đầu thú</w:t>
            </w:r>
            <w:r w:rsidRPr="00875AE0">
              <w:rPr>
                <w:rFonts w:ascii="Times New Roman" w:eastAsia="Times New Roman" w:hAnsi="Times New Roman" w:cs="Times New Roman"/>
                <w:i/>
                <w:iCs/>
                <w:kern w:val="0"/>
                <w:sz w:val="26"/>
                <w:szCs w:val="26"/>
                <w:lang w:val="vi-VN"/>
                <w14:ligatures w14:val="none"/>
              </w:rPr>
              <w:t>;</w:t>
            </w:r>
          </w:p>
          <w:p w14:paraId="5EA6F654" w14:textId="77777777" w:rsidR="002F68ED" w:rsidRPr="00875AE0" w:rsidRDefault="002F68ED" w:rsidP="002F68ED">
            <w:pPr>
              <w:spacing w:after="20"/>
              <w:jc w:val="both"/>
              <w:rPr>
                <w:rFonts w:ascii="Times New Roman" w:eastAsia="Times New Roman" w:hAnsi="Times New Roman" w:cs="Times New Roman"/>
                <w:kern w:val="0"/>
                <w:sz w:val="26"/>
                <w:szCs w:val="26"/>
                <w:lang w:val="vi-VN"/>
                <w14:ligatures w14:val="none"/>
              </w:rPr>
            </w:pPr>
            <w:r w:rsidRPr="00875AE0">
              <w:rPr>
                <w:rFonts w:ascii="Times New Roman" w:eastAsia="Times New Roman" w:hAnsi="Times New Roman" w:cs="Times New Roman"/>
                <w:kern w:val="0"/>
                <w:sz w:val="26"/>
                <w:szCs w:val="26"/>
                <w:lang w:val="vi-VN"/>
                <w14:ligatures w14:val="none"/>
              </w:rPr>
              <w:t>b) Sự việc phạm tội đơn giản, chứng cứ rõ ràng;</w:t>
            </w:r>
          </w:p>
          <w:p w14:paraId="4644ED4D" w14:textId="77777777" w:rsidR="002F68ED" w:rsidRPr="00875AE0" w:rsidRDefault="002F68ED" w:rsidP="002F68ED">
            <w:pPr>
              <w:spacing w:after="20"/>
              <w:jc w:val="both"/>
              <w:rPr>
                <w:rFonts w:ascii="Times New Roman" w:eastAsia="Times New Roman" w:hAnsi="Times New Roman" w:cs="Times New Roman"/>
                <w:bCs/>
                <w:i/>
                <w:iCs/>
                <w:kern w:val="0"/>
                <w:sz w:val="26"/>
                <w:szCs w:val="26"/>
                <w:lang w:val="vi-VN"/>
                <w14:ligatures w14:val="none"/>
              </w:rPr>
            </w:pPr>
            <w:r w:rsidRPr="00875AE0">
              <w:rPr>
                <w:rFonts w:ascii="Times New Roman" w:eastAsia="Times New Roman" w:hAnsi="Times New Roman" w:cs="Times New Roman"/>
                <w:kern w:val="0"/>
                <w:sz w:val="26"/>
                <w:szCs w:val="26"/>
                <w:lang w:val="vi-VN"/>
                <w14:ligatures w14:val="none"/>
              </w:rPr>
              <w:t xml:space="preserve">c) Tội phạm đã thực hiện là tội phạm ít nghiêm trọng </w:t>
            </w:r>
            <w:r w:rsidRPr="00875AE0">
              <w:rPr>
                <w:rFonts w:ascii="Times New Roman" w:eastAsia="Times New Roman" w:hAnsi="Times New Roman" w:cs="Times New Roman"/>
                <w:b/>
                <w:bCs/>
                <w:i/>
                <w:iCs/>
                <w:kern w:val="0"/>
                <w:sz w:val="26"/>
                <w:szCs w:val="26"/>
                <w:lang w:val="vi-VN"/>
                <w14:ligatures w14:val="none"/>
              </w:rPr>
              <w:t>hoặc tội phạm</w:t>
            </w:r>
            <w:r w:rsidRPr="00875AE0">
              <w:rPr>
                <w:rFonts w:ascii="Times New Roman" w:eastAsia="Times New Roman" w:hAnsi="Times New Roman" w:cs="Times New Roman"/>
                <w:kern w:val="0"/>
                <w:sz w:val="26"/>
                <w:szCs w:val="26"/>
                <w:lang w:val="vi-VN"/>
                <w14:ligatures w14:val="none"/>
              </w:rPr>
              <w:t xml:space="preserve"> </w:t>
            </w:r>
            <w:r w:rsidRPr="00875AE0">
              <w:rPr>
                <w:rFonts w:ascii="Times New Roman" w:eastAsia="Times New Roman" w:hAnsi="Times New Roman" w:cs="Times New Roman"/>
                <w:b/>
                <w:bCs/>
                <w:i/>
                <w:iCs/>
                <w:kern w:val="0"/>
                <w:sz w:val="26"/>
                <w:szCs w:val="26"/>
                <w:lang w:val="vi-VN"/>
                <w14:ligatures w14:val="none"/>
              </w:rPr>
              <w:t>nghiêm trọng</w:t>
            </w:r>
            <w:r w:rsidRPr="00875AE0">
              <w:rPr>
                <w:rFonts w:ascii="Times New Roman" w:eastAsia="Times New Roman" w:hAnsi="Times New Roman" w:cs="Times New Roman"/>
                <w:bCs/>
                <w:i/>
                <w:iCs/>
                <w:kern w:val="0"/>
                <w:sz w:val="26"/>
                <w:szCs w:val="26"/>
                <w:lang w:val="vi-VN"/>
                <w14:ligatures w14:val="none"/>
              </w:rPr>
              <w:t>;</w:t>
            </w:r>
          </w:p>
          <w:p w14:paraId="5D5080C8" w14:textId="77777777" w:rsidR="002F68ED" w:rsidRPr="00875AE0" w:rsidRDefault="002F68ED" w:rsidP="002F68ED">
            <w:pPr>
              <w:spacing w:after="20"/>
              <w:jc w:val="both"/>
              <w:rPr>
                <w:rFonts w:ascii="Times New Roman" w:eastAsia="Times New Roman" w:hAnsi="Times New Roman" w:cs="Times New Roman"/>
                <w:bCs/>
                <w:i/>
                <w:iCs/>
                <w:kern w:val="0"/>
                <w:sz w:val="26"/>
                <w:szCs w:val="26"/>
                <w:lang w:val="vi-VN"/>
                <w14:ligatures w14:val="none"/>
              </w:rPr>
            </w:pPr>
            <w:r w:rsidRPr="00875AE0">
              <w:rPr>
                <w:rFonts w:ascii="Times New Roman" w:eastAsia="Times New Roman" w:hAnsi="Times New Roman" w:cs="Times New Roman"/>
                <w:bCs/>
                <w:kern w:val="0"/>
                <w:sz w:val="26"/>
                <w:szCs w:val="26"/>
                <w:lang w:val="vi-VN"/>
                <w14:ligatures w14:val="none"/>
              </w:rPr>
              <w:t>d) Người phạm tội có nơi cư trú, lý lịch rõ ràng</w:t>
            </w:r>
            <w:r w:rsidRPr="00875AE0">
              <w:rPr>
                <w:rFonts w:ascii="Times New Roman" w:eastAsia="Times New Roman" w:hAnsi="Times New Roman" w:cs="Times New Roman"/>
                <w:bCs/>
                <w:i/>
                <w:iCs/>
                <w:kern w:val="0"/>
                <w:sz w:val="26"/>
                <w:szCs w:val="26"/>
                <w:lang w:val="vi-VN"/>
                <w14:ligatures w14:val="none"/>
              </w:rPr>
              <w:t xml:space="preserve">. </w:t>
            </w:r>
          </w:p>
          <w:p w14:paraId="74696261" w14:textId="52D294C0" w:rsidR="002F68ED" w:rsidRPr="00875AE0" w:rsidRDefault="002F68ED" w:rsidP="002F68ED">
            <w:pPr>
              <w:spacing w:after="20"/>
              <w:jc w:val="both"/>
              <w:rPr>
                <w:rFonts w:ascii="Times New Roman" w:eastAsia="Times New Roman" w:hAnsi="Times New Roman" w:cs="Times New Roman"/>
                <w:b/>
                <w:bCs/>
                <w:i/>
                <w:iCs/>
                <w:kern w:val="0"/>
                <w:sz w:val="26"/>
                <w:szCs w:val="26"/>
                <w:lang w:val="vi-VN"/>
                <w14:ligatures w14:val="none"/>
              </w:rPr>
            </w:pPr>
            <w:r w:rsidRPr="00875AE0">
              <w:rPr>
                <w:rFonts w:ascii="Times New Roman" w:eastAsia="Times New Roman" w:hAnsi="Times New Roman" w:cs="Times New Roman"/>
                <w:kern w:val="0"/>
                <w:sz w:val="26"/>
                <w:szCs w:val="26"/>
                <w:lang w:val="vi-VN"/>
                <w14:ligatures w14:val="none"/>
              </w:rPr>
              <w:t>2.</w:t>
            </w:r>
            <w:r w:rsidRPr="00875AE0">
              <w:rPr>
                <w:rFonts w:ascii="Times New Roman" w:eastAsia="Times New Roman" w:hAnsi="Times New Roman" w:cs="Times New Roman"/>
                <w:i/>
                <w:iCs/>
                <w:kern w:val="0"/>
                <w:sz w:val="26"/>
                <w:szCs w:val="26"/>
                <w:lang w:val="vi-VN"/>
                <w14:ligatures w14:val="none"/>
              </w:rPr>
              <w:t xml:space="preserve"> </w:t>
            </w:r>
            <w:r w:rsidRPr="00875AE0">
              <w:rPr>
                <w:rFonts w:ascii="Times New Roman" w:eastAsia="Times New Roman" w:hAnsi="Times New Roman" w:cs="Times New Roman"/>
                <w:kern w:val="0"/>
                <w:sz w:val="26"/>
                <w:szCs w:val="26"/>
                <w:lang w:val="vi-VN"/>
                <w14:ligatures w14:val="none"/>
              </w:rPr>
              <w:t xml:space="preserve"> </w:t>
            </w:r>
            <w:r w:rsidRPr="00875AE0">
              <w:rPr>
                <w:rFonts w:ascii="Times New Roman" w:eastAsia="Times New Roman" w:hAnsi="Times New Roman" w:cs="Times New Roman"/>
                <w:b/>
                <w:bCs/>
                <w:i/>
                <w:iCs/>
                <w:kern w:val="0"/>
                <w:sz w:val="26"/>
                <w:szCs w:val="26"/>
                <w:lang w:val="vi-VN"/>
                <w14:ligatures w14:val="none"/>
              </w:rPr>
              <w:t>Tòa án phải áp dụng thủ tục rút gọn bắt buộc</w:t>
            </w:r>
            <w:r w:rsidRPr="00875AE0">
              <w:rPr>
                <w:rFonts w:ascii="Times New Roman" w:eastAsia="Times New Roman" w:hAnsi="Times New Roman" w:cs="Times New Roman"/>
                <w:kern w:val="0"/>
                <w:sz w:val="26"/>
                <w:szCs w:val="26"/>
                <w:lang w:val="vi-VN"/>
                <w14:ligatures w14:val="none"/>
              </w:rPr>
              <w:t xml:space="preserve"> trong xét xử phúc thẩm khi </w:t>
            </w:r>
            <w:r w:rsidRPr="00875AE0">
              <w:rPr>
                <w:rFonts w:ascii="Times New Roman" w:eastAsia="Times New Roman" w:hAnsi="Times New Roman" w:cs="Times New Roman"/>
                <w:b/>
                <w:bCs/>
                <w:i/>
                <w:iCs/>
                <w:kern w:val="0"/>
                <w:sz w:val="26"/>
                <w:szCs w:val="26"/>
                <w:lang w:val="vi-VN"/>
                <w14:ligatures w14:val="none"/>
              </w:rPr>
              <w:t xml:space="preserve">vụ án </w:t>
            </w:r>
            <w:r w:rsidRPr="00875AE0">
              <w:rPr>
                <w:rFonts w:ascii="Times New Roman" w:eastAsia="Times New Roman" w:hAnsi="Times New Roman" w:cs="Times New Roman"/>
                <w:kern w:val="0"/>
                <w:sz w:val="26"/>
                <w:szCs w:val="26"/>
                <w:lang w:val="vi-VN"/>
                <w14:ligatures w14:val="none"/>
              </w:rPr>
              <w:t>chỉ có</w:t>
            </w:r>
            <w:r w:rsidRPr="00875AE0">
              <w:rPr>
                <w:rFonts w:ascii="Times New Roman" w:eastAsia="Times New Roman" w:hAnsi="Times New Roman" w:cs="Times New Roman"/>
                <w:b/>
                <w:bCs/>
                <w:i/>
                <w:iCs/>
                <w:kern w:val="0"/>
                <w:sz w:val="26"/>
                <w:szCs w:val="26"/>
                <w:lang w:val="vi-VN"/>
                <w14:ligatures w14:val="none"/>
              </w:rPr>
              <w:t xml:space="preserve"> </w:t>
            </w:r>
            <w:r w:rsidRPr="00875AE0">
              <w:rPr>
                <w:rFonts w:ascii="Times New Roman" w:eastAsia="Times New Roman" w:hAnsi="Times New Roman" w:cs="Times New Roman"/>
                <w:kern w:val="0"/>
                <w:sz w:val="26"/>
                <w:szCs w:val="26"/>
                <w:lang w:val="vi-VN"/>
                <w14:ligatures w14:val="none"/>
              </w:rPr>
              <w:t>kháng cáo, kháng nghị giảm nhẹ hình phạt</w:t>
            </w:r>
            <w:r w:rsidRPr="00875AE0">
              <w:rPr>
                <w:rFonts w:ascii="Times New Roman" w:eastAsia="Times New Roman" w:hAnsi="Times New Roman" w:cs="Times New Roman"/>
                <w:b/>
                <w:bCs/>
                <w:i/>
                <w:iCs/>
                <w:kern w:val="0"/>
                <w:sz w:val="26"/>
                <w:szCs w:val="26"/>
                <w:lang w:val="vi-VN"/>
                <w14:ligatures w14:val="none"/>
              </w:rPr>
              <w:t xml:space="preserve"> </w:t>
            </w:r>
            <w:r w:rsidRPr="00875AE0">
              <w:rPr>
                <w:rFonts w:ascii="Times New Roman" w:eastAsia="Times New Roman" w:hAnsi="Times New Roman" w:cs="Times New Roman"/>
                <w:kern w:val="0"/>
                <w:sz w:val="26"/>
                <w:szCs w:val="26"/>
                <w:lang w:val="vi-VN"/>
                <w14:ligatures w14:val="none"/>
              </w:rPr>
              <w:t>hoặc cho bị cáo hưởng án treo.</w:t>
            </w:r>
            <w:r w:rsidRPr="00875AE0">
              <w:rPr>
                <w:rFonts w:ascii="Times New Roman" w:eastAsia="Times New Roman" w:hAnsi="Times New Roman" w:cs="Times New Roman"/>
                <w:b/>
                <w:bCs/>
                <w:i/>
                <w:iCs/>
                <w:kern w:val="0"/>
                <w:sz w:val="26"/>
                <w:szCs w:val="26"/>
                <w:lang w:val="vi-VN"/>
                <w14:ligatures w14:val="none"/>
              </w:rPr>
              <w:t xml:space="preserve"> </w:t>
            </w:r>
          </w:p>
          <w:p w14:paraId="626A7097" w14:textId="14745D4E" w:rsidR="002F68ED" w:rsidRPr="00875AE0" w:rsidRDefault="002F68ED" w:rsidP="002F68ED">
            <w:pPr>
              <w:spacing w:after="20"/>
              <w:jc w:val="both"/>
              <w:rPr>
                <w:rFonts w:ascii="Times New Roman" w:hAnsi="Times New Roman" w:cs="Times New Roman"/>
                <w:sz w:val="26"/>
                <w:szCs w:val="26"/>
                <w:lang w:val="vi-VN"/>
              </w:rPr>
            </w:pPr>
          </w:p>
        </w:tc>
      </w:tr>
      <w:tr w:rsidR="002F68ED" w:rsidRPr="00875AE0" w14:paraId="67B5C7D9" w14:textId="66E3BBD9" w:rsidTr="00030F54">
        <w:tc>
          <w:tcPr>
            <w:tcW w:w="708" w:type="dxa"/>
            <w:gridSpan w:val="2"/>
          </w:tcPr>
          <w:p w14:paraId="0309AB27"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00FF8AD"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 xml:space="preserve">Điều 457. Quyết định áp dụng thủ tục rút gọn </w:t>
            </w:r>
          </w:p>
          <w:p w14:paraId="2FC3FA09"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Trong thời hạn 24 giờ kể từ khi vụ án có đủ điều kiện quy định tại Điều 456 của Bộ luật này, Cơ quan điều tra, Viện kiểm sát, Tòa án phải ra quyết định áp dụng thủ tục rút gọn. </w:t>
            </w:r>
          </w:p>
          <w:p w14:paraId="0C5C0869"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Thủ tục rút gọn được áp dụng kể từ khi ra quyết định cho đến khi kết thúc việc xét xử phúc thẩm, trừ trường hợp bị hủy bỏ theo quy định tại Điều 458 của Bộ luật này.</w:t>
            </w:r>
          </w:p>
          <w:p w14:paraId="41BB4F27"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Quyết định áp dụng thủ tục rút gọn được giao cho bị can, bị cáo hoặc người đại diện của họ, gửi cho người bào chữa trong thời hạn 24 giờ kể từ khi ra quyết định. </w:t>
            </w:r>
          </w:p>
          <w:p w14:paraId="49D86F0C"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Quyết định áp dụng thủ tục rút gọn của Cơ quan điều tra, Tòa án được gửi cho Viện kiểm sát có thẩm quyền trong thời hạn 24 giờ kể từ khi ra quyết định.</w:t>
            </w:r>
          </w:p>
          <w:p w14:paraId="0F28FE12"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Trường hợp xét thấy quyết định áp dụng thủ tục rút gọn của Cơ quan điều tra không đúng pháp luật thì trong thời hạn 24 giờ kể từ khi nhận được quyết định, Viện kiểm sát phải ra quyết định hủy bỏ quyết định áp dụng thủ tục rút gọn và gửi cho Cơ quan điều tra.</w:t>
            </w:r>
          </w:p>
          <w:p w14:paraId="32A7C2C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Trường hợp xét thấy quyết định áp dụng thủ tục rút gọn của Tòa án không đúng pháp luật thì Viện kiểm sát kiến nghị với Chánh án Tòa án đã ra quyết định. Chánh án Tòa án phải xem xét, trả lời trong thời hạn 24 giờ kể từ khi nhận được kiến nghị của Viện kiểm sát.</w:t>
            </w:r>
          </w:p>
          <w:p w14:paraId="24F7B8F5" w14:textId="68E8BFCF"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5. Quyết định áp dụng thủ tục rút gọn có thể bị khiếu nại. Bị can, bị cáo hoặc người đại diện của họ có quyền khiếu nại quyết định áp dụng thủ tục rút gọn; thời hiệu khiếu nại là 05 ngày kể từ ngày nhận được quyết định. Khiếu nại được gửi đến Cơ quan điều tra, Viện kiểm sát, Tòa án đã ra quyết định áp dụng thủ tục rút gọn và phải được giải quyết trong thời hạn 03 ngày, kể từ ngày nhận được khiếu nại.</w:t>
            </w:r>
          </w:p>
        </w:tc>
        <w:tc>
          <w:tcPr>
            <w:tcW w:w="7087" w:type="dxa"/>
          </w:tcPr>
          <w:p w14:paraId="7A8FB89E" w14:textId="02F1D5AD" w:rsidR="002F68ED" w:rsidRPr="00875AE0" w:rsidRDefault="002F68ED" w:rsidP="002F68ED">
            <w:pPr>
              <w:spacing w:after="20"/>
              <w:jc w:val="both"/>
              <w:rPr>
                <w:rFonts w:ascii="Times New Roman" w:eastAsia="Times New Roman" w:hAnsi="Times New Roman" w:cs="Times New Roman"/>
                <w:b/>
                <w:bCs/>
                <w:kern w:val="0"/>
                <w:sz w:val="26"/>
                <w:szCs w:val="26"/>
                <w:lang w:val="vi-VN"/>
                <w14:ligatures w14:val="none"/>
              </w:rPr>
            </w:pPr>
            <w:r w:rsidRPr="00875AE0">
              <w:rPr>
                <w:rFonts w:ascii="Times New Roman" w:eastAsia="Times New Roman" w:hAnsi="Times New Roman" w:cs="Times New Roman"/>
                <w:b/>
                <w:bCs/>
                <w:kern w:val="0"/>
                <w:sz w:val="26"/>
                <w:szCs w:val="26"/>
                <w:lang w:val="vi-VN"/>
                <w14:ligatures w14:val="none"/>
              </w:rPr>
              <w:t xml:space="preserve">Điều </w:t>
            </w:r>
            <w:r w:rsidRPr="00875AE0">
              <w:rPr>
                <w:rFonts w:ascii="Times New Roman" w:eastAsia="Times New Roman" w:hAnsi="Times New Roman" w:cs="Times New Roman"/>
                <w:b/>
                <w:bCs/>
                <w:i/>
                <w:iCs/>
                <w:kern w:val="0"/>
                <w:sz w:val="26"/>
                <w:szCs w:val="26"/>
                <w:lang w:val="vi-VN"/>
                <w14:ligatures w14:val="none"/>
              </w:rPr>
              <w:t>4</w:t>
            </w:r>
            <w:r w:rsidR="006C0BFA" w:rsidRPr="00875AE0">
              <w:rPr>
                <w:rFonts w:ascii="Times New Roman" w:eastAsia="Times New Roman" w:hAnsi="Times New Roman" w:cs="Times New Roman"/>
                <w:b/>
                <w:bCs/>
                <w:i/>
                <w:iCs/>
                <w:kern w:val="0"/>
                <w:sz w:val="26"/>
                <w:szCs w:val="26"/>
                <w:lang w:val="vi-VN"/>
                <w14:ligatures w14:val="none"/>
              </w:rPr>
              <w:t>65</w:t>
            </w:r>
            <w:r w:rsidRPr="00875AE0">
              <w:rPr>
                <w:rFonts w:ascii="Times New Roman" w:eastAsia="Times New Roman" w:hAnsi="Times New Roman" w:cs="Times New Roman"/>
                <w:b/>
                <w:bCs/>
                <w:kern w:val="0"/>
                <w:sz w:val="26"/>
                <w:szCs w:val="26"/>
                <w:lang w:val="vi-VN"/>
                <w14:ligatures w14:val="none"/>
              </w:rPr>
              <w:t>. Quyết định áp dụng thủ tục rút gọn</w:t>
            </w:r>
            <w:r w:rsidRPr="00875AE0">
              <w:rPr>
                <w:rFonts w:ascii="Times New Roman" w:eastAsia="Times New Roman" w:hAnsi="Times New Roman" w:cs="Times New Roman"/>
                <w:b/>
                <w:bCs/>
                <w:strike/>
                <w:kern w:val="0"/>
                <w:sz w:val="26"/>
                <w:szCs w:val="26"/>
                <w:lang w:val="vi-VN"/>
                <w14:ligatures w14:val="none"/>
              </w:rPr>
              <w:t xml:space="preserve"> </w:t>
            </w:r>
          </w:p>
          <w:p w14:paraId="76AA83B9" w14:textId="545D4CBE" w:rsidR="002F68ED" w:rsidRPr="00875AE0" w:rsidRDefault="002F68ED" w:rsidP="002F68ED">
            <w:pPr>
              <w:spacing w:after="20"/>
              <w:jc w:val="both"/>
              <w:rPr>
                <w:rFonts w:ascii="Times New Roman" w:eastAsia="Times New Roman" w:hAnsi="Times New Roman" w:cs="Times New Roman"/>
                <w:kern w:val="0"/>
                <w:sz w:val="26"/>
                <w:szCs w:val="26"/>
                <w:lang w:val="vi-VN"/>
                <w14:ligatures w14:val="none"/>
              </w:rPr>
            </w:pPr>
            <w:r w:rsidRPr="00875AE0">
              <w:rPr>
                <w:rFonts w:ascii="Times New Roman" w:eastAsia="Times New Roman" w:hAnsi="Times New Roman" w:cs="Times New Roman"/>
                <w:kern w:val="0"/>
                <w:sz w:val="26"/>
                <w:szCs w:val="26"/>
                <w:lang w:val="vi-VN"/>
                <w14:ligatures w14:val="none"/>
              </w:rPr>
              <w:t>1. Trong thời hạn 24 giờ kể từ khi vụ án có đủ điều kiện quy định tại Điều 4</w:t>
            </w:r>
            <w:r w:rsidR="003C673C" w:rsidRPr="00875AE0">
              <w:rPr>
                <w:rFonts w:ascii="Times New Roman" w:eastAsia="Times New Roman" w:hAnsi="Times New Roman" w:cs="Times New Roman"/>
                <w:kern w:val="0"/>
                <w:sz w:val="26"/>
                <w:szCs w:val="26"/>
                <w:lang w:val="vi-VN"/>
                <w14:ligatures w14:val="none"/>
              </w:rPr>
              <w:t>64</w:t>
            </w:r>
            <w:r w:rsidRPr="00875AE0">
              <w:rPr>
                <w:rFonts w:ascii="Times New Roman" w:eastAsia="Times New Roman" w:hAnsi="Times New Roman" w:cs="Times New Roman"/>
                <w:kern w:val="0"/>
                <w:sz w:val="26"/>
                <w:szCs w:val="26"/>
                <w:lang w:val="vi-VN"/>
                <w14:ligatures w14:val="none"/>
              </w:rPr>
              <w:t xml:space="preserve"> của Bộ luật này, Cơ quan điều tra, Viện kiểm sát, Tòa án phải ra quyết định áp dụng thủ tục rút gọn. </w:t>
            </w:r>
          </w:p>
          <w:p w14:paraId="068C5A01" w14:textId="0C6F1410" w:rsidR="002F68ED" w:rsidRPr="00875AE0" w:rsidRDefault="002F68ED" w:rsidP="002F68ED">
            <w:pPr>
              <w:spacing w:after="20"/>
              <w:jc w:val="both"/>
              <w:rPr>
                <w:rFonts w:ascii="Times New Roman" w:eastAsia="Times New Roman" w:hAnsi="Times New Roman" w:cs="Times New Roman"/>
                <w:kern w:val="0"/>
                <w:sz w:val="26"/>
                <w:szCs w:val="26"/>
                <w:lang w:val="vi-VN"/>
                <w14:ligatures w14:val="none"/>
              </w:rPr>
            </w:pPr>
            <w:r w:rsidRPr="00875AE0">
              <w:rPr>
                <w:rFonts w:ascii="Times New Roman" w:eastAsia="Times New Roman" w:hAnsi="Times New Roman" w:cs="Times New Roman"/>
                <w:kern w:val="0"/>
                <w:sz w:val="26"/>
                <w:szCs w:val="26"/>
                <w:lang w:val="vi-VN"/>
                <w14:ligatures w14:val="none"/>
              </w:rPr>
              <w:t>Thủ tục rút gọn được áp dụng kể từ khi ra quyết định cho đến khi kết thúc việc xét xử phúc thẩm, trừ trường hợp bị hủy bỏ theo quy định tại Điều 46</w:t>
            </w:r>
            <w:r w:rsidR="003C673C" w:rsidRPr="00875AE0">
              <w:rPr>
                <w:rFonts w:ascii="Times New Roman" w:eastAsia="Times New Roman" w:hAnsi="Times New Roman" w:cs="Times New Roman"/>
                <w:kern w:val="0"/>
                <w:sz w:val="26"/>
                <w:szCs w:val="26"/>
                <w:lang w:val="vi-VN"/>
                <w14:ligatures w14:val="none"/>
              </w:rPr>
              <w:t>6</w:t>
            </w:r>
            <w:r w:rsidRPr="00875AE0">
              <w:rPr>
                <w:rFonts w:ascii="Times New Roman" w:eastAsia="Times New Roman" w:hAnsi="Times New Roman" w:cs="Times New Roman"/>
                <w:kern w:val="0"/>
                <w:sz w:val="26"/>
                <w:szCs w:val="26"/>
                <w:lang w:val="vi-VN"/>
                <w14:ligatures w14:val="none"/>
              </w:rPr>
              <w:t xml:space="preserve"> của Bộ luật này.</w:t>
            </w:r>
          </w:p>
          <w:p w14:paraId="51658D56" w14:textId="77777777" w:rsidR="002F68ED" w:rsidRPr="00875AE0" w:rsidRDefault="002F68ED" w:rsidP="002F68ED">
            <w:pPr>
              <w:spacing w:after="20"/>
              <w:jc w:val="both"/>
              <w:rPr>
                <w:rFonts w:ascii="Times New Roman" w:eastAsia="Times New Roman" w:hAnsi="Times New Roman" w:cs="Times New Roman"/>
                <w:kern w:val="0"/>
                <w:sz w:val="26"/>
                <w:szCs w:val="26"/>
                <w:lang w:val="vi-VN"/>
                <w14:ligatures w14:val="none"/>
              </w:rPr>
            </w:pPr>
            <w:r w:rsidRPr="00875AE0">
              <w:rPr>
                <w:rFonts w:ascii="Times New Roman" w:eastAsia="Times New Roman" w:hAnsi="Times New Roman" w:cs="Times New Roman"/>
                <w:kern w:val="0"/>
                <w:sz w:val="26"/>
                <w:szCs w:val="26"/>
                <w:lang w:val="vi-VN"/>
                <w14:ligatures w14:val="none"/>
              </w:rPr>
              <w:t xml:space="preserve">2. Quyết định áp dụng thủ tục rút gọn được giao cho bị can, bị cáo hoặc người đại diện của họ, gửi cho người bào chữa trong thời hạn 24 giờ kể từ khi ra quyết định. </w:t>
            </w:r>
          </w:p>
          <w:p w14:paraId="3FEC0631" w14:textId="77777777" w:rsidR="002F68ED" w:rsidRPr="00875AE0" w:rsidRDefault="002F68ED" w:rsidP="002F68ED">
            <w:pPr>
              <w:spacing w:after="20"/>
              <w:jc w:val="both"/>
              <w:rPr>
                <w:rFonts w:ascii="Times New Roman" w:eastAsia="Times New Roman" w:hAnsi="Times New Roman" w:cs="Times New Roman"/>
                <w:kern w:val="0"/>
                <w:sz w:val="26"/>
                <w:szCs w:val="26"/>
                <w:lang w:val="vi-VN"/>
                <w14:ligatures w14:val="none"/>
              </w:rPr>
            </w:pPr>
            <w:r w:rsidRPr="00875AE0">
              <w:rPr>
                <w:rFonts w:ascii="Times New Roman" w:eastAsia="Times New Roman" w:hAnsi="Times New Roman" w:cs="Times New Roman"/>
                <w:kern w:val="0"/>
                <w:sz w:val="26"/>
                <w:szCs w:val="26"/>
                <w:lang w:val="vi-VN"/>
                <w14:ligatures w14:val="none"/>
              </w:rPr>
              <w:t>Quyết định áp dụng thủ tục rút gọn của Cơ quan điều tra, Tòa án được gửi cho Viện kiểm sát có thẩm quyền trong thời hạn 24 giờ kể từ khi ra quyết định.</w:t>
            </w:r>
          </w:p>
          <w:p w14:paraId="5CB6597F" w14:textId="77777777" w:rsidR="002F68ED" w:rsidRPr="00875AE0" w:rsidRDefault="002F68ED" w:rsidP="002F68ED">
            <w:pPr>
              <w:spacing w:after="20"/>
              <w:jc w:val="both"/>
              <w:rPr>
                <w:rFonts w:ascii="Times New Roman" w:eastAsia="Times New Roman" w:hAnsi="Times New Roman" w:cs="Times New Roman"/>
                <w:kern w:val="0"/>
                <w:sz w:val="26"/>
                <w:szCs w:val="26"/>
                <w:lang w:val="vi-VN"/>
                <w14:ligatures w14:val="none"/>
              </w:rPr>
            </w:pPr>
            <w:r w:rsidRPr="00875AE0">
              <w:rPr>
                <w:rFonts w:ascii="Times New Roman" w:eastAsia="Times New Roman" w:hAnsi="Times New Roman" w:cs="Times New Roman"/>
                <w:kern w:val="0"/>
                <w:sz w:val="26"/>
                <w:szCs w:val="26"/>
                <w:lang w:val="vi-VN"/>
                <w14:ligatures w14:val="none"/>
              </w:rPr>
              <w:t>3. Trường hợp xét thấy quyết định áp dụng thủ tục rút gọn của Cơ quan điều tra không đúng pháp luật thì trong thời hạn 24 giờ kể từ khi nhận được quyết định, Viện kiểm sát phải ra quyết định hủy bỏ quyết định áp dụng thủ tục rút gọn và gửi cho Cơ quan điều tra.</w:t>
            </w:r>
          </w:p>
          <w:p w14:paraId="5A9432DA" w14:textId="77777777" w:rsidR="002F68ED" w:rsidRPr="00875AE0" w:rsidRDefault="002F68ED" w:rsidP="002F68ED">
            <w:pPr>
              <w:spacing w:after="20"/>
              <w:jc w:val="both"/>
              <w:rPr>
                <w:rFonts w:ascii="Times New Roman" w:eastAsia="Times New Roman" w:hAnsi="Times New Roman" w:cs="Times New Roman"/>
                <w:kern w:val="0"/>
                <w:sz w:val="26"/>
                <w:szCs w:val="26"/>
                <w:lang w:val="vi-VN"/>
                <w14:ligatures w14:val="none"/>
              </w:rPr>
            </w:pPr>
            <w:r w:rsidRPr="00875AE0">
              <w:rPr>
                <w:rFonts w:ascii="Times New Roman" w:eastAsia="Times New Roman" w:hAnsi="Times New Roman" w:cs="Times New Roman"/>
                <w:kern w:val="0"/>
                <w:sz w:val="26"/>
                <w:szCs w:val="26"/>
                <w:lang w:val="vi-VN"/>
                <w14:ligatures w14:val="none"/>
              </w:rPr>
              <w:t>4. Trường hợp xét thấy quyết định áp dụng thủ tục rút gọn của Tòa án không đúng pháp luật thì Viện kiểm sát kiến nghị với Chánh án Tòa án đã ra quyết định. Chánh án Tòa án phải xem xét, trả lời trong thời hạn 24 giờ kể từ khi nhận được kiến nghị của Viện kiểm sát.</w:t>
            </w:r>
          </w:p>
          <w:p w14:paraId="4E7F54EA" w14:textId="3A353FFF"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5. Quyết định áp dụng thủ tục rút gọn có thể bị khiếu nại. Bị can, bị cáo hoặc người đại diện của họ có quyền khiếu nại quyết định áp dụng thủ tục rút gọn; thời hiệu khiếu nại là 05 ngày kể từ ngày nhận được quyết định. Khiếu nại được gửi đến Cơ quan điều tra, Viện kiểm sát, Tòa án đã ra quyết định áp dụng thủ tục rút gọn và phải được giải quyết trong thời hạn 03 ngày, kể từ ngày nhận được khiếu nại.</w:t>
            </w:r>
          </w:p>
        </w:tc>
      </w:tr>
      <w:tr w:rsidR="002F68ED" w:rsidRPr="00875AE0" w14:paraId="03E1D67F" w14:textId="277AD9C0" w:rsidTr="00030F54">
        <w:tc>
          <w:tcPr>
            <w:tcW w:w="708" w:type="dxa"/>
            <w:gridSpan w:val="2"/>
          </w:tcPr>
          <w:p w14:paraId="3201A210"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53AB76F" w14:textId="77777777"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Điều 458. Hủy bỏ quyết định áp dụng thủ tục rút gọn</w:t>
            </w:r>
          </w:p>
          <w:p w14:paraId="089BCE1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Trong quá trình áp dụng thủ tục rút gọn, nếu một trong các điều kiện quy định tại các điểm b, c và d khoản 1 Điều 456 của Bộ luật này không còn hoặc vụ án thuộc trường hợp tạm đình chỉ điều tra, tạm đình chỉ vụ án hoặc trả hồ sơ để điều tra bổ sung theo quy định của Bộ luật này thì Cơ quan điều tra, Viện kiểm sát, Tòa án ra quyết định hủy bỏ quyết định áp dụng thủ tục rút gọn và giải quyết vụ án theo thủ tục chung quy định tại Bộ luật này.</w:t>
            </w:r>
          </w:p>
          <w:p w14:paraId="03B3171C" w14:textId="5C3E9ECD"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Thời hạn tố tụng của vụ án được tính tiếp theo thủ tục chung quy định tại Bộ luật này kể từ khi có quyết định hủy bỏ quyết định áp dụng thủ tục rút gọn.</w:t>
            </w:r>
          </w:p>
        </w:tc>
        <w:tc>
          <w:tcPr>
            <w:tcW w:w="7087" w:type="dxa"/>
          </w:tcPr>
          <w:p w14:paraId="3EC92C64" w14:textId="7359998B"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Điều 46</w:t>
            </w:r>
            <w:r w:rsidR="006C0BFA" w:rsidRPr="00875AE0">
              <w:rPr>
                <w:rFonts w:ascii="Times New Roman" w:hAnsi="Times New Roman" w:cs="Times New Roman"/>
                <w:b/>
                <w:bCs/>
                <w:sz w:val="26"/>
                <w:szCs w:val="26"/>
                <w:lang w:val="vi-VN"/>
              </w:rPr>
              <w:t>6</w:t>
            </w:r>
            <w:r w:rsidRPr="00875AE0">
              <w:rPr>
                <w:rFonts w:ascii="Times New Roman" w:hAnsi="Times New Roman" w:cs="Times New Roman"/>
                <w:b/>
                <w:bCs/>
                <w:sz w:val="26"/>
                <w:szCs w:val="26"/>
                <w:lang w:val="vi-VN"/>
              </w:rPr>
              <w:t>. Hủy bỏ quyết định áp dụng thủ tục rút gọn</w:t>
            </w:r>
          </w:p>
          <w:p w14:paraId="46B8C61B" w14:textId="6C6BE61C"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i/>
                <w:iCs/>
                <w:sz w:val="26"/>
                <w:szCs w:val="26"/>
                <w:lang w:val="vi-VN"/>
              </w:rPr>
              <w:t>1.</w:t>
            </w:r>
            <w:r w:rsidRPr="00875AE0">
              <w:rPr>
                <w:rFonts w:ascii="Times New Roman" w:hAnsi="Times New Roman" w:cs="Times New Roman"/>
                <w:sz w:val="26"/>
                <w:szCs w:val="26"/>
                <w:lang w:val="vi-VN"/>
              </w:rPr>
              <w:t xml:space="preserve"> </w:t>
            </w:r>
            <w:r w:rsidRPr="00875AE0">
              <w:rPr>
                <w:rFonts w:ascii="Times New Roman" w:hAnsi="Times New Roman" w:cs="Times New Roman"/>
                <w:b/>
                <w:bCs/>
                <w:i/>
                <w:iCs/>
                <w:sz w:val="26"/>
                <w:szCs w:val="26"/>
                <w:lang w:val="vi-VN"/>
              </w:rPr>
              <w:t>Quyết định áp dụng thủ tục rút gọn bị hủy bỏ khi</w:t>
            </w:r>
            <w:r w:rsidRPr="00875AE0">
              <w:rPr>
                <w:rFonts w:ascii="Times New Roman" w:hAnsi="Times New Roman" w:cs="Times New Roman"/>
                <w:sz w:val="26"/>
                <w:szCs w:val="26"/>
                <w:lang w:val="vi-VN"/>
              </w:rPr>
              <w:t xml:space="preserve"> </w:t>
            </w:r>
            <w:r w:rsidRPr="00875AE0">
              <w:rPr>
                <w:rFonts w:ascii="Times New Roman" w:hAnsi="Times New Roman" w:cs="Times New Roman"/>
                <w:b/>
                <w:bCs/>
                <w:i/>
                <w:iCs/>
                <w:sz w:val="26"/>
                <w:szCs w:val="26"/>
                <w:lang w:val="vi-VN"/>
              </w:rPr>
              <w:t>không còn</w:t>
            </w:r>
            <w:r w:rsidRPr="00875AE0">
              <w:rPr>
                <w:rFonts w:ascii="Times New Roman" w:hAnsi="Times New Roman" w:cs="Times New Roman"/>
                <w:sz w:val="26"/>
                <w:szCs w:val="26"/>
                <w:lang w:val="vi-VN"/>
              </w:rPr>
              <w:t xml:space="preserve"> một trong các điều kiện quy định tại điểm b và điểm c khoản 1 Điều 4</w:t>
            </w:r>
            <w:r w:rsidR="003C673C" w:rsidRPr="00875AE0">
              <w:rPr>
                <w:rFonts w:ascii="Times New Roman" w:hAnsi="Times New Roman" w:cs="Times New Roman"/>
                <w:sz w:val="26"/>
                <w:szCs w:val="26"/>
                <w:lang w:val="vi-VN"/>
              </w:rPr>
              <w:t>64</w:t>
            </w:r>
            <w:r w:rsidRPr="00875AE0">
              <w:rPr>
                <w:rFonts w:ascii="Times New Roman" w:hAnsi="Times New Roman" w:cs="Times New Roman"/>
                <w:sz w:val="26"/>
                <w:szCs w:val="26"/>
                <w:lang w:val="vi-VN"/>
              </w:rPr>
              <w:t xml:space="preserve"> của Bộ luật này hoặc vụ án thuộc trường hợp tạm đình chỉ điều tra, tạm đình chỉ vụ án hoặc trả hồ sơ để điều tra bổ sung. </w:t>
            </w:r>
          </w:p>
          <w:p w14:paraId="3994C21D"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Cơ quan điều tra, Viện kiểm sát, Tòa án ra quyết định hủy bỏ quyết định áp dụng thủ tục rút gọn và giải quyết vụ án theo thủ tục chung quy định tại Bộ luật này. </w:t>
            </w:r>
          </w:p>
          <w:p w14:paraId="1AE7B73E" w14:textId="77777777" w:rsidR="002F68ED" w:rsidRPr="00875AE0" w:rsidRDefault="002F68ED" w:rsidP="002F68ED">
            <w:pPr>
              <w:spacing w:after="20"/>
              <w:jc w:val="both"/>
              <w:rPr>
                <w:rFonts w:ascii="Times New Roman" w:eastAsia="Times New Roman" w:hAnsi="Times New Roman" w:cs="Times New Roman"/>
                <w:b/>
                <w:bCs/>
                <w:i/>
                <w:iCs/>
                <w:kern w:val="0"/>
                <w:sz w:val="26"/>
                <w:szCs w:val="26"/>
                <w:lang w:val="vi-VN"/>
                <w14:ligatures w14:val="none"/>
              </w:rPr>
            </w:pPr>
            <w:r w:rsidRPr="00875AE0">
              <w:rPr>
                <w:rFonts w:ascii="Times New Roman" w:eastAsia="Times New Roman" w:hAnsi="Times New Roman" w:cs="Times New Roman"/>
                <w:b/>
                <w:bCs/>
                <w:i/>
                <w:iCs/>
                <w:kern w:val="0"/>
                <w:sz w:val="26"/>
                <w:szCs w:val="26"/>
                <w:lang w:val="vi-VN"/>
                <w14:ligatures w14:val="none"/>
              </w:rPr>
              <w:t>2. Quyết định hủy bỏ quyết định áp dụng thủ tục rút gọn được giao cho bị can, bị cáo hoặc người đại diện của họ, gửi cho người bào chữa, bị hại và những người tham gia tố tụng khác có liên quan.</w:t>
            </w:r>
          </w:p>
          <w:p w14:paraId="466D7DCB" w14:textId="77777777" w:rsidR="002F68ED" w:rsidRPr="00875AE0" w:rsidRDefault="002F68ED" w:rsidP="002F68ED">
            <w:pPr>
              <w:spacing w:after="20"/>
              <w:jc w:val="both"/>
              <w:rPr>
                <w:rFonts w:ascii="Times New Roman" w:eastAsia="Times New Roman" w:hAnsi="Times New Roman" w:cs="Times New Roman"/>
                <w:b/>
                <w:bCs/>
                <w:i/>
                <w:iCs/>
                <w:kern w:val="0"/>
                <w:sz w:val="26"/>
                <w:szCs w:val="26"/>
                <w:lang w:val="vi-VN"/>
                <w14:ligatures w14:val="none"/>
              </w:rPr>
            </w:pPr>
            <w:r w:rsidRPr="00875AE0">
              <w:rPr>
                <w:rFonts w:ascii="Times New Roman" w:eastAsia="Times New Roman" w:hAnsi="Times New Roman" w:cs="Times New Roman"/>
                <w:b/>
                <w:bCs/>
                <w:i/>
                <w:iCs/>
                <w:kern w:val="0"/>
                <w:sz w:val="26"/>
                <w:szCs w:val="26"/>
                <w:lang w:val="vi-VN"/>
                <w14:ligatures w14:val="none"/>
              </w:rPr>
              <w:t xml:space="preserve">Quyết định hủy bỏ quyết định áp dụng thủ tục rút gọn của Cơ quan điều tra, Tòa án phải được gửi cho Viện kiểm sát có thẩm quyền. </w:t>
            </w:r>
          </w:p>
          <w:p w14:paraId="088A31BE" w14:textId="20E61F56" w:rsidR="002F68ED" w:rsidRPr="00875AE0" w:rsidRDefault="002F68ED" w:rsidP="002F68ED">
            <w:pPr>
              <w:spacing w:after="20"/>
              <w:jc w:val="both"/>
              <w:rPr>
                <w:rFonts w:ascii="Times New Roman" w:eastAsia="Times New Roman" w:hAnsi="Times New Roman" w:cs="Times New Roman"/>
                <w:b/>
                <w:bCs/>
                <w:i/>
                <w:iCs/>
                <w:kern w:val="0"/>
                <w:sz w:val="26"/>
                <w:szCs w:val="26"/>
                <w:lang w:val="vi-VN"/>
                <w14:ligatures w14:val="none"/>
              </w:rPr>
            </w:pPr>
            <w:r w:rsidRPr="00875AE0">
              <w:rPr>
                <w:rFonts w:ascii="Times New Roman" w:eastAsia="Times New Roman" w:hAnsi="Times New Roman" w:cs="Times New Roman"/>
                <w:b/>
                <w:bCs/>
                <w:i/>
                <w:iCs/>
                <w:kern w:val="0"/>
                <w:sz w:val="26"/>
                <w:szCs w:val="26"/>
                <w:lang w:val="vi-VN"/>
                <w14:ligatures w14:val="none"/>
              </w:rPr>
              <w:t>Việc giao, gửi quyết định được thực hiện trong thời hạn 24 g</w:t>
            </w:r>
            <w:r w:rsidR="006C0BFA" w:rsidRPr="00875AE0">
              <w:rPr>
                <w:rFonts w:ascii="Times New Roman" w:eastAsia="Times New Roman" w:hAnsi="Times New Roman" w:cs="Times New Roman"/>
                <w:b/>
                <w:bCs/>
                <w:i/>
                <w:iCs/>
                <w:kern w:val="0"/>
                <w:sz w:val="26"/>
                <w:szCs w:val="26"/>
                <w:lang w:val="vi-VN"/>
                <w14:ligatures w14:val="none"/>
              </w:rPr>
              <w:t xml:space="preserve">iờ kể từ khi ra quyết định.    </w:t>
            </w:r>
          </w:p>
        </w:tc>
      </w:tr>
      <w:tr w:rsidR="002F68ED" w:rsidRPr="00875AE0" w14:paraId="49C88320" w14:textId="3CE7D4A9" w:rsidTr="00030F54">
        <w:tc>
          <w:tcPr>
            <w:tcW w:w="708" w:type="dxa"/>
            <w:gridSpan w:val="2"/>
          </w:tcPr>
          <w:p w14:paraId="09EE75CB"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0C0538C"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 xml:space="preserve">Điều 459. Tạm giữ, tạm giam để điều tra, truy tố, xét xử </w:t>
            </w:r>
          </w:p>
          <w:p w14:paraId="2D5201E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Căn cứ, thẩm quyền và thủ tục tạm giữ, tạm giam được thực hiện theo quy định của Bộ luật này.</w:t>
            </w:r>
          </w:p>
          <w:p w14:paraId="3E2068F7"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Thời hạn tạm giữ không được quá 03 ngày kể từ ngày Cơ quan điều tra nhận người bị bắt. </w:t>
            </w:r>
          </w:p>
          <w:p w14:paraId="1C29B44E" w14:textId="7C67A857"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3. Thời hạn tạm giam trong giai đoạn điều tra không quá 20 ngày, trong giai đoạn truy tố không quá 05 ngày, trong giai đoạn xét xử sơ thẩm không quá 17 ngày, trong giai đoạn xét xử phúc thẩm không quá 22 ngày.</w:t>
            </w:r>
          </w:p>
        </w:tc>
        <w:tc>
          <w:tcPr>
            <w:tcW w:w="7087" w:type="dxa"/>
          </w:tcPr>
          <w:p w14:paraId="075FAB30" w14:textId="7B72E67A" w:rsidR="002F68ED" w:rsidRPr="00875AE0" w:rsidRDefault="002F68ED" w:rsidP="002F68ED">
            <w:pPr>
              <w:spacing w:after="20"/>
              <w:jc w:val="both"/>
              <w:rPr>
                <w:rFonts w:ascii="Times New Roman" w:eastAsia="Times New Roman" w:hAnsi="Times New Roman" w:cs="Times New Roman"/>
                <w:kern w:val="0"/>
                <w:sz w:val="26"/>
                <w:szCs w:val="26"/>
                <w:lang w:val="vi-VN"/>
                <w14:ligatures w14:val="none"/>
              </w:rPr>
            </w:pPr>
            <w:bookmarkStart w:id="676" w:name="dieu_459"/>
            <w:r w:rsidRPr="00875AE0">
              <w:rPr>
                <w:rFonts w:ascii="Times New Roman" w:eastAsia="Times New Roman" w:hAnsi="Times New Roman" w:cs="Times New Roman"/>
                <w:b/>
                <w:bCs/>
                <w:kern w:val="0"/>
                <w:sz w:val="26"/>
                <w:szCs w:val="26"/>
                <w:lang w:val="vi-VN"/>
                <w14:ligatures w14:val="none"/>
              </w:rPr>
              <w:t xml:space="preserve">Điều </w:t>
            </w:r>
            <w:r w:rsidRPr="00875AE0">
              <w:rPr>
                <w:rFonts w:ascii="Times New Roman" w:eastAsia="Times New Roman" w:hAnsi="Times New Roman" w:cs="Times New Roman"/>
                <w:b/>
                <w:bCs/>
                <w:iCs/>
                <w:kern w:val="0"/>
                <w:sz w:val="26"/>
                <w:szCs w:val="26"/>
                <w:lang w:val="vi-VN"/>
                <w14:ligatures w14:val="none"/>
              </w:rPr>
              <w:t>46</w:t>
            </w:r>
            <w:r w:rsidR="006C0BFA" w:rsidRPr="00875AE0">
              <w:rPr>
                <w:rFonts w:ascii="Times New Roman" w:eastAsia="Times New Roman" w:hAnsi="Times New Roman" w:cs="Times New Roman"/>
                <w:b/>
                <w:bCs/>
                <w:iCs/>
                <w:kern w:val="0"/>
                <w:sz w:val="26"/>
                <w:szCs w:val="26"/>
                <w:lang w:val="vi-VN"/>
                <w14:ligatures w14:val="none"/>
              </w:rPr>
              <w:t>7</w:t>
            </w:r>
            <w:r w:rsidRPr="00875AE0">
              <w:rPr>
                <w:rFonts w:ascii="Times New Roman" w:eastAsia="Times New Roman" w:hAnsi="Times New Roman" w:cs="Times New Roman"/>
                <w:b/>
                <w:bCs/>
                <w:kern w:val="0"/>
                <w:sz w:val="26"/>
                <w:szCs w:val="26"/>
                <w:lang w:val="vi-VN"/>
                <w14:ligatures w14:val="none"/>
              </w:rPr>
              <w:t>. Tạm giữ, tạm giam để điều tra, truy tố, xét xử</w:t>
            </w:r>
            <w:bookmarkEnd w:id="676"/>
          </w:p>
          <w:p w14:paraId="7C3716A5" w14:textId="77777777" w:rsidR="002F68ED" w:rsidRPr="00875AE0" w:rsidRDefault="002F68ED" w:rsidP="002F68ED">
            <w:pPr>
              <w:spacing w:after="20"/>
              <w:jc w:val="both"/>
              <w:rPr>
                <w:rFonts w:ascii="Times New Roman" w:eastAsia="Times New Roman" w:hAnsi="Times New Roman" w:cs="Times New Roman"/>
                <w:kern w:val="0"/>
                <w:sz w:val="26"/>
                <w:szCs w:val="26"/>
                <w:lang w:val="vi-VN"/>
                <w14:ligatures w14:val="none"/>
              </w:rPr>
            </w:pPr>
            <w:r w:rsidRPr="00875AE0">
              <w:rPr>
                <w:rFonts w:ascii="Times New Roman" w:eastAsia="Times New Roman" w:hAnsi="Times New Roman" w:cs="Times New Roman"/>
                <w:kern w:val="0"/>
                <w:sz w:val="26"/>
                <w:szCs w:val="26"/>
                <w:lang w:val="vi-VN"/>
                <w14:ligatures w14:val="none"/>
              </w:rPr>
              <w:t>1. Căn cứ, thẩm quyền và thủ tục tạm giữ, tạm giam được thực hiện theo quy định của Bộ luật này.</w:t>
            </w:r>
          </w:p>
          <w:p w14:paraId="686CA7B9" w14:textId="77777777" w:rsidR="002F68ED" w:rsidRPr="00875AE0" w:rsidRDefault="002F68ED" w:rsidP="002F68ED">
            <w:pPr>
              <w:spacing w:after="20"/>
              <w:jc w:val="both"/>
              <w:rPr>
                <w:rFonts w:ascii="Times New Roman" w:eastAsia="Times New Roman" w:hAnsi="Times New Roman" w:cs="Times New Roman"/>
                <w:kern w:val="0"/>
                <w:sz w:val="26"/>
                <w:szCs w:val="26"/>
                <w:lang w:val="vi-VN"/>
                <w14:ligatures w14:val="none"/>
              </w:rPr>
            </w:pPr>
            <w:r w:rsidRPr="00875AE0">
              <w:rPr>
                <w:rFonts w:ascii="Times New Roman" w:eastAsia="Times New Roman" w:hAnsi="Times New Roman" w:cs="Times New Roman"/>
                <w:kern w:val="0"/>
                <w:sz w:val="26"/>
                <w:szCs w:val="26"/>
                <w:lang w:val="vi-VN"/>
                <w14:ligatures w14:val="none"/>
              </w:rPr>
              <w:t>2. Thời hạn tạm giữ không được quá 03 ngày kể từ ngày Cơ quan điều tra nhận người bị bắt.</w:t>
            </w:r>
          </w:p>
          <w:p w14:paraId="06F6D9B9" w14:textId="07A979E8" w:rsidR="002F68ED" w:rsidRPr="00875AE0" w:rsidRDefault="002F68ED" w:rsidP="002F68ED">
            <w:pPr>
              <w:spacing w:after="20"/>
              <w:jc w:val="both"/>
              <w:rPr>
                <w:rFonts w:ascii="Times New Roman" w:eastAsia="Times New Roman" w:hAnsi="Times New Roman" w:cs="Times New Roman"/>
                <w:kern w:val="0"/>
                <w:sz w:val="26"/>
                <w:szCs w:val="26"/>
                <w:lang w:val="vi-VN"/>
                <w14:ligatures w14:val="none"/>
              </w:rPr>
            </w:pPr>
            <w:r w:rsidRPr="00875AE0">
              <w:rPr>
                <w:rFonts w:ascii="Times New Roman" w:eastAsia="Times New Roman" w:hAnsi="Times New Roman" w:cs="Times New Roman"/>
                <w:kern w:val="0"/>
                <w:sz w:val="26"/>
                <w:szCs w:val="26"/>
                <w:lang w:val="vi-VN"/>
                <w14:ligatures w14:val="none"/>
              </w:rPr>
              <w:t xml:space="preserve">3. Thời hạn tạm giam trong giai đoạn điều tra không quá 20 ngày, trong giai đoạn truy tố không quá 05 ngày, trong giai đoạn xét xử sơ thẩm không quá 17 ngày, trong giai đoạn xét </w:t>
            </w:r>
            <w:r w:rsidR="006C0BFA" w:rsidRPr="00875AE0">
              <w:rPr>
                <w:rFonts w:ascii="Times New Roman" w:eastAsia="Times New Roman" w:hAnsi="Times New Roman" w:cs="Times New Roman"/>
                <w:kern w:val="0"/>
                <w:sz w:val="26"/>
                <w:szCs w:val="26"/>
                <w:lang w:val="vi-VN"/>
                <w14:ligatures w14:val="none"/>
              </w:rPr>
              <w:t>xử phúc thẩm không quá 22 ngày.</w:t>
            </w:r>
          </w:p>
        </w:tc>
      </w:tr>
      <w:tr w:rsidR="002F68ED" w:rsidRPr="00875AE0" w14:paraId="2DADBE4B" w14:textId="48457B4E" w:rsidTr="00030F54">
        <w:tc>
          <w:tcPr>
            <w:tcW w:w="708" w:type="dxa"/>
            <w:gridSpan w:val="2"/>
          </w:tcPr>
          <w:p w14:paraId="68A130D6"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736C3C2"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 xml:space="preserve">Điều 460. Điều tra </w:t>
            </w:r>
          </w:p>
          <w:p w14:paraId="7B00C0E1"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Thời hạn điều tra theo thủ tục rút gọn là 20 ngày kể từ ngày ra quyết định khởi tố vụ án.</w:t>
            </w:r>
          </w:p>
          <w:p w14:paraId="66F4604C"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Khi kết thúc điều tra, Cơ quan điều tra ra quyết định đề nghị truy tố. </w:t>
            </w:r>
          </w:p>
          <w:p w14:paraId="481F431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Quyết định đề nghị truy tố ghi tóm tắt hành vi phạm tội, thủ đoạn, động cơ, mục đích phạm tội, tính chất, mức độ thiệt hại do hành vi phạm tội gây ra; việc áp dụng, thay đổi, hủy bỏ biện pháp ngăn chặn, biện pháp cưỡng chế; việc thu giữ, tạm giữ tài liệu, đồ vật và xử lý vật chứng; đặc điểm nhân thân của bị can, những tình tiết tăng nặng, giảm nhẹ trách nhiệm hình sự; lý do và căn cứ đề nghị truy tố; tội danh, điểm, khoản, điều của Bộ luật Hình sự được áp dụng; ghi rõ thời gian, địa điểm, họ tên và chữ ký của người ra quyết định.</w:t>
            </w:r>
          </w:p>
          <w:p w14:paraId="0ADB707D" w14:textId="725C9586"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 xml:space="preserve">3. Trong thời hạn 24 giờ kể từ khi ra quyết định đề nghị truy tố, Cơ quan điều tra phải giao quyết định đề nghị truy tố cho bị can hoặc người đại diện của bị can, gửi cho người bào chữa, bị hại, đương sự hoặc người đại diện của họ và chuyển quyết định đề nghị truy tố cùng hồ sơ vụ án cho Viện kiểm sát. </w:t>
            </w:r>
          </w:p>
        </w:tc>
        <w:tc>
          <w:tcPr>
            <w:tcW w:w="7087" w:type="dxa"/>
          </w:tcPr>
          <w:p w14:paraId="53F9A3E0" w14:textId="2ED31379"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46</w:t>
            </w:r>
            <w:r w:rsidR="006C0BFA" w:rsidRPr="00875AE0">
              <w:rPr>
                <w:rFonts w:ascii="Times New Roman" w:hAnsi="Times New Roman" w:cs="Times New Roman"/>
                <w:b/>
                <w:bCs/>
                <w:sz w:val="26"/>
                <w:szCs w:val="26"/>
                <w:lang w:val="vi-VN"/>
              </w:rPr>
              <w:t>8</w:t>
            </w:r>
            <w:r w:rsidRPr="00875AE0">
              <w:rPr>
                <w:rFonts w:ascii="Times New Roman" w:hAnsi="Times New Roman" w:cs="Times New Roman"/>
                <w:b/>
                <w:bCs/>
                <w:sz w:val="26"/>
                <w:szCs w:val="26"/>
                <w:lang w:val="vi-VN"/>
              </w:rPr>
              <w:t xml:space="preserve">. Điều tra </w:t>
            </w:r>
          </w:p>
          <w:p w14:paraId="2B10BB0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Thời hạn điều tra theo thủ tục rút gọn là 20 ngày kể từ ngày ra quyết định khởi tố vụ án.</w:t>
            </w:r>
          </w:p>
          <w:p w14:paraId="3BE35ED9"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Khi kết thúc điều tra, Cơ quan điều tra ra quyết định đề nghị truy tố. </w:t>
            </w:r>
          </w:p>
          <w:p w14:paraId="1CBA6ED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Quyết định đề nghị truy tố ghi tóm tắt hành vi phạm tội, thủ đoạn, động cơ, mục đích phạm tội, tính chất, mức độ thiệt hại do hành vi phạm tội gây ra; việc áp dụng, thay đổi, hủy bỏ biện pháp ngăn chặn, biện pháp cưỡng chế; việc thu giữ, tạm giữ tài liệu, đồ vật và xử lý vật chứng; đặc điểm nhân thân của bị can, những tình tiết tăng nặng, giảm nhẹ trách nhiệm hình sự; lý do và căn cứ đề nghị truy tố; tội danh, điểm, khoản, điều của Bộ luật Hình sự được áp dụng; ghi rõ thời gian, địa điểm, họ tên và chữ ký của người ra quyết định.</w:t>
            </w:r>
          </w:p>
          <w:p w14:paraId="1F7730B9" w14:textId="3F874D3F"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sz w:val="26"/>
                <w:szCs w:val="26"/>
                <w:lang w:val="vi-VN"/>
              </w:rPr>
              <w:t xml:space="preserve">3. Trong thời hạn 24 giờ kể từ khi ra quyết định đề nghị truy tố, Cơ quan điều tra phải giao quyết định đề nghị truy tố cho bị can hoặc người đại diện của bị can, gửi cho người bào chữa, bị hại, đương sự hoặc người đại diện của họ và chuyển quyết định đề nghị truy tố cùng hồ sơ vụ án cho Viện kiểm sát. </w:t>
            </w:r>
          </w:p>
        </w:tc>
      </w:tr>
      <w:tr w:rsidR="002F68ED" w:rsidRPr="00875AE0" w14:paraId="3C5D70E2" w14:textId="66F5E398" w:rsidTr="00030F54">
        <w:tc>
          <w:tcPr>
            <w:tcW w:w="708" w:type="dxa"/>
            <w:gridSpan w:val="2"/>
          </w:tcPr>
          <w:p w14:paraId="7D6A14FD"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6B4810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 xml:space="preserve">Điều 461. Quyết định truy tố </w:t>
            </w:r>
          </w:p>
          <w:p w14:paraId="05C74C3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Trong thời hạn 05 ngày kể từ ngày nhận được quyết định đề nghị truy tố và hồ sơ vụ án, Viện kiểm sát ra một trong các quyết định:</w:t>
            </w:r>
          </w:p>
          <w:p w14:paraId="49C32C33"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Truy tố bị can trước Tòa án bằng quyết định truy tố; </w:t>
            </w:r>
          </w:p>
          <w:p w14:paraId="5F837B0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Không truy tố bị can và ra quyết định đình chỉ vụ án;</w:t>
            </w:r>
          </w:p>
          <w:p w14:paraId="521418A8"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Trả hồ sơ để điều tra bổ sung;</w:t>
            </w:r>
          </w:p>
          <w:p w14:paraId="6802BFB1"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d) Tạm đình chỉ vụ án; </w:t>
            </w:r>
          </w:p>
          <w:p w14:paraId="4C80E143"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Đình chỉ vụ án.</w:t>
            </w:r>
          </w:p>
          <w:p w14:paraId="074E99C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Quyết định truy tố ghi tóm tắt hành vi phạm tội, thủ đoạn, động cơ, mục đích phạm tội, tính chất, mức độ thiệt hại do hành vi phạm tội gây ra; việc áp dụng, thay đổi, hủy bỏ biện pháp ngăn chặn, biện pháp cưỡng chế; việc thu giữ, tạm giữ tài liệu, đồ vật và việc xử lý vật chứng; đặc điểm nhân thân của bị can, những tình tiết tăng nặng, giảm nhẹ trách nhiệm hình sự, nêu rõ lý do và căn cứ truy tố; tội danh, điểm, khoản, điều của Bộ luật Hình sự được áp dụng; ghi rõ thời gian, địa điểm, họ tên và chữ ký của người ra quyết định.</w:t>
            </w:r>
          </w:p>
          <w:p w14:paraId="69B434A1" w14:textId="6D6DA02F"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3. Trong thời hạn 24 giờ kể từ khi ra quyết định truy tố, Viện kiểm sát phải giao quyết định cho bị can hoặc người đại diện của họ; gửi cho Cơ quan điều tra, người bào chữa, bị hại, đương sự hoặc người đại diện của họ và chuyển quyết định truy tố cùng hồ sơ vụ án cho Tòa án.</w:t>
            </w:r>
          </w:p>
        </w:tc>
        <w:tc>
          <w:tcPr>
            <w:tcW w:w="7087" w:type="dxa"/>
          </w:tcPr>
          <w:p w14:paraId="1C7A5A64" w14:textId="175F329B"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46</w:t>
            </w:r>
            <w:r w:rsidR="006C0BFA" w:rsidRPr="00875AE0">
              <w:rPr>
                <w:rFonts w:ascii="Times New Roman" w:hAnsi="Times New Roman" w:cs="Times New Roman"/>
                <w:b/>
                <w:bCs/>
                <w:sz w:val="26"/>
                <w:szCs w:val="26"/>
                <w:lang w:val="vi-VN"/>
              </w:rPr>
              <w:t>9</w:t>
            </w:r>
            <w:r w:rsidRPr="00875AE0">
              <w:rPr>
                <w:rFonts w:ascii="Times New Roman" w:hAnsi="Times New Roman" w:cs="Times New Roman"/>
                <w:b/>
                <w:bCs/>
                <w:sz w:val="26"/>
                <w:szCs w:val="26"/>
                <w:lang w:val="vi-VN"/>
              </w:rPr>
              <w:t xml:space="preserve">. Quyết định truy tố </w:t>
            </w:r>
          </w:p>
          <w:p w14:paraId="1CEA61B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Trong thời hạn 05 ngày kể từ ngày nhận được quyết định đề nghị truy tố và hồ sơ vụ án, Viện kiểm sát ra một trong các quyết định:</w:t>
            </w:r>
          </w:p>
          <w:p w14:paraId="66B40DA3"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Truy tố bị can trước Tòa án bằng quyết định truy tố; </w:t>
            </w:r>
          </w:p>
          <w:p w14:paraId="247C03B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Không truy tố bị can và ra quyết định đình chỉ vụ án;</w:t>
            </w:r>
          </w:p>
          <w:p w14:paraId="44A7C46C"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Trả hồ sơ để điều tra bổ sung;</w:t>
            </w:r>
          </w:p>
          <w:p w14:paraId="73273281"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d) Tạm đình chỉ vụ án; </w:t>
            </w:r>
          </w:p>
          <w:p w14:paraId="41C985C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Đình chỉ vụ án.</w:t>
            </w:r>
          </w:p>
          <w:p w14:paraId="6B1F3548"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Quyết định truy tố ghi tóm tắt hành vi phạm tội, thủ đoạn, động cơ, mục đích phạm tội, tính chất, mức độ thiệt hại do hành vi phạm tội gây ra; việc áp dụng, thay đổi, hủy bỏ biện pháp ngăn chặn, biện pháp cưỡng chế; việc thu giữ, tạm giữ tài liệu, đồ vật và việc xử lý vật chứng; đặc điểm nhân thân của bị can, những tình tiết tăng nặng, giảm nhẹ trách nhiệm hình sự, nêu rõ lý do và căn cứ truy tố; tội danh, điểm, khoản, điều của Bộ luật Hình sự được áp dụng; ghi rõ thời gian, địa điểm, họ tên và chữ ký của người ra quyết định.</w:t>
            </w:r>
          </w:p>
          <w:p w14:paraId="4153F51B" w14:textId="07D49DB5"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3. Trong thời hạn 24 giờ kể từ khi ra quyết định truy tố, Viện kiểm sát phải giao quyết định cho bị can hoặc người đại diện của họ; gửi cho Cơ quan điều tra, người bào chữa, bị hại, đương sự hoặc người đại diện của họ và chuyển quyết định truy tố cùng hồ sơ vụ án cho Tòa án.</w:t>
            </w:r>
          </w:p>
        </w:tc>
      </w:tr>
      <w:tr w:rsidR="002F68ED" w:rsidRPr="00875AE0" w14:paraId="45989A99" w14:textId="022FF3B7" w:rsidTr="00030F54">
        <w:tc>
          <w:tcPr>
            <w:tcW w:w="708" w:type="dxa"/>
            <w:gridSpan w:val="2"/>
          </w:tcPr>
          <w:p w14:paraId="4EBBD3E1"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D6C822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 xml:space="preserve">Điều 462. Chuẩn bị xét xử sơ thẩm </w:t>
            </w:r>
          </w:p>
          <w:p w14:paraId="56CA5ED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Trong thời hạn 10 ngày kể từ ngày thụ lý vụ án, Thẩm phán được phân công xét xử ra một trong các quyết định:</w:t>
            </w:r>
          </w:p>
          <w:p w14:paraId="2CA67425"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Đưa vụ án ra xét xử;</w:t>
            </w:r>
          </w:p>
          <w:p w14:paraId="08C26ED6"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Trả hồ sơ để điều tra bổ sung;</w:t>
            </w:r>
          </w:p>
          <w:p w14:paraId="2622AE7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Tạm đình chỉ vụ án;</w:t>
            </w:r>
          </w:p>
          <w:p w14:paraId="1B8C7B01"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Đình chỉ vụ án.</w:t>
            </w:r>
          </w:p>
          <w:p w14:paraId="7757926D"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Trường hợp quyết định đưa vụ án ra xét xử thì trong thời hạn 07 ngày kể từ ngày ra quyết định, Tòa án phải mở phiên tòa xét xử vụ án. </w:t>
            </w:r>
          </w:p>
          <w:p w14:paraId="16BC48D7" w14:textId="75996138"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 xml:space="preserve">3. Trong thời hạn 24 giờ kể từ khi ra quyết định đưa vụ án ra xét xử, Tòa án cấp sơ thẩm phải gửi quyết định đó cho Viện kiểm sát cùng cấp; giao cho bị cáo hoặc người đại diện của bị cáo; gửi cho người bào chữa, bị hại, đương sự hoặc người đại diện của họ. </w:t>
            </w:r>
          </w:p>
        </w:tc>
        <w:tc>
          <w:tcPr>
            <w:tcW w:w="7087" w:type="dxa"/>
          </w:tcPr>
          <w:p w14:paraId="5F4CF257" w14:textId="5B7353B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4</w:t>
            </w:r>
            <w:r w:rsidR="006C0BFA" w:rsidRPr="00875AE0">
              <w:rPr>
                <w:rFonts w:ascii="Times New Roman" w:hAnsi="Times New Roman" w:cs="Times New Roman"/>
                <w:b/>
                <w:bCs/>
                <w:sz w:val="26"/>
                <w:szCs w:val="26"/>
                <w:lang w:val="vi-VN"/>
              </w:rPr>
              <w:t>70</w:t>
            </w:r>
            <w:r w:rsidRPr="00875AE0">
              <w:rPr>
                <w:rFonts w:ascii="Times New Roman" w:hAnsi="Times New Roman" w:cs="Times New Roman"/>
                <w:b/>
                <w:bCs/>
                <w:sz w:val="26"/>
                <w:szCs w:val="26"/>
                <w:lang w:val="vi-VN"/>
              </w:rPr>
              <w:t xml:space="preserve">. Chuẩn bị xét xử sơ thẩm </w:t>
            </w:r>
          </w:p>
          <w:p w14:paraId="25F9D949"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Trong thời hạn 10 ngày kể từ ngày thụ lý vụ án, Thẩm phán được phân công xét xử ra một trong các quyết định:</w:t>
            </w:r>
          </w:p>
          <w:p w14:paraId="7D118BA6"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Đưa vụ án ra xét xử;</w:t>
            </w:r>
          </w:p>
          <w:p w14:paraId="2527601C"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Trả hồ sơ để điều tra bổ sung;</w:t>
            </w:r>
          </w:p>
          <w:p w14:paraId="729ECEF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Tạm đình chỉ vụ án;</w:t>
            </w:r>
          </w:p>
          <w:p w14:paraId="5175B2F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Đình chỉ vụ án.</w:t>
            </w:r>
          </w:p>
          <w:p w14:paraId="2B5E94C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Trường hợp quyết định đưa vụ án ra xét xử thì trong thời hạn 07 ngày kể từ ngày ra quyết định, Tòa án phải mở phiên tòa xét xử vụ án. </w:t>
            </w:r>
          </w:p>
          <w:p w14:paraId="50431B60" w14:textId="20FB59DC"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 xml:space="preserve">3. Trong thời hạn 24 giờ kể từ khi ra quyết định đưa vụ án ra xét xử, Tòa án cấp sơ thẩm phải gửi quyết định đó cho Viện kiểm sát cùng cấp; giao cho bị cáo hoặc người đại diện của bị cáo; gửi cho người bào chữa, bị hại, đương sự hoặc người đại diện của họ. </w:t>
            </w:r>
          </w:p>
        </w:tc>
      </w:tr>
      <w:tr w:rsidR="002F68ED" w:rsidRPr="00875AE0" w14:paraId="663AB7A2" w14:textId="5640E6A2" w:rsidTr="00030F54">
        <w:tc>
          <w:tcPr>
            <w:tcW w:w="708" w:type="dxa"/>
            <w:gridSpan w:val="2"/>
          </w:tcPr>
          <w:p w14:paraId="0A6FBCB9"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09D8B3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 xml:space="preserve">Điều 463. Phiên tòa xét xử sơ thẩm </w:t>
            </w:r>
          </w:p>
          <w:p w14:paraId="76F3A96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Phiên tòa xét xử sơ thẩm theo thủ tục rút gọn do một Thẩm phán tiến hành.</w:t>
            </w:r>
          </w:p>
          <w:p w14:paraId="7CB7CDF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Sau phần thủ tục bắt đầu phiên tòa, Kiểm sát viên công bố quyết định truy tố. </w:t>
            </w:r>
          </w:p>
          <w:p w14:paraId="7BA7B036" w14:textId="3265FB1D"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3. Các trình tự, thủ tục khác tại phiên tòa xét xử sơ thẩm được thực hiện theo thủ tục chung quy định tại Bộ luật này nhưng không tiến hành nghị án.</w:t>
            </w:r>
          </w:p>
        </w:tc>
        <w:tc>
          <w:tcPr>
            <w:tcW w:w="7087" w:type="dxa"/>
          </w:tcPr>
          <w:p w14:paraId="474A2FE9" w14:textId="0271373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4</w:t>
            </w:r>
            <w:r w:rsidR="006C0BFA" w:rsidRPr="00875AE0">
              <w:rPr>
                <w:rFonts w:ascii="Times New Roman" w:hAnsi="Times New Roman" w:cs="Times New Roman"/>
                <w:b/>
                <w:bCs/>
                <w:sz w:val="26"/>
                <w:szCs w:val="26"/>
                <w:lang w:val="vi-VN"/>
              </w:rPr>
              <w:t>71</w:t>
            </w:r>
            <w:r w:rsidRPr="00875AE0">
              <w:rPr>
                <w:rFonts w:ascii="Times New Roman" w:hAnsi="Times New Roman" w:cs="Times New Roman"/>
                <w:b/>
                <w:bCs/>
                <w:sz w:val="26"/>
                <w:szCs w:val="26"/>
                <w:lang w:val="vi-VN"/>
              </w:rPr>
              <w:t xml:space="preserve">. Phiên tòa xét xử sơ thẩm </w:t>
            </w:r>
          </w:p>
          <w:p w14:paraId="041CD577" w14:textId="77777777" w:rsidR="002F68ED" w:rsidRPr="00875AE0" w:rsidRDefault="002F68ED" w:rsidP="002F68ED">
            <w:pPr>
              <w:spacing w:after="20"/>
              <w:jc w:val="both"/>
              <w:rPr>
                <w:rFonts w:ascii="Times New Roman" w:hAnsi="Times New Roman" w:cs="Times New Roman"/>
                <w:spacing w:val="-6"/>
                <w:sz w:val="26"/>
                <w:szCs w:val="26"/>
                <w:lang w:val="vi-VN"/>
              </w:rPr>
            </w:pPr>
            <w:r w:rsidRPr="00875AE0">
              <w:rPr>
                <w:rFonts w:ascii="Times New Roman" w:hAnsi="Times New Roman" w:cs="Times New Roman"/>
                <w:spacing w:val="-6"/>
                <w:sz w:val="26"/>
                <w:szCs w:val="26"/>
                <w:lang w:val="vi-VN"/>
              </w:rPr>
              <w:t>1. Phiên tòa xét xử sơ thẩm theo thủ tục rút gọn do một Thẩm phán tiến hành.</w:t>
            </w:r>
          </w:p>
          <w:p w14:paraId="6135E535"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Sau phần thủ tục bắt đầu phiên tòa, Kiểm sát viên công bố quyết định truy tố. </w:t>
            </w:r>
          </w:p>
          <w:p w14:paraId="6B2011DC" w14:textId="52162B44"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i/>
                <w:iCs/>
                <w:sz w:val="26"/>
                <w:szCs w:val="26"/>
                <w:lang w:val="vi-VN"/>
              </w:rPr>
              <w:t xml:space="preserve">3. </w:t>
            </w:r>
            <w:r w:rsidRPr="00875AE0">
              <w:rPr>
                <w:rFonts w:ascii="Times New Roman" w:hAnsi="Times New Roman" w:cs="Times New Roman"/>
                <w:sz w:val="26"/>
                <w:szCs w:val="26"/>
                <w:lang w:val="vi-VN"/>
              </w:rPr>
              <w:t xml:space="preserve">Các trình tự, thủ tục khác tại phiên tòa xét xử sơ thẩm được thực hiện theo thủ tục chung; </w:t>
            </w:r>
            <w:r w:rsidRPr="00875AE0">
              <w:rPr>
                <w:rFonts w:ascii="Times New Roman" w:hAnsi="Times New Roman" w:cs="Times New Roman"/>
                <w:b/>
                <w:bCs/>
                <w:i/>
                <w:iCs/>
                <w:sz w:val="26"/>
                <w:szCs w:val="26"/>
                <w:lang w:val="vi-VN"/>
              </w:rPr>
              <w:t xml:space="preserve">việc xét hỏi, tranh luận tại phiên tòa tập trung vào những chứng cứ, tình tiết của vụ án còn có ý kiến khác nhau hoặc cần được làm rõ. Phiên tòa sơ thẩm </w:t>
            </w:r>
            <w:r w:rsidRPr="00875AE0">
              <w:rPr>
                <w:rFonts w:ascii="Times New Roman" w:hAnsi="Times New Roman" w:cs="Times New Roman"/>
                <w:sz w:val="26"/>
                <w:szCs w:val="26"/>
                <w:lang w:val="vi-VN"/>
              </w:rPr>
              <w:t>không tiến hành nghị</w:t>
            </w:r>
            <w:r w:rsidR="006C0BFA" w:rsidRPr="00875AE0">
              <w:rPr>
                <w:rFonts w:ascii="Times New Roman" w:hAnsi="Times New Roman" w:cs="Times New Roman"/>
                <w:sz w:val="26"/>
                <w:szCs w:val="26"/>
                <w:lang w:val="vi-VN"/>
              </w:rPr>
              <w:t xml:space="preserve"> án.  </w:t>
            </w:r>
          </w:p>
        </w:tc>
      </w:tr>
      <w:tr w:rsidR="002F68ED" w:rsidRPr="00875AE0" w14:paraId="0D441AFE" w14:textId="38CAC509" w:rsidTr="00030F54">
        <w:tc>
          <w:tcPr>
            <w:tcW w:w="708" w:type="dxa"/>
            <w:gridSpan w:val="2"/>
          </w:tcPr>
          <w:p w14:paraId="4AEA5271"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6CBD2E4" w14:textId="01F7202D"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 xml:space="preserve">Điều 464. Chuẩn bị xét xử phúc thẩm </w:t>
            </w:r>
          </w:p>
          <w:p w14:paraId="3466715C" w14:textId="77777777" w:rsidR="002F68ED" w:rsidRPr="00875AE0" w:rsidRDefault="002F68ED" w:rsidP="002F68ED">
            <w:pPr>
              <w:spacing w:after="20"/>
              <w:jc w:val="both"/>
              <w:rPr>
                <w:rFonts w:ascii="Times New Roman" w:hAnsi="Times New Roman" w:cs="Times New Roman"/>
                <w:bCs/>
                <w:sz w:val="26"/>
                <w:szCs w:val="26"/>
                <w:lang w:val="vi-VN"/>
              </w:rPr>
            </w:pPr>
            <w:r w:rsidRPr="00875AE0">
              <w:rPr>
                <w:rFonts w:ascii="Times New Roman" w:hAnsi="Times New Roman" w:cs="Times New Roman"/>
                <w:bCs/>
                <w:sz w:val="26"/>
                <w:szCs w:val="26"/>
                <w:lang w:val="vi-VN"/>
              </w:rPr>
              <w:t>1. Việc nhận và thụ lý hồ sơ vụ án được Tòa án cấp phúc thẩm thực hiện theo thủ tục chung quy định tại Bộ luật này.</w:t>
            </w:r>
          </w:p>
          <w:p w14:paraId="5917ABEA" w14:textId="77777777" w:rsidR="002F68ED" w:rsidRPr="00875AE0" w:rsidRDefault="002F68ED" w:rsidP="002F68ED">
            <w:pPr>
              <w:spacing w:after="20"/>
              <w:jc w:val="both"/>
              <w:rPr>
                <w:rFonts w:ascii="Times New Roman" w:hAnsi="Times New Roman" w:cs="Times New Roman"/>
                <w:bCs/>
                <w:sz w:val="26"/>
                <w:szCs w:val="26"/>
                <w:lang w:val="vi-VN"/>
              </w:rPr>
            </w:pPr>
            <w:r w:rsidRPr="00875AE0">
              <w:rPr>
                <w:rFonts w:ascii="Times New Roman" w:hAnsi="Times New Roman" w:cs="Times New Roman"/>
                <w:bCs/>
                <w:sz w:val="26"/>
                <w:szCs w:val="26"/>
                <w:lang w:val="vi-VN"/>
              </w:rPr>
              <w:t>Sau khi thụ lý vụ án, Tòa án phải chuyển ngay hồ sơ vụ án cho Viện kiểm sát cùng cấp. Trong thời hạn 05 ngày Viện kiểm sát phải trả hồ sơ vụ án cho Tòa án.</w:t>
            </w:r>
          </w:p>
          <w:p w14:paraId="7C2B1382" w14:textId="77777777" w:rsidR="002F68ED" w:rsidRPr="00875AE0" w:rsidRDefault="002F68ED" w:rsidP="002F68ED">
            <w:pPr>
              <w:spacing w:after="20"/>
              <w:jc w:val="both"/>
              <w:rPr>
                <w:rFonts w:ascii="Times New Roman" w:hAnsi="Times New Roman" w:cs="Times New Roman"/>
                <w:bCs/>
                <w:sz w:val="26"/>
                <w:szCs w:val="26"/>
                <w:lang w:val="vi-VN"/>
              </w:rPr>
            </w:pPr>
            <w:r w:rsidRPr="00875AE0">
              <w:rPr>
                <w:rFonts w:ascii="Times New Roman" w:hAnsi="Times New Roman" w:cs="Times New Roman"/>
                <w:bCs/>
                <w:sz w:val="26"/>
                <w:szCs w:val="26"/>
                <w:lang w:val="vi-VN"/>
              </w:rPr>
              <w:t>2. Trong thời hạn 15 ngày kể từ ngày thụ lý vụ án, Thẩm phán được phân công xét xử ra một trong các quyết định:</w:t>
            </w:r>
          </w:p>
          <w:p w14:paraId="1B986AD3" w14:textId="77777777" w:rsidR="002F68ED" w:rsidRPr="00875AE0" w:rsidRDefault="002F68ED" w:rsidP="002F68ED">
            <w:pPr>
              <w:spacing w:after="20"/>
              <w:jc w:val="both"/>
              <w:rPr>
                <w:rFonts w:ascii="Times New Roman" w:hAnsi="Times New Roman" w:cs="Times New Roman"/>
                <w:bCs/>
                <w:sz w:val="26"/>
                <w:szCs w:val="26"/>
                <w:lang w:val="vi-VN"/>
              </w:rPr>
            </w:pPr>
            <w:r w:rsidRPr="00875AE0">
              <w:rPr>
                <w:rFonts w:ascii="Times New Roman" w:hAnsi="Times New Roman" w:cs="Times New Roman"/>
                <w:bCs/>
                <w:sz w:val="26"/>
                <w:szCs w:val="26"/>
                <w:lang w:val="vi-VN"/>
              </w:rPr>
              <w:t>a) Đưa vụ án ra xét xử phúc thẩm;</w:t>
            </w:r>
          </w:p>
          <w:p w14:paraId="4146D939" w14:textId="77777777" w:rsidR="002F68ED" w:rsidRPr="00875AE0" w:rsidRDefault="002F68ED" w:rsidP="002F68ED">
            <w:pPr>
              <w:spacing w:after="20"/>
              <w:jc w:val="both"/>
              <w:rPr>
                <w:rFonts w:ascii="Times New Roman" w:hAnsi="Times New Roman" w:cs="Times New Roman"/>
                <w:bCs/>
                <w:sz w:val="26"/>
                <w:szCs w:val="26"/>
                <w:lang w:val="vi-VN"/>
              </w:rPr>
            </w:pPr>
            <w:r w:rsidRPr="00875AE0">
              <w:rPr>
                <w:rFonts w:ascii="Times New Roman" w:hAnsi="Times New Roman" w:cs="Times New Roman"/>
                <w:bCs/>
                <w:sz w:val="26"/>
                <w:szCs w:val="26"/>
                <w:lang w:val="vi-VN"/>
              </w:rPr>
              <w:t>b) Đình chỉ xét xử phúc thẩm vụ án.</w:t>
            </w:r>
          </w:p>
          <w:p w14:paraId="56083EDD" w14:textId="77777777" w:rsidR="002F68ED" w:rsidRPr="00875AE0" w:rsidRDefault="002F68ED" w:rsidP="002F68ED">
            <w:pPr>
              <w:spacing w:after="20"/>
              <w:jc w:val="both"/>
              <w:rPr>
                <w:rFonts w:ascii="Times New Roman" w:hAnsi="Times New Roman" w:cs="Times New Roman"/>
                <w:bCs/>
                <w:sz w:val="26"/>
                <w:szCs w:val="26"/>
                <w:lang w:val="vi-VN"/>
              </w:rPr>
            </w:pPr>
            <w:r w:rsidRPr="00875AE0">
              <w:rPr>
                <w:rFonts w:ascii="Times New Roman" w:hAnsi="Times New Roman" w:cs="Times New Roman"/>
                <w:bCs/>
                <w:sz w:val="26"/>
                <w:szCs w:val="26"/>
                <w:lang w:val="vi-VN"/>
              </w:rPr>
              <w:t>3. Trường hợp quyết định đưa vụ án ra xét xử phúc thẩm thì trong thời hạn 07 ngày kể từ ngày ra quyết định, Tòa án phải mở phiên tòa xét xử vụ án.</w:t>
            </w:r>
          </w:p>
          <w:p w14:paraId="1A698ACD" w14:textId="1560985A"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bCs/>
                <w:sz w:val="26"/>
                <w:szCs w:val="26"/>
                <w:lang w:val="vi-VN"/>
              </w:rPr>
              <w:t>4. Trong thời hạn 24 giờ kể từ khi ra quyết định đưa vụ án ra xét xử, Tòa án cấp phúc thẩm phải gửi quyết định đó cho Viện kiểm sát cùng cấp, người bào chữa; giao cho bị cáo hoặc người đại diện của bị cáo, bị hại, đương sự hoặc người đại diện của họ.</w:t>
            </w:r>
          </w:p>
        </w:tc>
        <w:tc>
          <w:tcPr>
            <w:tcW w:w="7087" w:type="dxa"/>
          </w:tcPr>
          <w:p w14:paraId="23B1C0AC" w14:textId="36AA5808"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Điều 4</w:t>
            </w:r>
            <w:r w:rsidR="006C0BFA" w:rsidRPr="00875AE0">
              <w:rPr>
                <w:rFonts w:ascii="Times New Roman" w:hAnsi="Times New Roman" w:cs="Times New Roman"/>
                <w:b/>
                <w:bCs/>
                <w:sz w:val="26"/>
                <w:szCs w:val="26"/>
                <w:lang w:val="vi-VN"/>
              </w:rPr>
              <w:t>72</w:t>
            </w:r>
            <w:r w:rsidRPr="00875AE0">
              <w:rPr>
                <w:rFonts w:ascii="Times New Roman" w:hAnsi="Times New Roman" w:cs="Times New Roman"/>
                <w:b/>
                <w:bCs/>
                <w:sz w:val="26"/>
                <w:szCs w:val="26"/>
                <w:lang w:val="vi-VN"/>
              </w:rPr>
              <w:t>. Chuẩn bị xét xử phúc thẩm</w:t>
            </w:r>
          </w:p>
          <w:p w14:paraId="75394652" w14:textId="77777777" w:rsidR="002F68ED" w:rsidRPr="00875AE0" w:rsidRDefault="002F68ED" w:rsidP="002F68ED">
            <w:pPr>
              <w:spacing w:after="20"/>
              <w:jc w:val="both"/>
              <w:rPr>
                <w:rFonts w:ascii="Times New Roman" w:hAnsi="Times New Roman" w:cs="Times New Roman"/>
                <w:bCs/>
                <w:sz w:val="26"/>
                <w:szCs w:val="26"/>
                <w:lang w:val="vi-VN"/>
              </w:rPr>
            </w:pPr>
            <w:r w:rsidRPr="00875AE0">
              <w:rPr>
                <w:rFonts w:ascii="Times New Roman" w:hAnsi="Times New Roman" w:cs="Times New Roman"/>
                <w:bCs/>
                <w:sz w:val="26"/>
                <w:szCs w:val="26"/>
                <w:lang w:val="vi-VN"/>
              </w:rPr>
              <w:t>1. Việc nhận và thụ lý hồ sơ vụ án được Tòa án cấp phúc thẩm thực hiện theo thủ tục chung quy định tại Bộ luật này.</w:t>
            </w:r>
          </w:p>
          <w:p w14:paraId="314BAEB4" w14:textId="77777777" w:rsidR="002F68ED" w:rsidRPr="00875AE0" w:rsidRDefault="002F68ED" w:rsidP="002F68ED">
            <w:pPr>
              <w:spacing w:after="20"/>
              <w:jc w:val="both"/>
              <w:rPr>
                <w:rFonts w:ascii="Times New Roman" w:hAnsi="Times New Roman" w:cs="Times New Roman"/>
                <w:bCs/>
                <w:spacing w:val="-4"/>
                <w:sz w:val="26"/>
                <w:szCs w:val="26"/>
                <w:lang w:val="vi-VN"/>
              </w:rPr>
            </w:pPr>
            <w:r w:rsidRPr="00875AE0">
              <w:rPr>
                <w:rFonts w:ascii="Times New Roman" w:hAnsi="Times New Roman" w:cs="Times New Roman"/>
                <w:bCs/>
                <w:spacing w:val="-4"/>
                <w:sz w:val="26"/>
                <w:szCs w:val="26"/>
                <w:lang w:val="vi-VN"/>
              </w:rPr>
              <w:t>Sau khi thụ lý vụ án, Tòa án phải chuyển ngay hồ sơ vụ án cho Viện kiểm sát cùng cấp. Trong thời hạn 05 ngày Viện kiểm sát phải trả hồ sơ vụ án cho Tòa án.</w:t>
            </w:r>
          </w:p>
          <w:p w14:paraId="3F79ED0F" w14:textId="77777777" w:rsidR="002F68ED" w:rsidRPr="00875AE0" w:rsidRDefault="002F68ED" w:rsidP="002F68ED">
            <w:pPr>
              <w:spacing w:after="20"/>
              <w:jc w:val="both"/>
              <w:rPr>
                <w:rFonts w:ascii="Times New Roman" w:hAnsi="Times New Roman" w:cs="Times New Roman"/>
                <w:bCs/>
                <w:sz w:val="26"/>
                <w:szCs w:val="26"/>
                <w:lang w:val="vi-VN"/>
              </w:rPr>
            </w:pPr>
            <w:r w:rsidRPr="00875AE0">
              <w:rPr>
                <w:rFonts w:ascii="Times New Roman" w:hAnsi="Times New Roman" w:cs="Times New Roman"/>
                <w:bCs/>
                <w:sz w:val="26"/>
                <w:szCs w:val="26"/>
                <w:lang w:val="vi-VN"/>
              </w:rPr>
              <w:t>2. Trong thời hạn 15 ngày kể từ ngày thụ lý vụ án, Thẩm phán được phân công xét xử ra một trong các quyết định:</w:t>
            </w:r>
          </w:p>
          <w:p w14:paraId="43881EBB" w14:textId="77777777" w:rsidR="002F68ED" w:rsidRPr="00875AE0" w:rsidRDefault="002F68ED" w:rsidP="002F68ED">
            <w:pPr>
              <w:spacing w:after="20"/>
              <w:jc w:val="both"/>
              <w:rPr>
                <w:rFonts w:ascii="Times New Roman" w:hAnsi="Times New Roman" w:cs="Times New Roman"/>
                <w:bCs/>
                <w:sz w:val="26"/>
                <w:szCs w:val="26"/>
                <w:lang w:val="vi-VN"/>
              </w:rPr>
            </w:pPr>
            <w:r w:rsidRPr="00875AE0">
              <w:rPr>
                <w:rFonts w:ascii="Times New Roman" w:hAnsi="Times New Roman" w:cs="Times New Roman"/>
                <w:bCs/>
                <w:sz w:val="26"/>
                <w:szCs w:val="26"/>
                <w:lang w:val="vi-VN"/>
              </w:rPr>
              <w:t>a) Đưa vụ án ra xét xử phúc thẩm;</w:t>
            </w:r>
          </w:p>
          <w:p w14:paraId="580FD44F" w14:textId="77777777" w:rsidR="002F68ED" w:rsidRPr="00875AE0" w:rsidRDefault="002F68ED" w:rsidP="002F68ED">
            <w:pPr>
              <w:spacing w:after="20"/>
              <w:jc w:val="both"/>
              <w:rPr>
                <w:rFonts w:ascii="Times New Roman" w:hAnsi="Times New Roman" w:cs="Times New Roman"/>
                <w:bCs/>
                <w:sz w:val="26"/>
                <w:szCs w:val="26"/>
                <w:lang w:val="vi-VN"/>
              </w:rPr>
            </w:pPr>
            <w:r w:rsidRPr="00875AE0">
              <w:rPr>
                <w:rFonts w:ascii="Times New Roman" w:hAnsi="Times New Roman" w:cs="Times New Roman"/>
                <w:bCs/>
                <w:sz w:val="26"/>
                <w:szCs w:val="26"/>
                <w:lang w:val="vi-VN"/>
              </w:rPr>
              <w:t>b) Đình chỉ xét xử phúc thẩm vụ án.</w:t>
            </w:r>
          </w:p>
          <w:p w14:paraId="7250B582" w14:textId="77777777" w:rsidR="002F68ED" w:rsidRPr="00875AE0" w:rsidRDefault="002F68ED" w:rsidP="002F68ED">
            <w:pPr>
              <w:spacing w:after="20"/>
              <w:jc w:val="both"/>
              <w:rPr>
                <w:rFonts w:ascii="Times New Roman" w:hAnsi="Times New Roman" w:cs="Times New Roman"/>
                <w:bCs/>
                <w:sz w:val="26"/>
                <w:szCs w:val="26"/>
                <w:lang w:val="vi-VN"/>
              </w:rPr>
            </w:pPr>
            <w:r w:rsidRPr="00875AE0">
              <w:rPr>
                <w:rFonts w:ascii="Times New Roman" w:hAnsi="Times New Roman" w:cs="Times New Roman"/>
                <w:bCs/>
                <w:sz w:val="26"/>
                <w:szCs w:val="26"/>
                <w:lang w:val="vi-VN"/>
              </w:rPr>
              <w:t>3. Trường hợp quyết định đưa vụ án ra xét xử phúc thẩm thì trong thời hạn 07 ngày kể từ ngày ra quyết định, Tòa án phải mở phiên tòa xét xử vụ án.</w:t>
            </w:r>
          </w:p>
          <w:p w14:paraId="5DFE9477" w14:textId="048E0E02"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bCs/>
                <w:sz w:val="26"/>
                <w:szCs w:val="26"/>
                <w:lang w:val="vi-VN"/>
              </w:rPr>
              <w:t>4. Trong thời hạn 24 giờ kể từ khi ra quyết định đưa vụ án ra xét xử, Tòa án cấp phúc thẩm phải gửi quyết định đó cho Viện kiểm sát cùng cấp, người bào chữa; giao cho bị cáo hoặc người đại diện của bị cáo, bị hại, đương sự hoặc người đại diện của họ.</w:t>
            </w:r>
          </w:p>
        </w:tc>
      </w:tr>
      <w:tr w:rsidR="002F68ED" w:rsidRPr="00875AE0" w14:paraId="121569B1" w14:textId="4EBF2B5F" w:rsidTr="00030F54">
        <w:tc>
          <w:tcPr>
            <w:tcW w:w="708" w:type="dxa"/>
            <w:gridSpan w:val="2"/>
          </w:tcPr>
          <w:p w14:paraId="08CC2831"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F3827E2"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 xml:space="preserve">Điều 465. Phiên tòa xét xử phúc thẩm </w:t>
            </w:r>
          </w:p>
          <w:p w14:paraId="585EFD6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Việc xét xử phúc thẩm theo thủ tục rút gọn do một Thẩm phán tiến hành. </w:t>
            </w:r>
          </w:p>
          <w:p w14:paraId="1B2E8FD5" w14:textId="4F2BBB92"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2. Các trình tự, thủ tục khác tại phiên tòa phúc thẩm được thực hiện theo thủ tục chung quy định tại Bộ luật này nhưng không tiến hành nghị án.</w:t>
            </w:r>
          </w:p>
        </w:tc>
        <w:tc>
          <w:tcPr>
            <w:tcW w:w="7087" w:type="dxa"/>
          </w:tcPr>
          <w:p w14:paraId="1B97EC90" w14:textId="10D56582"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Điều 4</w:t>
            </w:r>
            <w:r w:rsidR="006C0BFA" w:rsidRPr="00875AE0">
              <w:rPr>
                <w:rFonts w:ascii="Times New Roman" w:hAnsi="Times New Roman" w:cs="Times New Roman"/>
                <w:b/>
                <w:bCs/>
                <w:sz w:val="26"/>
                <w:szCs w:val="26"/>
                <w:lang w:val="vi-VN"/>
              </w:rPr>
              <w:t>73</w:t>
            </w:r>
            <w:r w:rsidRPr="00875AE0">
              <w:rPr>
                <w:rFonts w:ascii="Times New Roman" w:hAnsi="Times New Roman" w:cs="Times New Roman"/>
                <w:b/>
                <w:bCs/>
                <w:sz w:val="26"/>
                <w:szCs w:val="26"/>
                <w:lang w:val="vi-VN"/>
              </w:rPr>
              <w:t xml:space="preserve">. Phiên tòa xét xử phúc thẩm </w:t>
            </w:r>
          </w:p>
          <w:p w14:paraId="2E5B0CDB" w14:textId="77777777" w:rsidR="002F68ED" w:rsidRPr="00875AE0" w:rsidRDefault="002F68ED" w:rsidP="002F68ED">
            <w:pPr>
              <w:spacing w:after="20"/>
              <w:contextualSpacing/>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Việc xét xử phúc thẩm theo thủ tục rút gọn do một Thẩm phán tiến hành</w:t>
            </w:r>
            <w:r w:rsidRPr="00875AE0">
              <w:rPr>
                <w:rFonts w:ascii="Times New Roman" w:hAnsi="Times New Roman" w:cs="Times New Roman"/>
                <w:i/>
                <w:iCs/>
                <w:sz w:val="26"/>
                <w:szCs w:val="26"/>
                <w:lang w:val="vi-VN"/>
              </w:rPr>
              <w:t>.</w:t>
            </w:r>
          </w:p>
          <w:p w14:paraId="7608FE67" w14:textId="77777777" w:rsidR="002F68ED" w:rsidRPr="00875AE0" w:rsidRDefault="002F68ED" w:rsidP="002F68ED">
            <w:pPr>
              <w:spacing w:after="20"/>
              <w:contextualSpacing/>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 xml:space="preserve">2. </w:t>
            </w:r>
            <w:r w:rsidRPr="00875AE0">
              <w:rPr>
                <w:rFonts w:ascii="Times New Roman" w:hAnsi="Times New Roman" w:cs="Times New Roman"/>
                <w:sz w:val="26"/>
                <w:szCs w:val="26"/>
                <w:lang w:val="vi-VN"/>
              </w:rPr>
              <w:t xml:space="preserve">Các trình tự, thủ tục khác tại phiên tòa xét xử phúc thẩm được thực hiện theo thủ tục chung; </w:t>
            </w:r>
            <w:r w:rsidRPr="00875AE0">
              <w:rPr>
                <w:rFonts w:ascii="Times New Roman" w:hAnsi="Times New Roman" w:cs="Times New Roman"/>
                <w:b/>
                <w:bCs/>
                <w:i/>
                <w:iCs/>
                <w:sz w:val="26"/>
                <w:szCs w:val="26"/>
                <w:lang w:val="vi-VN"/>
              </w:rPr>
              <w:t xml:space="preserve">việc xét hỏi, tranh luận tại phiên tòa tập trung vào nội dung kháng cáo, kháng nghị. Phiên tòa phúc thẩm </w:t>
            </w:r>
            <w:r w:rsidRPr="00875AE0">
              <w:rPr>
                <w:rFonts w:ascii="Times New Roman" w:hAnsi="Times New Roman" w:cs="Times New Roman"/>
                <w:sz w:val="26"/>
                <w:szCs w:val="26"/>
                <w:lang w:val="vi-VN"/>
              </w:rPr>
              <w:t>không tiến hành nghị án</w:t>
            </w:r>
            <w:r w:rsidRPr="00875AE0">
              <w:rPr>
                <w:rFonts w:ascii="Times New Roman" w:hAnsi="Times New Roman" w:cs="Times New Roman"/>
                <w:b/>
                <w:bCs/>
                <w:i/>
                <w:iCs/>
                <w:sz w:val="26"/>
                <w:szCs w:val="26"/>
                <w:lang w:val="vi-VN"/>
              </w:rPr>
              <w:t>;</w:t>
            </w:r>
            <w:r w:rsidRPr="00875AE0">
              <w:rPr>
                <w:rFonts w:ascii="Times New Roman" w:hAnsi="Times New Roman" w:cs="Times New Roman"/>
                <w:sz w:val="26"/>
                <w:szCs w:val="26"/>
                <w:lang w:val="vi-VN"/>
              </w:rPr>
              <w:t xml:space="preserve"> </w:t>
            </w:r>
            <w:r w:rsidRPr="00875AE0">
              <w:rPr>
                <w:rFonts w:ascii="Times New Roman" w:hAnsi="Times New Roman" w:cs="Times New Roman"/>
                <w:b/>
                <w:bCs/>
                <w:i/>
                <w:iCs/>
                <w:sz w:val="26"/>
                <w:szCs w:val="26"/>
                <w:lang w:val="vi-VN"/>
              </w:rPr>
              <w:t>Thẩm phán quyết định và tuyên án ngay tại phiên tòa.</w:t>
            </w:r>
            <w:r w:rsidRPr="00875AE0">
              <w:rPr>
                <w:rFonts w:ascii="Times New Roman" w:hAnsi="Times New Roman" w:cs="Times New Roman"/>
                <w:sz w:val="26"/>
                <w:szCs w:val="26"/>
                <w:lang w:val="vi-VN"/>
              </w:rPr>
              <w:t xml:space="preserve">  </w:t>
            </w:r>
          </w:p>
          <w:p w14:paraId="6450A269" w14:textId="5224699A"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b/>
                <w:bCs/>
                <w:i/>
                <w:iCs/>
                <w:sz w:val="26"/>
                <w:szCs w:val="26"/>
                <w:lang w:val="vi-VN"/>
              </w:rPr>
              <w:t>3. Chánh án Tòa án nhân dân tối cao chủ trì, phối hợp với Viện trưởng Viện kiểm sát nhân dân tối cao quy định chi tiết Điều này.</w:t>
            </w:r>
          </w:p>
        </w:tc>
      </w:tr>
      <w:tr w:rsidR="002F68ED" w:rsidRPr="00875AE0" w14:paraId="0319252D" w14:textId="77777777" w:rsidTr="00030F54">
        <w:tc>
          <w:tcPr>
            <w:tcW w:w="708" w:type="dxa"/>
            <w:gridSpan w:val="2"/>
          </w:tcPr>
          <w:p w14:paraId="70335235" w14:textId="77777777" w:rsidR="002F68ED" w:rsidRPr="00875AE0" w:rsidRDefault="002F68ED" w:rsidP="002F68ED">
            <w:pPr>
              <w:pStyle w:val="ListParagraph"/>
              <w:spacing w:after="20"/>
              <w:ind w:left="360"/>
              <w:rPr>
                <w:rFonts w:ascii="Times New Roman" w:hAnsi="Times New Roman" w:cs="Times New Roman"/>
                <w:sz w:val="26"/>
                <w:szCs w:val="26"/>
                <w:lang w:val="vi-VN"/>
              </w:rPr>
            </w:pPr>
          </w:p>
        </w:tc>
        <w:tc>
          <w:tcPr>
            <w:tcW w:w="7089" w:type="dxa"/>
          </w:tcPr>
          <w:p w14:paraId="7BE5A92C" w14:textId="77777777" w:rsidR="002F68ED" w:rsidRPr="00875AE0" w:rsidRDefault="002F68ED" w:rsidP="002F68ED">
            <w:pPr>
              <w:spacing w:after="20"/>
              <w:jc w:val="both"/>
              <w:rPr>
                <w:rFonts w:ascii="Times New Roman" w:hAnsi="Times New Roman" w:cs="Times New Roman"/>
                <w:b/>
                <w:bCs/>
                <w:sz w:val="26"/>
                <w:szCs w:val="26"/>
                <w:lang w:val="vi-VN"/>
              </w:rPr>
            </w:pPr>
          </w:p>
        </w:tc>
        <w:tc>
          <w:tcPr>
            <w:tcW w:w="7087" w:type="dxa"/>
          </w:tcPr>
          <w:p w14:paraId="7CC4BCE5" w14:textId="2728F38C" w:rsidR="002F68ED" w:rsidRPr="00875AE0" w:rsidRDefault="002F68ED" w:rsidP="002F68ED">
            <w:pPr>
              <w:keepNext/>
              <w:spacing w:after="20"/>
              <w:jc w:val="center"/>
              <w:rPr>
                <w:rFonts w:ascii="Times New Roman" w:eastAsia="Times New Roman" w:hAnsi="Times New Roman" w:cs="Times New Roman"/>
                <w:b/>
                <w:i/>
                <w:kern w:val="0"/>
                <w:sz w:val="26"/>
                <w:szCs w:val="26"/>
                <w:lang w:val="vi-VN"/>
                <w14:ligatures w14:val="none"/>
              </w:rPr>
            </w:pPr>
            <w:r w:rsidRPr="00875AE0">
              <w:rPr>
                <w:rFonts w:ascii="Times New Roman" w:eastAsia="Times New Roman" w:hAnsi="Times New Roman" w:cs="Times New Roman"/>
                <w:b/>
                <w:i/>
                <w:kern w:val="0"/>
                <w:sz w:val="26"/>
                <w:szCs w:val="26"/>
                <w:lang w:val="vi-VN"/>
                <w14:ligatures w14:val="none"/>
              </w:rPr>
              <w:t>Mục 3</w:t>
            </w:r>
          </w:p>
          <w:p w14:paraId="3497E8CF" w14:textId="0F6C9DAB" w:rsidR="002F68ED" w:rsidRPr="00875AE0" w:rsidRDefault="002F68ED" w:rsidP="002F68ED">
            <w:pPr>
              <w:spacing w:after="20"/>
              <w:contextualSpacing/>
              <w:jc w:val="center"/>
              <w:rPr>
                <w:rFonts w:ascii="Times New Roman" w:hAnsi="Times New Roman" w:cs="Times New Roman"/>
                <w:b/>
                <w:bCs/>
                <w:sz w:val="26"/>
                <w:szCs w:val="26"/>
                <w:lang w:val="vi-VN"/>
              </w:rPr>
            </w:pPr>
            <w:r w:rsidRPr="00875AE0">
              <w:rPr>
                <w:rFonts w:ascii="Times New Roman" w:eastAsia="Times New Roman" w:hAnsi="Times New Roman" w:cs="Times New Roman"/>
                <w:b/>
                <w:i/>
                <w:kern w:val="0"/>
                <w:sz w:val="26"/>
                <w:szCs w:val="26"/>
                <w:lang w:val="vi-VN"/>
                <w14:ligatures w14:val="none"/>
              </w:rPr>
              <w:t xml:space="preserve">THỦ TỤC RÚT GỌN ĐỐI VỚI TRƯỜNG HỢP BỊ CAN, BỊ CÁO TỰ NGUYỆN NHẬN TỘI, CHẤP NHẬN HÌNH PHẠT </w:t>
            </w:r>
          </w:p>
        </w:tc>
      </w:tr>
      <w:tr w:rsidR="002F68ED" w:rsidRPr="00875AE0" w14:paraId="5CAFC2C8" w14:textId="0640A188" w:rsidTr="00030F54">
        <w:tc>
          <w:tcPr>
            <w:tcW w:w="708" w:type="dxa"/>
            <w:gridSpan w:val="2"/>
          </w:tcPr>
          <w:p w14:paraId="07FD9972"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6F46B14" w14:textId="2D2E11BF" w:rsidR="002F68ED" w:rsidRPr="00875AE0" w:rsidRDefault="002F68ED" w:rsidP="002F68ED">
            <w:pPr>
              <w:spacing w:after="20"/>
              <w:jc w:val="both"/>
              <w:rPr>
                <w:rFonts w:ascii="Times New Roman" w:hAnsi="Times New Roman" w:cs="Times New Roman"/>
                <w:b/>
                <w:bCs/>
                <w:sz w:val="26"/>
                <w:szCs w:val="26"/>
                <w:lang w:val="vi-VN"/>
              </w:rPr>
            </w:pPr>
          </w:p>
        </w:tc>
        <w:tc>
          <w:tcPr>
            <w:tcW w:w="7087" w:type="dxa"/>
          </w:tcPr>
          <w:p w14:paraId="39EB6867" w14:textId="10FABC00" w:rsidR="002F68ED" w:rsidRPr="00875AE0" w:rsidRDefault="002F68ED" w:rsidP="002F68ED">
            <w:pPr>
              <w:keepNext/>
              <w:spacing w:after="20"/>
              <w:jc w:val="both"/>
              <w:rPr>
                <w:rFonts w:ascii="Times New Roman" w:eastAsia="Times New Roman" w:hAnsi="Times New Roman" w:cs="Times New Roman"/>
                <w:i/>
                <w:iCs/>
                <w:strike/>
                <w:kern w:val="0"/>
                <w:sz w:val="26"/>
                <w:szCs w:val="26"/>
                <w:lang w:val="vi-VN"/>
                <w14:ligatures w14:val="none"/>
              </w:rPr>
            </w:pPr>
            <w:r w:rsidRPr="00875AE0">
              <w:rPr>
                <w:rFonts w:ascii="Times New Roman" w:eastAsia="Times New Roman" w:hAnsi="Times New Roman" w:cs="Times New Roman"/>
                <w:b/>
                <w:i/>
                <w:iCs/>
                <w:kern w:val="0"/>
                <w:sz w:val="26"/>
                <w:szCs w:val="26"/>
                <w:lang w:val="vi-VN"/>
                <w14:ligatures w14:val="none"/>
              </w:rPr>
              <w:t>Điều 4</w:t>
            </w:r>
            <w:r w:rsidR="006C0BFA" w:rsidRPr="00875AE0">
              <w:rPr>
                <w:rFonts w:ascii="Times New Roman" w:eastAsia="Times New Roman" w:hAnsi="Times New Roman" w:cs="Times New Roman"/>
                <w:b/>
                <w:i/>
                <w:iCs/>
                <w:kern w:val="0"/>
                <w:sz w:val="26"/>
                <w:szCs w:val="26"/>
                <w:lang w:val="vi-VN"/>
                <w14:ligatures w14:val="none"/>
              </w:rPr>
              <w:t>74</w:t>
            </w:r>
            <w:r w:rsidRPr="00875AE0">
              <w:rPr>
                <w:rFonts w:ascii="Times New Roman" w:eastAsia="Times New Roman" w:hAnsi="Times New Roman" w:cs="Times New Roman"/>
                <w:b/>
                <w:i/>
                <w:iCs/>
                <w:kern w:val="0"/>
                <w:sz w:val="26"/>
                <w:szCs w:val="26"/>
                <w:lang w:val="vi-VN"/>
                <w14:ligatures w14:val="none"/>
              </w:rPr>
              <w:t xml:space="preserve">. Điều kiện áp dụng </w:t>
            </w:r>
          </w:p>
          <w:p w14:paraId="1711154E" w14:textId="77777777" w:rsidR="002F68ED" w:rsidRPr="00875AE0" w:rsidRDefault="002F68ED" w:rsidP="002F68ED">
            <w:pPr>
              <w:pStyle w:val="isselectedend"/>
              <w:spacing w:before="0" w:beforeAutospacing="0" w:after="20" w:afterAutospacing="0"/>
              <w:jc w:val="both"/>
              <w:rPr>
                <w:b/>
                <w:bCs/>
                <w:i/>
                <w:iCs/>
                <w:sz w:val="26"/>
                <w:szCs w:val="26"/>
                <w:lang w:val="vi-VN"/>
              </w:rPr>
            </w:pPr>
            <w:r w:rsidRPr="00875AE0">
              <w:rPr>
                <w:b/>
                <w:bCs/>
                <w:i/>
                <w:iCs/>
                <w:sz w:val="26"/>
                <w:szCs w:val="26"/>
                <w:lang w:val="vi-VN"/>
              </w:rPr>
              <w:t>1. Cơ quan tiến hành tố tụng có thể áp dụng thủ tục rút gọn đối với vụ án thuộc trường hợp bị can, bị cáo tự nguyện nhận tội, chấp nhận hình phạt trong giai đoạn truy tố, xét xử sơ thẩm khi có đủ các điều kiện sau đây:</w:t>
            </w:r>
          </w:p>
          <w:p w14:paraId="056B1BAB" w14:textId="4A89185A" w:rsidR="002F68ED" w:rsidRPr="00875AE0" w:rsidRDefault="002F68ED" w:rsidP="002F68ED">
            <w:pPr>
              <w:pStyle w:val="isselectedend"/>
              <w:spacing w:before="0" w:beforeAutospacing="0" w:after="20" w:afterAutospacing="0"/>
              <w:jc w:val="both"/>
              <w:rPr>
                <w:b/>
                <w:bCs/>
                <w:i/>
                <w:iCs/>
                <w:sz w:val="26"/>
                <w:szCs w:val="26"/>
                <w:lang w:val="vi-VN"/>
              </w:rPr>
            </w:pPr>
            <w:r w:rsidRPr="00875AE0">
              <w:rPr>
                <w:b/>
                <w:bCs/>
                <w:i/>
                <w:iCs/>
                <w:sz w:val="26"/>
                <w:szCs w:val="26"/>
                <w:lang w:val="vi-VN"/>
              </w:rPr>
              <w:t>a) Có biên bản ghi nhận, biên bản cam kết về việc bị can tự nguyện nhận tội, chấp nhận hình phạt theo quy định tại Điều 45</w:t>
            </w:r>
            <w:r w:rsidR="004772D1" w:rsidRPr="00875AE0">
              <w:rPr>
                <w:b/>
                <w:bCs/>
                <w:i/>
                <w:iCs/>
                <w:sz w:val="26"/>
                <w:szCs w:val="26"/>
                <w:lang w:val="vi-VN"/>
              </w:rPr>
              <w:t>7</w:t>
            </w:r>
            <w:r w:rsidRPr="00875AE0">
              <w:rPr>
                <w:b/>
                <w:bCs/>
                <w:i/>
                <w:iCs/>
                <w:sz w:val="26"/>
                <w:szCs w:val="26"/>
                <w:lang w:val="vi-VN"/>
              </w:rPr>
              <w:t xml:space="preserve"> và Điều 45</w:t>
            </w:r>
            <w:r w:rsidR="003C673C" w:rsidRPr="00875AE0">
              <w:rPr>
                <w:b/>
                <w:bCs/>
                <w:i/>
                <w:iCs/>
                <w:sz w:val="26"/>
                <w:szCs w:val="26"/>
                <w:lang w:val="vi-VN"/>
              </w:rPr>
              <w:t>9</w:t>
            </w:r>
            <w:r w:rsidRPr="00875AE0">
              <w:rPr>
                <w:b/>
                <w:bCs/>
                <w:i/>
                <w:iCs/>
                <w:sz w:val="26"/>
                <w:szCs w:val="26"/>
                <w:lang w:val="vi-VN"/>
              </w:rPr>
              <w:t xml:space="preserve"> của Bộ luật này;</w:t>
            </w:r>
          </w:p>
          <w:p w14:paraId="791129C9" w14:textId="77777777" w:rsidR="002F68ED" w:rsidRPr="00875AE0" w:rsidRDefault="002F68ED" w:rsidP="002F68ED">
            <w:pPr>
              <w:pStyle w:val="isselectedend"/>
              <w:spacing w:before="0" w:beforeAutospacing="0" w:after="20" w:afterAutospacing="0"/>
              <w:jc w:val="both"/>
              <w:rPr>
                <w:b/>
                <w:bCs/>
                <w:i/>
                <w:iCs/>
                <w:sz w:val="26"/>
                <w:szCs w:val="26"/>
                <w:lang w:val="vi-VN"/>
              </w:rPr>
            </w:pPr>
            <w:r w:rsidRPr="00875AE0">
              <w:rPr>
                <w:b/>
                <w:bCs/>
                <w:i/>
                <w:iCs/>
                <w:sz w:val="26"/>
                <w:szCs w:val="26"/>
                <w:lang w:val="vi-VN"/>
              </w:rPr>
              <w:t xml:space="preserve">b) Đã làm rõ các tình tiết, các vấn đề phải chứng minh của vụ án; </w:t>
            </w:r>
          </w:p>
          <w:p w14:paraId="227D0CD7" w14:textId="77777777" w:rsidR="002F68ED" w:rsidRPr="00875AE0" w:rsidRDefault="002F68ED" w:rsidP="002F68ED">
            <w:pPr>
              <w:pStyle w:val="isselectedend"/>
              <w:spacing w:before="0" w:beforeAutospacing="0" w:after="20" w:afterAutospacing="0"/>
              <w:jc w:val="both"/>
              <w:rPr>
                <w:b/>
                <w:bCs/>
                <w:i/>
                <w:iCs/>
                <w:sz w:val="26"/>
                <w:szCs w:val="26"/>
                <w:lang w:val="vi-VN"/>
              </w:rPr>
            </w:pPr>
            <w:r w:rsidRPr="00875AE0">
              <w:rPr>
                <w:b/>
                <w:bCs/>
                <w:i/>
                <w:iCs/>
                <w:sz w:val="26"/>
                <w:szCs w:val="26"/>
                <w:lang w:val="vi-VN"/>
              </w:rPr>
              <w:t>c) Bị can, bị cáo đồng ý áp dụng thủ tục rút gọn.</w:t>
            </w:r>
          </w:p>
          <w:p w14:paraId="326261A8" w14:textId="46FFC672" w:rsidR="002F68ED" w:rsidRPr="00875AE0" w:rsidRDefault="002F68ED" w:rsidP="002F68ED">
            <w:pPr>
              <w:pStyle w:val="isselectedend"/>
              <w:spacing w:before="0" w:beforeAutospacing="0" w:after="20" w:afterAutospacing="0"/>
              <w:jc w:val="both"/>
              <w:rPr>
                <w:b/>
                <w:bCs/>
                <w:i/>
                <w:iCs/>
                <w:sz w:val="26"/>
                <w:szCs w:val="26"/>
                <w:lang w:val="vi-VN"/>
              </w:rPr>
            </w:pPr>
            <w:r w:rsidRPr="00875AE0">
              <w:rPr>
                <w:b/>
                <w:bCs/>
                <w:i/>
                <w:iCs/>
                <w:sz w:val="26"/>
                <w:szCs w:val="26"/>
                <w:lang w:val="vi-VN"/>
              </w:rPr>
              <w:t>2. Thủ tục rút gọn trong trường hợp bị can, bị cáo tự nguyện nhận tội, chấp nhận hình phạt được áp dụng trong giai đoạn xét xử phúc thẩm khi vụ án có đủ điều kiện theo quy định tại khoản 2 Điều 4</w:t>
            </w:r>
            <w:r w:rsidR="003C673C" w:rsidRPr="00875AE0">
              <w:rPr>
                <w:b/>
                <w:bCs/>
                <w:i/>
                <w:iCs/>
                <w:sz w:val="26"/>
                <w:szCs w:val="26"/>
                <w:lang w:val="vi-VN"/>
              </w:rPr>
              <w:t>64</w:t>
            </w:r>
            <w:r w:rsidRPr="00875AE0">
              <w:rPr>
                <w:b/>
                <w:bCs/>
                <w:i/>
                <w:iCs/>
                <w:sz w:val="26"/>
                <w:szCs w:val="26"/>
                <w:lang w:val="vi-VN"/>
              </w:rPr>
              <w:t xml:space="preserve"> của Bộ luật này.</w:t>
            </w:r>
          </w:p>
          <w:p w14:paraId="034943CD" w14:textId="77777777" w:rsidR="002F68ED" w:rsidRPr="00875AE0" w:rsidRDefault="002F68ED" w:rsidP="002F68ED">
            <w:pPr>
              <w:pStyle w:val="isselectedend"/>
              <w:spacing w:before="0" w:beforeAutospacing="0" w:after="20" w:afterAutospacing="0"/>
              <w:jc w:val="both"/>
              <w:rPr>
                <w:b/>
                <w:bCs/>
                <w:i/>
                <w:iCs/>
                <w:sz w:val="26"/>
                <w:szCs w:val="26"/>
                <w:lang w:val="vi-VN"/>
              </w:rPr>
            </w:pPr>
            <w:r w:rsidRPr="00875AE0">
              <w:rPr>
                <w:b/>
                <w:bCs/>
                <w:i/>
                <w:iCs/>
                <w:sz w:val="26"/>
                <w:szCs w:val="26"/>
                <w:lang w:val="vi-VN"/>
              </w:rPr>
              <w:t>3. Không áp dụng thủ tục rút gọn nếu thuộc một trong các trường hợp sau đây:</w:t>
            </w:r>
          </w:p>
          <w:p w14:paraId="2CBAB3D0" w14:textId="77777777" w:rsidR="002F68ED" w:rsidRPr="00875AE0" w:rsidRDefault="002F68ED" w:rsidP="002F68ED">
            <w:pPr>
              <w:pStyle w:val="isselectedend"/>
              <w:spacing w:before="0" w:beforeAutospacing="0" w:after="20" w:afterAutospacing="0"/>
              <w:jc w:val="both"/>
              <w:rPr>
                <w:b/>
                <w:bCs/>
                <w:i/>
                <w:iCs/>
                <w:sz w:val="26"/>
                <w:szCs w:val="26"/>
                <w:lang w:val="vi-VN"/>
              </w:rPr>
            </w:pPr>
            <w:r w:rsidRPr="00875AE0">
              <w:rPr>
                <w:b/>
                <w:bCs/>
                <w:i/>
                <w:iCs/>
                <w:sz w:val="26"/>
                <w:szCs w:val="26"/>
                <w:lang w:val="vi-VN"/>
              </w:rPr>
              <w:t>a) Vụ án có bị can, bị cáo là người khuyết tật nghe, nói, nhìn hoặc người có khó khăn trong nhận thức, làm chủ hành vi;</w:t>
            </w:r>
          </w:p>
          <w:p w14:paraId="09BCAEBE" w14:textId="413E27D5"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b/>
                <w:bCs/>
                <w:i/>
                <w:iCs/>
                <w:sz w:val="26"/>
                <w:szCs w:val="26"/>
                <w:lang w:val="vi-VN"/>
              </w:rPr>
              <w:t>b) Vụ án đồng phạm trong đó có bị can, bị cáo không nhận tội hoặc không đồng ý việc áp dụng thủ tục rút gọn mà không thể tách vụ án để giải quyết.</w:t>
            </w:r>
          </w:p>
        </w:tc>
      </w:tr>
      <w:tr w:rsidR="002F68ED" w:rsidRPr="00875AE0" w14:paraId="3223B3C6" w14:textId="77777777" w:rsidTr="00030F54">
        <w:tc>
          <w:tcPr>
            <w:tcW w:w="708" w:type="dxa"/>
            <w:gridSpan w:val="2"/>
          </w:tcPr>
          <w:p w14:paraId="3ABEDA44"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6C848E8" w14:textId="77777777" w:rsidR="002F68ED" w:rsidRPr="00875AE0" w:rsidRDefault="002F68ED" w:rsidP="002F68ED">
            <w:pPr>
              <w:spacing w:after="20"/>
              <w:jc w:val="both"/>
              <w:rPr>
                <w:rFonts w:ascii="Times New Roman" w:hAnsi="Times New Roman" w:cs="Times New Roman"/>
                <w:b/>
                <w:bCs/>
                <w:sz w:val="26"/>
                <w:szCs w:val="26"/>
                <w:lang w:val="vi-VN"/>
              </w:rPr>
            </w:pPr>
          </w:p>
        </w:tc>
        <w:tc>
          <w:tcPr>
            <w:tcW w:w="7087" w:type="dxa"/>
          </w:tcPr>
          <w:p w14:paraId="0F7002E2" w14:textId="3D5ADF31" w:rsidR="002F68ED" w:rsidRPr="00875AE0" w:rsidRDefault="002F68ED" w:rsidP="002F68ED">
            <w:pPr>
              <w:spacing w:after="20"/>
              <w:jc w:val="both"/>
              <w:rPr>
                <w:rFonts w:ascii="Times New Roman" w:hAnsi="Times New Roman" w:cs="Times New Roman"/>
                <w:b/>
                <w:bCs/>
                <w:i/>
                <w:sz w:val="26"/>
                <w:szCs w:val="26"/>
                <w:lang w:val="vi-VN"/>
              </w:rPr>
            </w:pPr>
            <w:r w:rsidRPr="00875AE0">
              <w:rPr>
                <w:rFonts w:ascii="Times New Roman" w:hAnsi="Times New Roman" w:cs="Times New Roman"/>
                <w:b/>
                <w:bCs/>
                <w:i/>
                <w:sz w:val="26"/>
                <w:szCs w:val="26"/>
                <w:lang w:val="vi-VN"/>
              </w:rPr>
              <w:t>Điều 4</w:t>
            </w:r>
            <w:r w:rsidR="006C0BFA" w:rsidRPr="00875AE0">
              <w:rPr>
                <w:rFonts w:ascii="Times New Roman" w:hAnsi="Times New Roman" w:cs="Times New Roman"/>
                <w:b/>
                <w:bCs/>
                <w:i/>
                <w:sz w:val="26"/>
                <w:szCs w:val="26"/>
                <w:lang w:val="vi-VN"/>
              </w:rPr>
              <w:t>75</w:t>
            </w:r>
            <w:r w:rsidRPr="00875AE0">
              <w:rPr>
                <w:rFonts w:ascii="Times New Roman" w:hAnsi="Times New Roman" w:cs="Times New Roman"/>
                <w:b/>
                <w:bCs/>
                <w:i/>
                <w:sz w:val="26"/>
                <w:szCs w:val="26"/>
                <w:lang w:val="vi-VN"/>
              </w:rPr>
              <w:t>. Trình tự áp dụng thủ tục rút gọn</w:t>
            </w:r>
          </w:p>
          <w:p w14:paraId="572B62CE" w14:textId="11BE5F73" w:rsidR="002F68ED" w:rsidRPr="00875AE0" w:rsidRDefault="002F68ED" w:rsidP="002F68ED">
            <w:pPr>
              <w:spacing w:after="20"/>
              <w:jc w:val="both"/>
              <w:rPr>
                <w:rFonts w:ascii="Times New Roman" w:hAnsi="Times New Roman" w:cs="Times New Roman"/>
                <w:b/>
                <w:bCs/>
                <w:i/>
                <w:sz w:val="26"/>
                <w:szCs w:val="26"/>
                <w:lang w:val="vi-VN"/>
              </w:rPr>
            </w:pPr>
            <w:r w:rsidRPr="00875AE0">
              <w:rPr>
                <w:rFonts w:ascii="Times New Roman" w:hAnsi="Times New Roman" w:cs="Times New Roman"/>
                <w:b/>
                <w:bCs/>
                <w:i/>
                <w:sz w:val="26"/>
                <w:szCs w:val="26"/>
                <w:lang w:val="vi-VN"/>
              </w:rPr>
              <w:t>1. Trường hợp kết luận điều tra đề nghị truy tố có nội dung đề nghị Viện kiểm sát xem xét truy tố theo thủ tục rút gọn thì Viện kiểm sát xem xét các điều kiện quy định tại Điều 4</w:t>
            </w:r>
            <w:r w:rsidR="003C673C" w:rsidRPr="00875AE0">
              <w:rPr>
                <w:rFonts w:ascii="Times New Roman" w:hAnsi="Times New Roman" w:cs="Times New Roman"/>
                <w:b/>
                <w:bCs/>
                <w:i/>
                <w:sz w:val="26"/>
                <w:szCs w:val="26"/>
                <w:lang w:val="vi-VN"/>
              </w:rPr>
              <w:t>74</w:t>
            </w:r>
            <w:r w:rsidRPr="00875AE0">
              <w:rPr>
                <w:rFonts w:ascii="Times New Roman" w:hAnsi="Times New Roman" w:cs="Times New Roman"/>
                <w:b/>
                <w:bCs/>
                <w:i/>
                <w:sz w:val="26"/>
                <w:szCs w:val="26"/>
                <w:lang w:val="vi-VN"/>
              </w:rPr>
              <w:t xml:space="preserve"> của Bộ luật này</w:t>
            </w:r>
            <w:r w:rsidR="00034A3C" w:rsidRPr="00875AE0">
              <w:rPr>
                <w:rFonts w:ascii="Times New Roman" w:hAnsi="Times New Roman" w:cs="Times New Roman"/>
                <w:b/>
                <w:bCs/>
                <w:i/>
                <w:sz w:val="26"/>
                <w:szCs w:val="26"/>
              </w:rPr>
              <w:t>; n</w:t>
            </w:r>
            <w:r w:rsidRPr="00875AE0">
              <w:rPr>
                <w:rFonts w:ascii="Times New Roman" w:hAnsi="Times New Roman" w:cs="Times New Roman"/>
                <w:b/>
                <w:bCs/>
                <w:i/>
                <w:sz w:val="26"/>
                <w:szCs w:val="26"/>
                <w:lang w:val="vi-VN"/>
              </w:rPr>
              <w:t xml:space="preserve">ếu </w:t>
            </w:r>
            <w:r w:rsidR="00034A3C" w:rsidRPr="00875AE0">
              <w:rPr>
                <w:rFonts w:ascii="Times New Roman" w:hAnsi="Times New Roman" w:cs="Times New Roman"/>
                <w:b/>
                <w:bCs/>
                <w:i/>
                <w:sz w:val="26"/>
                <w:szCs w:val="26"/>
              </w:rPr>
              <w:t>đồng ý</w:t>
            </w:r>
            <w:r w:rsidRPr="00875AE0">
              <w:rPr>
                <w:rFonts w:ascii="Times New Roman" w:hAnsi="Times New Roman" w:cs="Times New Roman"/>
                <w:b/>
                <w:bCs/>
                <w:i/>
                <w:sz w:val="26"/>
                <w:szCs w:val="26"/>
                <w:lang w:val="vi-VN"/>
              </w:rPr>
              <w:t xml:space="preserve"> thì ra quyết định truy tố theo thủ tục rút gọn theo quy định tại Điều 4</w:t>
            </w:r>
            <w:r w:rsidR="003C673C" w:rsidRPr="00875AE0">
              <w:rPr>
                <w:rFonts w:ascii="Times New Roman" w:hAnsi="Times New Roman" w:cs="Times New Roman"/>
                <w:b/>
                <w:bCs/>
                <w:i/>
                <w:sz w:val="26"/>
                <w:szCs w:val="26"/>
                <w:lang w:val="vi-VN"/>
              </w:rPr>
              <w:t>60</w:t>
            </w:r>
            <w:r w:rsidRPr="00875AE0">
              <w:rPr>
                <w:rFonts w:ascii="Times New Roman" w:hAnsi="Times New Roman" w:cs="Times New Roman"/>
                <w:b/>
                <w:bCs/>
                <w:i/>
                <w:sz w:val="26"/>
                <w:szCs w:val="26"/>
                <w:lang w:val="vi-VN"/>
              </w:rPr>
              <w:t xml:space="preserve"> của Bộ luật này.</w:t>
            </w:r>
          </w:p>
          <w:p w14:paraId="367A5659" w14:textId="1647F9E5" w:rsidR="002F68ED" w:rsidRPr="00875AE0" w:rsidRDefault="002F68ED" w:rsidP="002F68ED">
            <w:pPr>
              <w:spacing w:after="20"/>
              <w:jc w:val="both"/>
              <w:rPr>
                <w:rFonts w:ascii="Times New Roman" w:hAnsi="Times New Roman" w:cs="Times New Roman"/>
                <w:b/>
                <w:bCs/>
                <w:i/>
                <w:sz w:val="26"/>
                <w:szCs w:val="26"/>
              </w:rPr>
            </w:pPr>
            <w:r w:rsidRPr="00875AE0">
              <w:rPr>
                <w:rFonts w:ascii="Times New Roman" w:hAnsi="Times New Roman" w:cs="Times New Roman"/>
                <w:b/>
                <w:bCs/>
                <w:i/>
                <w:sz w:val="26"/>
                <w:szCs w:val="26"/>
                <w:lang w:val="vi-VN"/>
              </w:rPr>
              <w:t xml:space="preserve">Trường hợp không đủ điều kiện truy tố theo thủ tục rút gọn thì Viện kiểm sát giải quyết vụ án theo thủ tục chung và thủ tục quy định tại Chương XXXI của Bộ luật này, thông báo bằng văn bản cho Cơ quan điều tra, nêu rõ lý do. Trường hợp không đồng ý với việc Viện kiểm sát không ra quyết định truy tố theo thủ tục rút gọn thì Cơ quan điều tra kiến nghị với Viện trưởng Viện kiểm sát; Viện trưởng Viện kiểm sát có trách nhiệm xem xét trả lời kiến nghị trong thời hạn 03 ngày kể từ ngày nhận được kiến nghị. </w:t>
            </w:r>
            <w:r w:rsidR="00034A3C" w:rsidRPr="00875AE0">
              <w:rPr>
                <w:rFonts w:ascii="Times New Roman" w:hAnsi="Times New Roman" w:cs="Times New Roman"/>
                <w:b/>
                <w:bCs/>
                <w:i/>
                <w:sz w:val="26"/>
                <w:szCs w:val="26"/>
              </w:rPr>
              <w:t xml:space="preserve"> </w:t>
            </w:r>
          </w:p>
          <w:p w14:paraId="0E4F6230" w14:textId="093F9337" w:rsidR="002F68ED" w:rsidRPr="00875AE0" w:rsidRDefault="002F68ED" w:rsidP="002F68ED">
            <w:pPr>
              <w:spacing w:after="20"/>
              <w:jc w:val="both"/>
              <w:rPr>
                <w:rFonts w:ascii="Times New Roman" w:hAnsi="Times New Roman" w:cs="Times New Roman"/>
                <w:b/>
                <w:bCs/>
                <w:i/>
                <w:sz w:val="26"/>
                <w:szCs w:val="26"/>
                <w:lang w:val="vi-VN"/>
              </w:rPr>
            </w:pPr>
            <w:r w:rsidRPr="00875AE0">
              <w:rPr>
                <w:rFonts w:ascii="Times New Roman" w:hAnsi="Times New Roman" w:cs="Times New Roman"/>
                <w:b/>
                <w:bCs/>
                <w:i/>
                <w:sz w:val="26"/>
                <w:szCs w:val="26"/>
                <w:lang w:val="vi-VN"/>
              </w:rPr>
              <w:t>Trường hợp đến giai đoạn truy tố bị can mới tự nguyện nhận tội, chấp nhận hình phạt và có đủ điều kiện quy định tại Điều 4</w:t>
            </w:r>
            <w:r w:rsidR="003C673C" w:rsidRPr="00875AE0">
              <w:rPr>
                <w:rFonts w:ascii="Times New Roman" w:hAnsi="Times New Roman" w:cs="Times New Roman"/>
                <w:b/>
                <w:bCs/>
                <w:i/>
                <w:sz w:val="26"/>
                <w:szCs w:val="26"/>
                <w:lang w:val="vi-VN"/>
              </w:rPr>
              <w:t>74</w:t>
            </w:r>
            <w:r w:rsidRPr="00875AE0">
              <w:rPr>
                <w:rFonts w:ascii="Times New Roman" w:hAnsi="Times New Roman" w:cs="Times New Roman"/>
                <w:b/>
                <w:bCs/>
                <w:i/>
                <w:sz w:val="26"/>
                <w:szCs w:val="26"/>
                <w:lang w:val="vi-VN"/>
              </w:rPr>
              <w:t xml:space="preserve"> của Bộ luật này thì Viện kiểm sát xem xét ra quyết định truy tố theo thủ tục rút gọn theo quy định tại Điều 4</w:t>
            </w:r>
            <w:r w:rsidR="003C673C" w:rsidRPr="00875AE0">
              <w:rPr>
                <w:rFonts w:ascii="Times New Roman" w:hAnsi="Times New Roman" w:cs="Times New Roman"/>
                <w:b/>
                <w:bCs/>
                <w:i/>
                <w:sz w:val="26"/>
                <w:szCs w:val="26"/>
                <w:lang w:val="vi-VN"/>
              </w:rPr>
              <w:t>60</w:t>
            </w:r>
            <w:r w:rsidRPr="00875AE0">
              <w:rPr>
                <w:rFonts w:ascii="Times New Roman" w:hAnsi="Times New Roman" w:cs="Times New Roman"/>
                <w:b/>
                <w:bCs/>
                <w:i/>
                <w:sz w:val="26"/>
                <w:szCs w:val="26"/>
                <w:lang w:val="vi-VN"/>
              </w:rPr>
              <w:t xml:space="preserve"> của Bộ luật này.</w:t>
            </w:r>
          </w:p>
          <w:p w14:paraId="1676745A" w14:textId="12D8D646" w:rsidR="002F68ED" w:rsidRPr="00875AE0" w:rsidRDefault="002F68ED" w:rsidP="002F68ED">
            <w:pPr>
              <w:spacing w:after="20"/>
              <w:jc w:val="both"/>
              <w:rPr>
                <w:rFonts w:ascii="Times New Roman" w:hAnsi="Times New Roman" w:cs="Times New Roman"/>
                <w:b/>
                <w:bCs/>
                <w:i/>
                <w:sz w:val="26"/>
                <w:szCs w:val="26"/>
                <w:lang w:val="vi-VN"/>
              </w:rPr>
            </w:pPr>
            <w:r w:rsidRPr="00875AE0">
              <w:rPr>
                <w:rFonts w:ascii="Times New Roman" w:hAnsi="Times New Roman" w:cs="Times New Roman"/>
                <w:b/>
                <w:bCs/>
                <w:i/>
                <w:sz w:val="26"/>
                <w:szCs w:val="26"/>
                <w:lang w:val="vi-VN"/>
              </w:rPr>
              <w:t>2. Trong thời hạn chuẩn bị xét xử theo quy định tại Điều 47</w:t>
            </w:r>
            <w:r w:rsidR="003C673C" w:rsidRPr="00875AE0">
              <w:rPr>
                <w:rFonts w:ascii="Times New Roman" w:hAnsi="Times New Roman" w:cs="Times New Roman"/>
                <w:b/>
                <w:bCs/>
                <w:i/>
                <w:sz w:val="26"/>
                <w:szCs w:val="26"/>
                <w:lang w:val="vi-VN"/>
              </w:rPr>
              <w:t>9</w:t>
            </w:r>
            <w:r w:rsidRPr="00875AE0">
              <w:rPr>
                <w:rFonts w:ascii="Times New Roman" w:hAnsi="Times New Roman" w:cs="Times New Roman"/>
                <w:b/>
                <w:bCs/>
                <w:i/>
                <w:sz w:val="26"/>
                <w:szCs w:val="26"/>
                <w:lang w:val="vi-VN"/>
              </w:rPr>
              <w:t xml:space="preserve"> của Bộ luật này, Tòa án xem xét ra quyết định đưa vụ án ra xét xử theo thủ tục rút gọn. Trường hợp không đồng ý áp dụng thủ tục rút gọn thì Tòa án giải quyết vụ án theo thủ tục chung và thông báo bằng văn bản cho Viện kiểm sát, nêu rõ lý do. Trường hợp không đồng ý với việc Tòa án không quyết định đưa vụ án ra xét xử theo thủ tục rút gọn thì Viện kiểm sát kiến nghị với Chánh án Tòa án; Chánh án Tòa án</w:t>
            </w:r>
            <w:r w:rsidRPr="00875AE0" w:rsidDel="003B2296">
              <w:rPr>
                <w:rFonts w:ascii="Times New Roman" w:hAnsi="Times New Roman" w:cs="Times New Roman"/>
                <w:b/>
                <w:bCs/>
                <w:i/>
                <w:sz w:val="26"/>
                <w:szCs w:val="26"/>
                <w:lang w:val="vi-VN"/>
              </w:rPr>
              <w:t xml:space="preserve"> </w:t>
            </w:r>
            <w:r w:rsidRPr="00875AE0">
              <w:rPr>
                <w:rFonts w:ascii="Times New Roman" w:hAnsi="Times New Roman" w:cs="Times New Roman"/>
                <w:b/>
                <w:bCs/>
                <w:i/>
                <w:sz w:val="26"/>
                <w:szCs w:val="26"/>
                <w:lang w:val="vi-VN"/>
              </w:rPr>
              <w:t>có trách nhiệm xem xét trả lời kiến nghị trong thời hạn 03 ngày kể từ ngày nhận được kiến nghị.</w:t>
            </w:r>
          </w:p>
          <w:p w14:paraId="0CA1BCD5" w14:textId="172A2DFA" w:rsidR="002F68ED" w:rsidRPr="00875AE0" w:rsidRDefault="002F68ED" w:rsidP="003C673C">
            <w:pPr>
              <w:spacing w:after="20"/>
              <w:jc w:val="both"/>
              <w:rPr>
                <w:rFonts w:ascii="Times New Roman" w:hAnsi="Times New Roman" w:cs="Times New Roman"/>
                <w:b/>
                <w:bCs/>
                <w:i/>
                <w:spacing w:val="-4"/>
                <w:sz w:val="26"/>
                <w:szCs w:val="26"/>
                <w:lang w:val="vi-VN"/>
              </w:rPr>
            </w:pPr>
            <w:r w:rsidRPr="00875AE0">
              <w:rPr>
                <w:rFonts w:ascii="Times New Roman" w:hAnsi="Times New Roman" w:cs="Times New Roman"/>
                <w:b/>
                <w:bCs/>
                <w:i/>
                <w:spacing w:val="-4"/>
                <w:sz w:val="26"/>
                <w:szCs w:val="26"/>
                <w:lang w:val="vi-VN"/>
              </w:rPr>
              <w:t>Quyết định đưa vụ án ra xét xử theo thủ tục rút gọn có nội dung theo quy định tại khoản 1 Điều 2</w:t>
            </w:r>
            <w:r w:rsidR="003C673C" w:rsidRPr="00875AE0">
              <w:rPr>
                <w:rFonts w:ascii="Times New Roman" w:hAnsi="Times New Roman" w:cs="Times New Roman"/>
                <w:b/>
                <w:bCs/>
                <w:i/>
                <w:spacing w:val="-4"/>
                <w:sz w:val="26"/>
                <w:szCs w:val="26"/>
                <w:lang w:val="vi-VN"/>
              </w:rPr>
              <w:t>73</w:t>
            </w:r>
            <w:r w:rsidRPr="00875AE0">
              <w:rPr>
                <w:rFonts w:ascii="Times New Roman" w:hAnsi="Times New Roman" w:cs="Times New Roman"/>
                <w:b/>
                <w:bCs/>
                <w:i/>
                <w:spacing w:val="-4"/>
                <w:sz w:val="26"/>
                <w:szCs w:val="26"/>
                <w:lang w:val="vi-VN"/>
              </w:rPr>
              <w:t xml:space="preserve"> của Bộ luật này và ghi rõ việc đưa vụ án ra xét xử theo thủ tục rút gọn đối với trường hợp bị cáo tự nguyện nhận tội, chấp nhận hình phạt. Việc giao, gửi quyết định được thực hiện theo quy định của Bộ luậ</w:t>
            </w:r>
            <w:r w:rsidR="006C0BFA" w:rsidRPr="00875AE0">
              <w:rPr>
                <w:rFonts w:ascii="Times New Roman" w:hAnsi="Times New Roman" w:cs="Times New Roman"/>
                <w:b/>
                <w:bCs/>
                <w:i/>
                <w:spacing w:val="-4"/>
                <w:sz w:val="26"/>
                <w:szCs w:val="26"/>
                <w:lang w:val="vi-VN"/>
              </w:rPr>
              <w:t>t này.</w:t>
            </w:r>
          </w:p>
        </w:tc>
      </w:tr>
      <w:tr w:rsidR="002F68ED" w:rsidRPr="00875AE0" w14:paraId="79BDAF31" w14:textId="77777777" w:rsidTr="00030F54">
        <w:tc>
          <w:tcPr>
            <w:tcW w:w="708" w:type="dxa"/>
            <w:gridSpan w:val="2"/>
          </w:tcPr>
          <w:p w14:paraId="49B94381"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35F8267" w14:textId="77777777" w:rsidR="002F68ED" w:rsidRPr="00875AE0" w:rsidRDefault="002F68ED" w:rsidP="002F68ED">
            <w:pPr>
              <w:spacing w:after="20"/>
              <w:jc w:val="both"/>
              <w:rPr>
                <w:rFonts w:ascii="Times New Roman" w:hAnsi="Times New Roman" w:cs="Times New Roman"/>
                <w:b/>
                <w:bCs/>
                <w:sz w:val="26"/>
                <w:szCs w:val="26"/>
                <w:lang w:val="vi-VN"/>
              </w:rPr>
            </w:pPr>
          </w:p>
        </w:tc>
        <w:tc>
          <w:tcPr>
            <w:tcW w:w="7087" w:type="dxa"/>
          </w:tcPr>
          <w:p w14:paraId="303AB7C3" w14:textId="55546868"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Điều 47</w:t>
            </w:r>
            <w:r w:rsidR="006C0BFA" w:rsidRPr="00875AE0">
              <w:rPr>
                <w:rFonts w:ascii="Times New Roman" w:hAnsi="Times New Roman" w:cs="Times New Roman"/>
                <w:b/>
                <w:bCs/>
                <w:i/>
                <w:iCs/>
                <w:sz w:val="26"/>
                <w:szCs w:val="26"/>
                <w:lang w:val="vi-VN"/>
              </w:rPr>
              <w:t>6</w:t>
            </w:r>
            <w:r w:rsidRPr="00875AE0">
              <w:rPr>
                <w:rFonts w:ascii="Times New Roman" w:hAnsi="Times New Roman" w:cs="Times New Roman"/>
                <w:b/>
                <w:bCs/>
                <w:i/>
                <w:iCs/>
                <w:sz w:val="26"/>
                <w:szCs w:val="26"/>
                <w:lang w:val="vi-VN"/>
              </w:rPr>
              <w:t>. Hủy bỏ quyết định đưa vụ án ra xét xử theo thủ tục rút gọn</w:t>
            </w:r>
          </w:p>
          <w:p w14:paraId="57A88D4E" w14:textId="607F69C2"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 xml:space="preserve">1. </w:t>
            </w:r>
            <w:r w:rsidRPr="00875AE0">
              <w:rPr>
                <w:rFonts w:ascii="Times New Roman" w:eastAsia="Times New Roman" w:hAnsi="Times New Roman" w:cs="Times New Roman"/>
                <w:b/>
                <w:bCs/>
                <w:i/>
                <w:iCs/>
                <w:sz w:val="26"/>
                <w:szCs w:val="26"/>
                <w:lang w:val="vi-VN"/>
              </w:rPr>
              <w:t xml:space="preserve">Tòa án ra </w:t>
            </w:r>
            <w:r w:rsidRPr="00875AE0">
              <w:rPr>
                <w:rFonts w:ascii="Times New Roman" w:hAnsi="Times New Roman" w:cs="Times New Roman"/>
                <w:b/>
                <w:bCs/>
                <w:i/>
                <w:iCs/>
                <w:sz w:val="26"/>
                <w:szCs w:val="26"/>
                <w:lang w:val="vi-VN"/>
              </w:rPr>
              <w:t>quyết định hủy bỏ quyết định đưa vụ án ra xét xử theo thủ tục rút gọn và giải quyết vụ án theo thủ tục chung khi không còn một trong các điều kiện quy định tại Điều 4</w:t>
            </w:r>
            <w:r w:rsidR="00355809" w:rsidRPr="00875AE0">
              <w:rPr>
                <w:rFonts w:ascii="Times New Roman" w:hAnsi="Times New Roman" w:cs="Times New Roman"/>
                <w:b/>
                <w:bCs/>
                <w:i/>
                <w:iCs/>
                <w:sz w:val="26"/>
                <w:szCs w:val="26"/>
                <w:lang w:val="vi-VN"/>
              </w:rPr>
              <w:t>74</w:t>
            </w:r>
            <w:r w:rsidRPr="00875AE0">
              <w:rPr>
                <w:rFonts w:ascii="Times New Roman" w:hAnsi="Times New Roman" w:cs="Times New Roman"/>
                <w:b/>
                <w:bCs/>
                <w:i/>
                <w:iCs/>
                <w:sz w:val="26"/>
                <w:szCs w:val="26"/>
                <w:lang w:val="vi-VN"/>
              </w:rPr>
              <w:t xml:space="preserve"> của Bộ luật này. </w:t>
            </w:r>
          </w:p>
          <w:p w14:paraId="7841BE87" w14:textId="77777777"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 xml:space="preserve">2. Quyết định hủy bỏ quyết định đưa vụ án ra xét xử thủ tục rút gọn được giao cho bị cáo hoặc người đại diện của họ, gửi cho người bào chữa, bị hại và những người tham gia tố tụng khác có liên quan; gửi cho Viện kiểm sát có thẩm quyền. </w:t>
            </w:r>
          </w:p>
          <w:p w14:paraId="0D372F0B" w14:textId="77777777"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 xml:space="preserve">Việc giao, gửi quyết định được thực hiện trong thời hạn 24 giờ kể từ khi ra quyết định.  </w:t>
            </w:r>
          </w:p>
          <w:p w14:paraId="621AA1C0" w14:textId="0CD91E1D" w:rsidR="002F68ED" w:rsidRPr="00875AE0" w:rsidRDefault="002F68ED" w:rsidP="002F68ED">
            <w:pPr>
              <w:keepNext/>
              <w:spacing w:after="20"/>
              <w:jc w:val="both"/>
              <w:rPr>
                <w:rFonts w:ascii="Times New Roman" w:eastAsia="Times New Roman" w:hAnsi="Times New Roman" w:cs="Times New Roman"/>
                <w:b/>
                <w:i/>
                <w:iCs/>
                <w:kern w:val="0"/>
                <w:sz w:val="26"/>
                <w:szCs w:val="26"/>
                <w:lang w:val="vi-VN"/>
                <w14:ligatures w14:val="none"/>
              </w:rPr>
            </w:pPr>
            <w:r w:rsidRPr="00875AE0">
              <w:rPr>
                <w:rFonts w:ascii="Times New Roman" w:hAnsi="Times New Roman" w:cs="Times New Roman"/>
                <w:b/>
                <w:bCs/>
                <w:i/>
                <w:iCs/>
                <w:sz w:val="26"/>
                <w:szCs w:val="26"/>
                <w:lang w:val="vi-VN"/>
              </w:rPr>
              <w:t xml:space="preserve">3. Trường hợp xét thấy quyết định hủy bỏ quyết định đưa vụ án ra xét xử theo thủ tục rút gọn của Tòa án không đúng pháp luật thì Viện kiểm sát kiến nghị với Chánh án Tòa án đã ra quyết định. Chánh án Tòa án phải xem xét, trả lời trong thời hạn 03 ngày kể từ khi nhận được kiến nghị của Viện kiểm sát. </w:t>
            </w:r>
          </w:p>
        </w:tc>
      </w:tr>
      <w:tr w:rsidR="002F68ED" w:rsidRPr="00875AE0" w14:paraId="7724073E" w14:textId="77777777" w:rsidTr="00030F54">
        <w:tc>
          <w:tcPr>
            <w:tcW w:w="708" w:type="dxa"/>
            <w:gridSpan w:val="2"/>
          </w:tcPr>
          <w:p w14:paraId="0F1CF59F"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5078038" w14:textId="77777777" w:rsidR="002F68ED" w:rsidRPr="00875AE0" w:rsidRDefault="002F68ED" w:rsidP="002F68ED">
            <w:pPr>
              <w:spacing w:after="20"/>
              <w:jc w:val="both"/>
              <w:rPr>
                <w:rFonts w:ascii="Times New Roman" w:hAnsi="Times New Roman" w:cs="Times New Roman"/>
                <w:b/>
                <w:bCs/>
                <w:sz w:val="26"/>
                <w:szCs w:val="26"/>
                <w:lang w:val="vi-VN"/>
              </w:rPr>
            </w:pPr>
          </w:p>
        </w:tc>
        <w:tc>
          <w:tcPr>
            <w:tcW w:w="7087" w:type="dxa"/>
          </w:tcPr>
          <w:p w14:paraId="2BA1A451" w14:textId="37923E46" w:rsidR="002F68ED" w:rsidRPr="00875AE0" w:rsidRDefault="002F68ED" w:rsidP="002F68ED">
            <w:pPr>
              <w:spacing w:after="20"/>
              <w:jc w:val="both"/>
              <w:rPr>
                <w:rFonts w:ascii="Times New Roman" w:eastAsia="Times New Roman" w:hAnsi="Times New Roman" w:cs="Times New Roman"/>
                <w:b/>
                <w:bCs/>
                <w:i/>
                <w:iCs/>
                <w:kern w:val="0"/>
                <w:sz w:val="26"/>
                <w:szCs w:val="26"/>
                <w:lang w:val="vi-VN"/>
                <w14:ligatures w14:val="none"/>
              </w:rPr>
            </w:pPr>
            <w:r w:rsidRPr="00875AE0">
              <w:rPr>
                <w:rFonts w:ascii="Times New Roman" w:eastAsia="Times New Roman" w:hAnsi="Times New Roman" w:cs="Times New Roman"/>
                <w:b/>
                <w:bCs/>
                <w:i/>
                <w:iCs/>
                <w:kern w:val="0"/>
                <w:sz w:val="26"/>
                <w:szCs w:val="26"/>
                <w:lang w:val="vi-VN"/>
                <w14:ligatures w14:val="none"/>
              </w:rPr>
              <w:t>Điều 47</w:t>
            </w:r>
            <w:r w:rsidR="006C0BFA" w:rsidRPr="00875AE0">
              <w:rPr>
                <w:rFonts w:ascii="Times New Roman" w:eastAsia="Times New Roman" w:hAnsi="Times New Roman" w:cs="Times New Roman"/>
                <w:b/>
                <w:bCs/>
                <w:i/>
                <w:iCs/>
                <w:kern w:val="0"/>
                <w:sz w:val="26"/>
                <w:szCs w:val="26"/>
                <w:lang w:val="vi-VN"/>
                <w14:ligatures w14:val="none"/>
              </w:rPr>
              <w:t>7</w:t>
            </w:r>
            <w:r w:rsidRPr="00875AE0">
              <w:rPr>
                <w:rFonts w:ascii="Times New Roman" w:eastAsia="Times New Roman" w:hAnsi="Times New Roman" w:cs="Times New Roman"/>
                <w:b/>
                <w:bCs/>
                <w:i/>
                <w:iCs/>
                <w:kern w:val="0"/>
                <w:sz w:val="26"/>
                <w:szCs w:val="26"/>
                <w:lang w:val="vi-VN"/>
                <w14:ligatures w14:val="none"/>
              </w:rPr>
              <w:t xml:space="preserve">. Tạm giam để truy tố, xét xử </w:t>
            </w:r>
          </w:p>
          <w:p w14:paraId="6BCECBAB" w14:textId="3C26A7A5" w:rsidR="002F68ED" w:rsidRPr="00875AE0" w:rsidRDefault="002F68ED" w:rsidP="00355809">
            <w:pPr>
              <w:keepNext/>
              <w:spacing w:after="20"/>
              <w:jc w:val="both"/>
              <w:rPr>
                <w:rFonts w:ascii="Times New Roman" w:eastAsia="Times New Roman" w:hAnsi="Times New Roman" w:cs="Times New Roman"/>
                <w:b/>
                <w:bCs/>
                <w:i/>
                <w:iCs/>
                <w:kern w:val="0"/>
                <w:sz w:val="26"/>
                <w:szCs w:val="26"/>
                <w:lang w:val="vi-VN"/>
                <w14:ligatures w14:val="none"/>
              </w:rPr>
            </w:pPr>
            <w:r w:rsidRPr="00875AE0">
              <w:rPr>
                <w:rFonts w:ascii="Times New Roman" w:eastAsia="Times New Roman" w:hAnsi="Times New Roman" w:cs="Times New Roman"/>
                <w:b/>
                <w:bCs/>
                <w:i/>
                <w:iCs/>
                <w:kern w:val="0"/>
                <w:sz w:val="26"/>
                <w:szCs w:val="26"/>
                <w:lang w:val="vi-VN"/>
                <w14:ligatures w14:val="none"/>
              </w:rPr>
              <w:t>Thời hạn tạm giam đối với bị can, bị cáo ở giai đoạn truy tố, xét xử không quá thời hạn quyết định việc truy tố, xét xử theo thủ tục rút gọn quy định tại Điều 47</w:t>
            </w:r>
            <w:r w:rsidR="00355809" w:rsidRPr="00875AE0">
              <w:rPr>
                <w:rFonts w:ascii="Times New Roman" w:eastAsia="Times New Roman" w:hAnsi="Times New Roman" w:cs="Times New Roman"/>
                <w:b/>
                <w:bCs/>
                <w:i/>
                <w:iCs/>
                <w:kern w:val="0"/>
                <w:sz w:val="26"/>
                <w:szCs w:val="26"/>
                <w:lang w:val="vi-VN"/>
                <w14:ligatures w14:val="none"/>
              </w:rPr>
              <w:t>8</w:t>
            </w:r>
            <w:r w:rsidRPr="00875AE0">
              <w:rPr>
                <w:rFonts w:ascii="Times New Roman" w:eastAsia="Times New Roman" w:hAnsi="Times New Roman" w:cs="Times New Roman"/>
                <w:b/>
                <w:bCs/>
                <w:i/>
                <w:iCs/>
                <w:kern w:val="0"/>
                <w:sz w:val="26"/>
                <w:szCs w:val="26"/>
                <w:lang w:val="vi-VN"/>
                <w14:ligatures w14:val="none"/>
              </w:rPr>
              <w:t xml:space="preserve"> và Điều 47</w:t>
            </w:r>
            <w:r w:rsidR="00355809" w:rsidRPr="00875AE0">
              <w:rPr>
                <w:rFonts w:ascii="Times New Roman" w:eastAsia="Times New Roman" w:hAnsi="Times New Roman" w:cs="Times New Roman"/>
                <w:b/>
                <w:bCs/>
                <w:i/>
                <w:iCs/>
                <w:kern w:val="0"/>
                <w:sz w:val="26"/>
                <w:szCs w:val="26"/>
                <w:lang w:val="vi-VN"/>
                <w14:ligatures w14:val="none"/>
              </w:rPr>
              <w:t>9</w:t>
            </w:r>
            <w:r w:rsidRPr="00875AE0">
              <w:rPr>
                <w:rFonts w:ascii="Times New Roman" w:eastAsia="Times New Roman" w:hAnsi="Times New Roman" w:cs="Times New Roman"/>
                <w:b/>
                <w:bCs/>
                <w:i/>
                <w:iCs/>
                <w:kern w:val="0"/>
                <w:sz w:val="26"/>
                <w:szCs w:val="26"/>
                <w:lang w:val="vi-VN"/>
                <w14:ligatures w14:val="none"/>
              </w:rPr>
              <w:t xml:space="preserve"> của Bộ luật này.</w:t>
            </w:r>
          </w:p>
        </w:tc>
      </w:tr>
      <w:tr w:rsidR="002F68ED" w:rsidRPr="00875AE0" w14:paraId="2EDFEAF1" w14:textId="77777777" w:rsidTr="00030F54">
        <w:tc>
          <w:tcPr>
            <w:tcW w:w="708" w:type="dxa"/>
            <w:gridSpan w:val="2"/>
          </w:tcPr>
          <w:p w14:paraId="651B7931"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A052870" w14:textId="77777777" w:rsidR="002F68ED" w:rsidRPr="00875AE0" w:rsidRDefault="002F68ED" w:rsidP="002F68ED">
            <w:pPr>
              <w:spacing w:after="20"/>
              <w:jc w:val="both"/>
              <w:rPr>
                <w:rFonts w:ascii="Times New Roman" w:hAnsi="Times New Roman" w:cs="Times New Roman"/>
                <w:b/>
                <w:bCs/>
                <w:sz w:val="26"/>
                <w:szCs w:val="26"/>
                <w:lang w:val="vi-VN"/>
              </w:rPr>
            </w:pPr>
          </w:p>
        </w:tc>
        <w:tc>
          <w:tcPr>
            <w:tcW w:w="7087" w:type="dxa"/>
          </w:tcPr>
          <w:p w14:paraId="3F56DB4E" w14:textId="629E3BBA" w:rsidR="002F68ED" w:rsidRPr="00875AE0" w:rsidRDefault="002F68ED" w:rsidP="002F68ED">
            <w:pPr>
              <w:spacing w:after="20"/>
              <w:jc w:val="both"/>
              <w:rPr>
                <w:rFonts w:ascii="Times New Roman" w:hAnsi="Times New Roman" w:cs="Times New Roman"/>
                <w:b/>
                <w:bCs/>
                <w:i/>
                <w:sz w:val="26"/>
                <w:szCs w:val="26"/>
                <w:lang w:val="vi-VN"/>
              </w:rPr>
            </w:pPr>
            <w:r w:rsidRPr="00875AE0">
              <w:rPr>
                <w:rFonts w:ascii="Times New Roman" w:hAnsi="Times New Roman" w:cs="Times New Roman"/>
                <w:b/>
                <w:bCs/>
                <w:i/>
                <w:sz w:val="26"/>
                <w:szCs w:val="26"/>
                <w:lang w:val="vi-VN"/>
              </w:rPr>
              <w:t>Điều 47</w:t>
            </w:r>
            <w:r w:rsidR="006C0BFA" w:rsidRPr="00875AE0">
              <w:rPr>
                <w:rFonts w:ascii="Times New Roman" w:hAnsi="Times New Roman" w:cs="Times New Roman"/>
                <w:b/>
                <w:bCs/>
                <w:i/>
                <w:sz w:val="26"/>
                <w:szCs w:val="26"/>
                <w:lang w:val="vi-VN"/>
              </w:rPr>
              <w:t>8</w:t>
            </w:r>
            <w:r w:rsidRPr="00875AE0">
              <w:rPr>
                <w:rFonts w:ascii="Times New Roman" w:hAnsi="Times New Roman" w:cs="Times New Roman"/>
                <w:b/>
                <w:bCs/>
                <w:i/>
                <w:sz w:val="26"/>
                <w:szCs w:val="26"/>
                <w:lang w:val="vi-VN"/>
              </w:rPr>
              <w:t xml:space="preserve">. Quyết định truy tố </w:t>
            </w:r>
          </w:p>
          <w:p w14:paraId="02280BD8" w14:textId="735B00F5"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eastAsia="Times New Roman" w:hAnsi="Times New Roman" w:cs="Times New Roman"/>
                <w:b/>
                <w:bCs/>
                <w:i/>
                <w:iCs/>
                <w:kern w:val="0"/>
                <w:sz w:val="26"/>
                <w:szCs w:val="26"/>
                <w:lang w:val="vi-VN"/>
                <w14:ligatures w14:val="none"/>
              </w:rPr>
              <w:t>1. Khi áp dụng thủ tục rút gọn đối với vụ án có đủ điều kiện quy định tại Điều 4</w:t>
            </w:r>
            <w:r w:rsidR="00355809" w:rsidRPr="00875AE0">
              <w:rPr>
                <w:rFonts w:ascii="Times New Roman" w:eastAsia="Times New Roman" w:hAnsi="Times New Roman" w:cs="Times New Roman"/>
                <w:b/>
                <w:bCs/>
                <w:i/>
                <w:iCs/>
                <w:kern w:val="0"/>
                <w:sz w:val="26"/>
                <w:szCs w:val="26"/>
                <w:lang w:val="vi-VN"/>
                <w14:ligatures w14:val="none"/>
              </w:rPr>
              <w:t>74</w:t>
            </w:r>
            <w:r w:rsidRPr="00875AE0">
              <w:rPr>
                <w:rFonts w:ascii="Times New Roman" w:eastAsia="Times New Roman" w:hAnsi="Times New Roman" w:cs="Times New Roman"/>
                <w:b/>
                <w:bCs/>
                <w:i/>
                <w:iCs/>
                <w:kern w:val="0"/>
                <w:sz w:val="26"/>
                <w:szCs w:val="26"/>
                <w:lang w:val="vi-VN"/>
                <w14:ligatures w14:val="none"/>
              </w:rPr>
              <w:t xml:space="preserve"> của Bộ luật này thì xử lý như sau:</w:t>
            </w:r>
          </w:p>
          <w:p w14:paraId="555B130B" w14:textId="6D301DBF" w:rsidR="002F68ED" w:rsidRPr="00875AE0" w:rsidRDefault="002F68ED" w:rsidP="002F68ED">
            <w:pPr>
              <w:spacing w:after="20"/>
              <w:jc w:val="both"/>
              <w:rPr>
                <w:rFonts w:ascii="Times New Roman" w:hAnsi="Times New Roman" w:cs="Times New Roman"/>
                <w:b/>
                <w:i/>
                <w:sz w:val="26"/>
                <w:szCs w:val="26"/>
                <w:lang w:val="vi-VN"/>
              </w:rPr>
            </w:pPr>
            <w:r w:rsidRPr="00875AE0">
              <w:rPr>
                <w:rFonts w:ascii="Times New Roman" w:hAnsi="Times New Roman" w:cs="Times New Roman"/>
                <w:b/>
                <w:i/>
                <w:sz w:val="26"/>
                <w:szCs w:val="26"/>
                <w:lang w:val="vi-VN"/>
              </w:rPr>
              <w:t xml:space="preserve">a) Trong thời hạn </w:t>
            </w:r>
            <w:r w:rsidRPr="00875AE0">
              <w:rPr>
                <w:rFonts w:ascii="Times New Roman" w:hAnsi="Times New Roman" w:cs="Times New Roman"/>
                <w:b/>
                <w:bCs/>
                <w:i/>
                <w:iCs/>
                <w:sz w:val="26"/>
                <w:szCs w:val="26"/>
                <w:lang w:val="vi-VN"/>
              </w:rPr>
              <w:t>10 ngày</w:t>
            </w:r>
            <w:r w:rsidRPr="00875AE0">
              <w:rPr>
                <w:rFonts w:ascii="Times New Roman" w:hAnsi="Times New Roman" w:cs="Times New Roman"/>
                <w:b/>
                <w:i/>
                <w:sz w:val="26"/>
                <w:szCs w:val="26"/>
                <w:lang w:val="vi-VN"/>
              </w:rPr>
              <w:t xml:space="preserve"> đối với tội phạm ít nghiêm trọng và tội phạm nghiêm trọng,</w:t>
            </w:r>
            <w:r w:rsidRPr="00875AE0">
              <w:rPr>
                <w:rFonts w:ascii="Times New Roman" w:hAnsi="Times New Roman" w:cs="Times New Roman"/>
                <w:b/>
                <w:i/>
                <w:sz w:val="26"/>
                <w:szCs w:val="26"/>
                <w:shd w:val="clear" w:color="auto" w:fill="FFFFFF"/>
                <w:lang w:val="vi-VN"/>
              </w:rPr>
              <w:t xml:space="preserve"> </w:t>
            </w:r>
            <w:r w:rsidRPr="00875AE0">
              <w:rPr>
                <w:rFonts w:ascii="Times New Roman" w:hAnsi="Times New Roman" w:cs="Times New Roman"/>
                <w:b/>
                <w:bCs/>
                <w:i/>
                <w:iCs/>
                <w:sz w:val="26"/>
                <w:szCs w:val="26"/>
                <w:lang w:val="vi-VN"/>
              </w:rPr>
              <w:t>15 ngày</w:t>
            </w:r>
            <w:r w:rsidRPr="00875AE0">
              <w:rPr>
                <w:rFonts w:ascii="Times New Roman" w:hAnsi="Times New Roman" w:cs="Times New Roman"/>
                <w:b/>
                <w:i/>
                <w:sz w:val="26"/>
                <w:szCs w:val="26"/>
                <w:lang w:val="vi-VN"/>
              </w:rPr>
              <w:t xml:space="preserve"> đối với tội phạm rất nghiêm trọng và tội phạm đặc biệt nghiêm trọng, kể từ ngày nhận hồ sơ vụ án và bản kết luận điều tra đề nghị truy tố theo thủ tục rút gọn của Cơ quan điều tra thì Viện kiểm sát ra một trong các quyết định quy định tại khoản 1 Điều 46</w:t>
            </w:r>
            <w:r w:rsidR="00355809" w:rsidRPr="00875AE0">
              <w:rPr>
                <w:rFonts w:ascii="Times New Roman" w:hAnsi="Times New Roman" w:cs="Times New Roman"/>
                <w:b/>
                <w:i/>
                <w:sz w:val="26"/>
                <w:szCs w:val="26"/>
                <w:lang w:val="vi-VN"/>
              </w:rPr>
              <w:t>9</w:t>
            </w:r>
            <w:r w:rsidRPr="00875AE0">
              <w:rPr>
                <w:rFonts w:ascii="Times New Roman" w:hAnsi="Times New Roman" w:cs="Times New Roman"/>
                <w:b/>
                <w:i/>
                <w:sz w:val="26"/>
                <w:szCs w:val="26"/>
                <w:lang w:val="vi-VN"/>
              </w:rPr>
              <w:t xml:space="preserve"> của Bộ luật này; </w:t>
            </w:r>
          </w:p>
          <w:p w14:paraId="21F661F8" w14:textId="2AE6AC2E" w:rsidR="002F68ED" w:rsidRPr="00875AE0" w:rsidRDefault="002F68ED" w:rsidP="002F68ED">
            <w:pPr>
              <w:spacing w:after="20"/>
              <w:jc w:val="both"/>
              <w:rPr>
                <w:rFonts w:ascii="Times New Roman" w:eastAsia="Times New Roman" w:hAnsi="Times New Roman" w:cs="Times New Roman"/>
                <w:b/>
                <w:bCs/>
                <w:i/>
                <w:iCs/>
                <w:kern w:val="0"/>
                <w:sz w:val="26"/>
                <w:szCs w:val="26"/>
                <w:lang w:val="vi-VN"/>
                <w14:ligatures w14:val="none"/>
              </w:rPr>
            </w:pPr>
            <w:r w:rsidRPr="00875AE0">
              <w:rPr>
                <w:rFonts w:ascii="Times New Roman" w:eastAsia="Times New Roman" w:hAnsi="Times New Roman" w:cs="Times New Roman"/>
                <w:b/>
                <w:bCs/>
                <w:i/>
                <w:iCs/>
                <w:kern w:val="0"/>
                <w:sz w:val="26"/>
                <w:szCs w:val="26"/>
                <w:lang w:val="vi-VN"/>
                <w14:ligatures w14:val="none"/>
              </w:rPr>
              <w:t>b) Trường hợp Viện kiểm sát ghi nhận việc bị can tự nguyện nhận tội, chấp nhận hình phạt ở giai đoạn truy tố thì thời hạn quyết định việc truy tố không quá một phần hai thời hạn truy tố quy định tại Điều 25</w:t>
            </w:r>
            <w:r w:rsidR="00355809" w:rsidRPr="00875AE0">
              <w:rPr>
                <w:rFonts w:ascii="Times New Roman" w:eastAsia="Times New Roman" w:hAnsi="Times New Roman" w:cs="Times New Roman"/>
                <w:b/>
                <w:bCs/>
                <w:i/>
                <w:iCs/>
                <w:kern w:val="0"/>
                <w:sz w:val="26"/>
                <w:szCs w:val="26"/>
                <w:lang w:val="vi-VN"/>
                <w14:ligatures w14:val="none"/>
              </w:rPr>
              <w:t>7</w:t>
            </w:r>
            <w:r w:rsidRPr="00875AE0">
              <w:rPr>
                <w:rFonts w:ascii="Times New Roman" w:eastAsia="Times New Roman" w:hAnsi="Times New Roman" w:cs="Times New Roman"/>
                <w:b/>
                <w:bCs/>
                <w:i/>
                <w:iCs/>
                <w:kern w:val="0"/>
                <w:sz w:val="26"/>
                <w:szCs w:val="26"/>
                <w:lang w:val="vi-VN"/>
                <w14:ligatures w14:val="none"/>
              </w:rPr>
              <w:t xml:space="preserve"> của Bộ luật này, hết thời hạn Viện kiểm sát ra một trong các quyết định quy định tại khoản 1 Điều 46</w:t>
            </w:r>
            <w:r w:rsidR="00355809" w:rsidRPr="00875AE0">
              <w:rPr>
                <w:rFonts w:ascii="Times New Roman" w:eastAsia="Times New Roman" w:hAnsi="Times New Roman" w:cs="Times New Roman"/>
                <w:b/>
                <w:bCs/>
                <w:i/>
                <w:iCs/>
                <w:kern w:val="0"/>
                <w:sz w:val="26"/>
                <w:szCs w:val="26"/>
                <w:lang w:val="vi-VN"/>
                <w14:ligatures w14:val="none"/>
              </w:rPr>
              <w:t>9</w:t>
            </w:r>
            <w:r w:rsidRPr="00875AE0">
              <w:rPr>
                <w:rFonts w:ascii="Times New Roman" w:eastAsia="Times New Roman" w:hAnsi="Times New Roman" w:cs="Times New Roman"/>
                <w:b/>
                <w:bCs/>
                <w:i/>
                <w:iCs/>
                <w:kern w:val="0"/>
                <w:sz w:val="26"/>
                <w:szCs w:val="26"/>
                <w:lang w:val="vi-VN"/>
                <w14:ligatures w14:val="none"/>
              </w:rPr>
              <w:t xml:space="preserve"> của Bộ luật này. </w:t>
            </w:r>
          </w:p>
          <w:p w14:paraId="041930D4" w14:textId="74DC8055" w:rsidR="002F68ED" w:rsidRPr="00875AE0" w:rsidRDefault="002F68ED" w:rsidP="002F68ED">
            <w:pPr>
              <w:spacing w:after="20"/>
              <w:jc w:val="both"/>
              <w:rPr>
                <w:rFonts w:ascii="Times New Roman" w:hAnsi="Times New Roman" w:cs="Times New Roman"/>
                <w:b/>
                <w:bCs/>
                <w:i/>
                <w:iCs/>
                <w:sz w:val="26"/>
                <w:szCs w:val="26"/>
                <w:lang w:val="pt-BR"/>
              </w:rPr>
            </w:pPr>
            <w:r w:rsidRPr="00875AE0">
              <w:rPr>
                <w:rFonts w:ascii="Times New Roman" w:hAnsi="Times New Roman" w:cs="Times New Roman"/>
                <w:b/>
                <w:i/>
                <w:sz w:val="26"/>
                <w:szCs w:val="26"/>
                <w:lang w:val="vi-VN"/>
              </w:rPr>
              <w:t>2. Quyết định truy tố có các nội dung quy định tại khoản 2 Điều 46</w:t>
            </w:r>
            <w:r w:rsidR="00355809" w:rsidRPr="00875AE0">
              <w:rPr>
                <w:rFonts w:ascii="Times New Roman" w:hAnsi="Times New Roman" w:cs="Times New Roman"/>
                <w:b/>
                <w:i/>
                <w:sz w:val="26"/>
                <w:szCs w:val="26"/>
                <w:lang w:val="vi-VN"/>
              </w:rPr>
              <w:t>9</w:t>
            </w:r>
            <w:r w:rsidRPr="00875AE0">
              <w:rPr>
                <w:rFonts w:ascii="Times New Roman" w:hAnsi="Times New Roman" w:cs="Times New Roman"/>
                <w:b/>
                <w:i/>
                <w:sz w:val="26"/>
                <w:szCs w:val="26"/>
                <w:lang w:val="vi-VN"/>
              </w:rPr>
              <w:t xml:space="preserve"> của Bộ luật này, trong đó </w:t>
            </w:r>
            <w:r w:rsidRPr="00875AE0">
              <w:rPr>
                <w:rFonts w:ascii="Times New Roman" w:eastAsia="Times New Roman" w:hAnsi="Times New Roman" w:cs="Times New Roman"/>
                <w:b/>
                <w:bCs/>
                <w:i/>
                <w:iCs/>
                <w:kern w:val="0"/>
                <w:sz w:val="26"/>
                <w:szCs w:val="26"/>
                <w:lang w:val="vi-VN"/>
                <w14:ligatures w14:val="none"/>
              </w:rPr>
              <w:t xml:space="preserve">nêu rõ nội dung </w:t>
            </w:r>
            <w:r w:rsidRPr="00875AE0">
              <w:rPr>
                <w:rFonts w:ascii="Times New Roman" w:hAnsi="Times New Roman" w:cs="Times New Roman"/>
                <w:b/>
                <w:bCs/>
                <w:i/>
                <w:iCs/>
                <w:sz w:val="26"/>
                <w:szCs w:val="26"/>
                <w:lang w:val="pt-BR"/>
              </w:rPr>
              <w:t>bị can nhận tội, chấp nhận hình phạt và mức hình phạt đề nghị áp dụng đối với bị can.</w:t>
            </w:r>
          </w:p>
          <w:p w14:paraId="62ED3B9C" w14:textId="2218E290" w:rsidR="002F68ED" w:rsidRPr="00875AE0" w:rsidRDefault="002F68ED" w:rsidP="00355809">
            <w:pPr>
              <w:spacing w:after="20"/>
              <w:jc w:val="both"/>
              <w:rPr>
                <w:rFonts w:ascii="Times New Roman" w:hAnsi="Times New Roman" w:cs="Times New Roman"/>
                <w:b/>
                <w:i/>
                <w:sz w:val="26"/>
                <w:szCs w:val="26"/>
                <w:lang w:val="pt-BR"/>
              </w:rPr>
            </w:pPr>
            <w:r w:rsidRPr="00875AE0">
              <w:rPr>
                <w:rFonts w:ascii="Times New Roman" w:hAnsi="Times New Roman" w:cs="Times New Roman"/>
                <w:b/>
                <w:i/>
                <w:sz w:val="26"/>
                <w:szCs w:val="26"/>
                <w:lang w:val="pt-BR"/>
              </w:rPr>
              <w:t>Việc giao, gửi, chuyển quyết định truy tố và hồ sơ vụ án theo quy định tại khoản 3 Điều 46</w:t>
            </w:r>
            <w:r w:rsidR="00355809" w:rsidRPr="00875AE0">
              <w:rPr>
                <w:rFonts w:ascii="Times New Roman" w:hAnsi="Times New Roman" w:cs="Times New Roman"/>
                <w:b/>
                <w:i/>
                <w:sz w:val="26"/>
                <w:szCs w:val="26"/>
                <w:lang w:val="pt-BR"/>
              </w:rPr>
              <w:t>9</w:t>
            </w:r>
            <w:r w:rsidRPr="00875AE0">
              <w:rPr>
                <w:rFonts w:ascii="Times New Roman" w:hAnsi="Times New Roman" w:cs="Times New Roman"/>
                <w:b/>
                <w:i/>
                <w:sz w:val="26"/>
                <w:szCs w:val="26"/>
                <w:lang w:val="pt-BR"/>
              </w:rPr>
              <w:t xml:space="preserve"> của Bộ luậ</w:t>
            </w:r>
            <w:r w:rsidR="006C0BFA" w:rsidRPr="00875AE0">
              <w:rPr>
                <w:rFonts w:ascii="Times New Roman" w:hAnsi="Times New Roman" w:cs="Times New Roman"/>
                <w:b/>
                <w:i/>
                <w:sz w:val="26"/>
                <w:szCs w:val="26"/>
                <w:lang w:val="pt-BR"/>
              </w:rPr>
              <w:t>t này.</w:t>
            </w:r>
          </w:p>
        </w:tc>
      </w:tr>
      <w:tr w:rsidR="002F68ED" w:rsidRPr="00875AE0" w14:paraId="35418003" w14:textId="77777777" w:rsidTr="00030F54">
        <w:tc>
          <w:tcPr>
            <w:tcW w:w="708" w:type="dxa"/>
            <w:gridSpan w:val="2"/>
          </w:tcPr>
          <w:p w14:paraId="640015B0"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24CE903" w14:textId="77777777" w:rsidR="002F68ED" w:rsidRPr="00875AE0" w:rsidRDefault="002F68ED" w:rsidP="002F68ED">
            <w:pPr>
              <w:spacing w:after="20"/>
              <w:jc w:val="both"/>
              <w:rPr>
                <w:rFonts w:ascii="Times New Roman" w:hAnsi="Times New Roman" w:cs="Times New Roman"/>
                <w:b/>
                <w:bCs/>
                <w:sz w:val="26"/>
                <w:szCs w:val="26"/>
                <w:lang w:val="vi-VN"/>
              </w:rPr>
            </w:pPr>
          </w:p>
        </w:tc>
        <w:tc>
          <w:tcPr>
            <w:tcW w:w="7087" w:type="dxa"/>
          </w:tcPr>
          <w:p w14:paraId="02819028" w14:textId="23CD681B" w:rsidR="002F68ED" w:rsidRPr="00875AE0" w:rsidRDefault="002F68ED" w:rsidP="002F68ED">
            <w:pPr>
              <w:spacing w:after="20"/>
              <w:jc w:val="both"/>
              <w:rPr>
                <w:rFonts w:ascii="Times New Roman" w:hAnsi="Times New Roman" w:cs="Times New Roman"/>
                <w:b/>
                <w:bCs/>
                <w:i/>
                <w:sz w:val="26"/>
                <w:szCs w:val="26"/>
                <w:lang w:val="vi-VN"/>
              </w:rPr>
            </w:pPr>
            <w:r w:rsidRPr="00875AE0">
              <w:rPr>
                <w:rFonts w:ascii="Times New Roman" w:hAnsi="Times New Roman" w:cs="Times New Roman"/>
                <w:b/>
                <w:bCs/>
                <w:i/>
                <w:sz w:val="26"/>
                <w:szCs w:val="26"/>
                <w:lang w:val="vi-VN"/>
              </w:rPr>
              <w:t>Điều 4</w:t>
            </w:r>
            <w:r w:rsidRPr="00875AE0">
              <w:rPr>
                <w:rFonts w:ascii="Times New Roman" w:hAnsi="Times New Roman" w:cs="Times New Roman"/>
                <w:b/>
                <w:bCs/>
                <w:i/>
                <w:sz w:val="26"/>
                <w:szCs w:val="26"/>
                <w:lang w:val="pt-BR"/>
              </w:rPr>
              <w:t>7</w:t>
            </w:r>
            <w:r w:rsidR="006C0BFA" w:rsidRPr="00875AE0">
              <w:rPr>
                <w:rFonts w:ascii="Times New Roman" w:hAnsi="Times New Roman" w:cs="Times New Roman"/>
                <w:b/>
                <w:bCs/>
                <w:i/>
                <w:sz w:val="26"/>
                <w:szCs w:val="26"/>
                <w:lang w:val="pt-BR"/>
              </w:rPr>
              <w:t>9</w:t>
            </w:r>
            <w:r w:rsidRPr="00875AE0">
              <w:rPr>
                <w:rFonts w:ascii="Times New Roman" w:hAnsi="Times New Roman" w:cs="Times New Roman"/>
                <w:b/>
                <w:bCs/>
                <w:i/>
                <w:sz w:val="26"/>
                <w:szCs w:val="26"/>
                <w:lang w:val="vi-VN"/>
              </w:rPr>
              <w:t xml:space="preserve">. Chuẩn bị xét xử sơ thẩm </w:t>
            </w:r>
          </w:p>
          <w:p w14:paraId="3F83F7E4" w14:textId="35E9799D" w:rsidR="002F68ED" w:rsidRPr="00875AE0" w:rsidRDefault="002F68ED" w:rsidP="002F68ED">
            <w:pPr>
              <w:spacing w:after="20"/>
              <w:jc w:val="both"/>
              <w:rPr>
                <w:rFonts w:ascii="Times New Roman" w:eastAsia="Times New Roman" w:hAnsi="Times New Roman" w:cs="Times New Roman"/>
                <w:b/>
                <w:bCs/>
                <w:i/>
                <w:iCs/>
                <w:sz w:val="26"/>
                <w:szCs w:val="26"/>
                <w:lang w:val="vi-VN"/>
              </w:rPr>
            </w:pPr>
            <w:r w:rsidRPr="00875AE0">
              <w:rPr>
                <w:rFonts w:ascii="Times New Roman" w:hAnsi="Times New Roman" w:cs="Times New Roman"/>
                <w:b/>
                <w:i/>
                <w:sz w:val="26"/>
                <w:szCs w:val="26"/>
                <w:lang w:val="vi-VN"/>
              </w:rPr>
              <w:t xml:space="preserve">1. </w:t>
            </w:r>
            <w:r w:rsidRPr="00875AE0">
              <w:rPr>
                <w:rFonts w:ascii="Times New Roman" w:eastAsia="Times New Roman" w:hAnsi="Times New Roman" w:cs="Times New Roman"/>
                <w:b/>
                <w:bCs/>
                <w:i/>
                <w:iCs/>
                <w:kern w:val="0"/>
                <w:sz w:val="26"/>
                <w:szCs w:val="26"/>
                <w:lang w:val="vi-VN"/>
                <w14:ligatures w14:val="none"/>
              </w:rPr>
              <w:t>Thời hạn chuẩn bị xét xử đối với vụ án đủ điều kiện áp dụng thủ tục rút gọn theo quy định tại Điều 4</w:t>
            </w:r>
            <w:r w:rsidR="00355809" w:rsidRPr="00875AE0">
              <w:rPr>
                <w:rFonts w:ascii="Times New Roman" w:eastAsia="Times New Roman" w:hAnsi="Times New Roman" w:cs="Times New Roman"/>
                <w:b/>
                <w:bCs/>
                <w:i/>
                <w:iCs/>
                <w:kern w:val="0"/>
                <w:sz w:val="26"/>
                <w:szCs w:val="26"/>
                <w:lang w:val="vi-VN"/>
                <w14:ligatures w14:val="none"/>
              </w:rPr>
              <w:t>74</w:t>
            </w:r>
            <w:r w:rsidRPr="00875AE0">
              <w:rPr>
                <w:rFonts w:ascii="Times New Roman" w:eastAsia="Times New Roman" w:hAnsi="Times New Roman" w:cs="Times New Roman"/>
                <w:b/>
                <w:bCs/>
                <w:i/>
                <w:iCs/>
                <w:kern w:val="0"/>
                <w:sz w:val="26"/>
                <w:szCs w:val="26"/>
                <w:lang w:val="vi-VN"/>
                <w14:ligatures w14:val="none"/>
              </w:rPr>
              <w:t xml:space="preserve"> của Bộ luật này không quá một phần hai thời hạn quy định tại Điều 2</w:t>
            </w:r>
            <w:r w:rsidR="00355809" w:rsidRPr="00875AE0">
              <w:rPr>
                <w:rFonts w:ascii="Times New Roman" w:eastAsia="Times New Roman" w:hAnsi="Times New Roman" w:cs="Times New Roman"/>
                <w:b/>
                <w:bCs/>
                <w:i/>
                <w:iCs/>
                <w:kern w:val="0"/>
                <w:sz w:val="26"/>
                <w:szCs w:val="26"/>
                <w:lang w:val="vi-VN"/>
                <w14:ligatures w14:val="none"/>
              </w:rPr>
              <w:t>94</w:t>
            </w:r>
            <w:r w:rsidRPr="00875AE0">
              <w:rPr>
                <w:rFonts w:ascii="Times New Roman" w:eastAsia="Times New Roman" w:hAnsi="Times New Roman" w:cs="Times New Roman"/>
                <w:b/>
                <w:bCs/>
                <w:i/>
                <w:iCs/>
                <w:kern w:val="0"/>
                <w:sz w:val="26"/>
                <w:szCs w:val="26"/>
                <w:lang w:val="vi-VN"/>
                <w14:ligatures w14:val="none"/>
              </w:rPr>
              <w:t xml:space="preserve"> của Bộ luật này</w:t>
            </w:r>
            <w:r w:rsidRPr="00875AE0">
              <w:rPr>
                <w:rFonts w:ascii="Times New Roman" w:eastAsia="Times New Roman" w:hAnsi="Times New Roman" w:cs="Times New Roman"/>
                <w:b/>
                <w:bCs/>
                <w:i/>
                <w:iCs/>
                <w:sz w:val="26"/>
                <w:szCs w:val="26"/>
                <w:lang w:val="vi-VN"/>
              </w:rPr>
              <w:t>.</w:t>
            </w:r>
          </w:p>
          <w:p w14:paraId="44C9C9DC" w14:textId="3F6BA5CB" w:rsidR="002F68ED" w:rsidRPr="00875AE0" w:rsidRDefault="002F68ED" w:rsidP="002F68ED">
            <w:pPr>
              <w:spacing w:after="20"/>
              <w:jc w:val="both"/>
              <w:rPr>
                <w:rFonts w:ascii="Times New Roman" w:eastAsia="Times New Roman" w:hAnsi="Times New Roman" w:cs="Times New Roman"/>
                <w:b/>
                <w:bCs/>
                <w:i/>
                <w:iCs/>
                <w:kern w:val="0"/>
                <w:sz w:val="26"/>
                <w:szCs w:val="26"/>
                <w:lang w:val="vi-VN"/>
                <w14:ligatures w14:val="none"/>
              </w:rPr>
            </w:pPr>
            <w:r w:rsidRPr="00875AE0">
              <w:rPr>
                <w:rFonts w:ascii="Times New Roman" w:eastAsia="Times New Roman" w:hAnsi="Times New Roman" w:cs="Times New Roman"/>
                <w:b/>
                <w:bCs/>
                <w:i/>
                <w:iCs/>
                <w:kern w:val="0"/>
                <w:sz w:val="26"/>
                <w:szCs w:val="26"/>
                <w:lang w:val="vi-VN"/>
                <w14:ligatures w14:val="none"/>
              </w:rPr>
              <w:t>2. Trong thời hạn quy định tại khoản 1 Điều này, Tòa án ra một trong các quyết định quy định tại khoản 1 Điều 4</w:t>
            </w:r>
            <w:r w:rsidR="00355809" w:rsidRPr="00875AE0">
              <w:rPr>
                <w:rFonts w:ascii="Times New Roman" w:eastAsia="Times New Roman" w:hAnsi="Times New Roman" w:cs="Times New Roman"/>
                <w:b/>
                <w:bCs/>
                <w:i/>
                <w:iCs/>
                <w:kern w:val="0"/>
                <w:sz w:val="26"/>
                <w:szCs w:val="26"/>
                <w:lang w:val="vi-VN"/>
                <w14:ligatures w14:val="none"/>
              </w:rPr>
              <w:t>70</w:t>
            </w:r>
            <w:r w:rsidRPr="00875AE0">
              <w:rPr>
                <w:rFonts w:ascii="Times New Roman" w:eastAsia="Times New Roman" w:hAnsi="Times New Roman" w:cs="Times New Roman"/>
                <w:b/>
                <w:bCs/>
                <w:i/>
                <w:iCs/>
                <w:kern w:val="0"/>
                <w:sz w:val="26"/>
                <w:szCs w:val="26"/>
                <w:lang w:val="vi-VN"/>
                <w14:ligatures w14:val="none"/>
              </w:rPr>
              <w:t xml:space="preserve"> của Bộ luật này. </w:t>
            </w:r>
          </w:p>
          <w:p w14:paraId="0C51DA36" w14:textId="153D90E9" w:rsidR="002F68ED" w:rsidRPr="00875AE0" w:rsidRDefault="002F68ED" w:rsidP="002F68ED">
            <w:pPr>
              <w:spacing w:after="20"/>
              <w:jc w:val="both"/>
              <w:rPr>
                <w:rFonts w:ascii="Times New Roman" w:eastAsia="Times New Roman" w:hAnsi="Times New Roman" w:cs="Times New Roman"/>
                <w:b/>
                <w:bCs/>
                <w:i/>
                <w:iCs/>
                <w:kern w:val="0"/>
                <w:sz w:val="26"/>
                <w:szCs w:val="26"/>
                <w:lang w:val="vi-VN"/>
                <w14:ligatures w14:val="none"/>
              </w:rPr>
            </w:pPr>
            <w:r w:rsidRPr="00875AE0">
              <w:rPr>
                <w:rFonts w:ascii="Times New Roman" w:eastAsia="Times New Roman" w:hAnsi="Times New Roman" w:cs="Times New Roman"/>
                <w:b/>
                <w:bCs/>
                <w:i/>
                <w:iCs/>
                <w:kern w:val="0"/>
                <w:sz w:val="26"/>
                <w:szCs w:val="26"/>
                <w:lang w:val="vi-VN"/>
                <w14:ligatures w14:val="none"/>
              </w:rPr>
              <w:t>Trường hợp Tòa án ra quyết định quy định tại điểm b và điểm c khoản 1 Điều 4</w:t>
            </w:r>
            <w:r w:rsidR="00355809" w:rsidRPr="00875AE0">
              <w:rPr>
                <w:rFonts w:ascii="Times New Roman" w:eastAsia="Times New Roman" w:hAnsi="Times New Roman" w:cs="Times New Roman"/>
                <w:b/>
                <w:bCs/>
                <w:i/>
                <w:iCs/>
                <w:kern w:val="0"/>
                <w:sz w:val="26"/>
                <w:szCs w:val="26"/>
                <w:lang w:val="vi-VN"/>
                <w14:ligatures w14:val="none"/>
              </w:rPr>
              <w:t>70</w:t>
            </w:r>
            <w:r w:rsidRPr="00875AE0">
              <w:rPr>
                <w:rFonts w:ascii="Times New Roman" w:eastAsia="Times New Roman" w:hAnsi="Times New Roman" w:cs="Times New Roman"/>
                <w:b/>
                <w:bCs/>
                <w:i/>
                <w:iCs/>
                <w:kern w:val="0"/>
                <w:sz w:val="26"/>
                <w:szCs w:val="26"/>
                <w:lang w:val="vi-VN"/>
                <w14:ligatures w14:val="none"/>
              </w:rPr>
              <w:t xml:space="preserve"> hoặc không còn đủ điều kiện theo quy định tại Điều 4</w:t>
            </w:r>
            <w:r w:rsidR="00355809" w:rsidRPr="00875AE0">
              <w:rPr>
                <w:rFonts w:ascii="Times New Roman" w:eastAsia="Times New Roman" w:hAnsi="Times New Roman" w:cs="Times New Roman"/>
                <w:b/>
                <w:bCs/>
                <w:i/>
                <w:iCs/>
                <w:kern w:val="0"/>
                <w:sz w:val="26"/>
                <w:szCs w:val="26"/>
                <w:lang w:val="vi-VN"/>
                <w14:ligatures w14:val="none"/>
              </w:rPr>
              <w:t>74</w:t>
            </w:r>
            <w:r w:rsidRPr="00875AE0">
              <w:rPr>
                <w:rFonts w:ascii="Times New Roman" w:eastAsia="Times New Roman" w:hAnsi="Times New Roman" w:cs="Times New Roman"/>
                <w:b/>
                <w:bCs/>
                <w:i/>
                <w:iCs/>
                <w:kern w:val="0"/>
                <w:sz w:val="26"/>
                <w:szCs w:val="26"/>
                <w:lang w:val="vi-VN"/>
                <w14:ligatures w14:val="none"/>
              </w:rPr>
              <w:t xml:space="preserve"> của Bộ luật này thì Tòa án giải quyết vụ án theo thủ tục chung và thủ tục quy định tại Chương XXXI của Bộ luật này.</w:t>
            </w:r>
          </w:p>
          <w:p w14:paraId="3B2D0290" w14:textId="77777777" w:rsidR="002F68ED" w:rsidRPr="00875AE0" w:rsidRDefault="002F68ED" w:rsidP="002F68ED">
            <w:pPr>
              <w:spacing w:after="20"/>
              <w:jc w:val="both"/>
              <w:rPr>
                <w:rFonts w:ascii="Times New Roman" w:hAnsi="Times New Roman" w:cs="Times New Roman"/>
                <w:b/>
                <w:i/>
                <w:sz w:val="26"/>
                <w:szCs w:val="26"/>
                <w:lang w:val="vi-VN"/>
              </w:rPr>
            </w:pPr>
            <w:r w:rsidRPr="00875AE0">
              <w:rPr>
                <w:rFonts w:ascii="Times New Roman" w:hAnsi="Times New Roman" w:cs="Times New Roman"/>
                <w:b/>
                <w:i/>
                <w:sz w:val="26"/>
                <w:szCs w:val="26"/>
                <w:lang w:val="vi-VN"/>
              </w:rPr>
              <w:t>3. Trường hợp quyết định đưa vụ án ra xét xử thì trong thời hạn 07 ngày, kể từ ngày ra quyết định, Tòa án phải mở phiên tòa xét xử vụ án</w:t>
            </w:r>
            <w:r w:rsidRPr="00875AE0">
              <w:rPr>
                <w:rFonts w:ascii="Times New Roman" w:hAnsi="Times New Roman" w:cs="Times New Roman"/>
                <w:b/>
                <w:bCs/>
                <w:i/>
                <w:iCs/>
                <w:sz w:val="26"/>
                <w:szCs w:val="26"/>
                <w:lang w:val="vi-VN"/>
              </w:rPr>
              <w:t>; trường hợp vì lý do bất khả kháng hoặc do trở ngại khách quan thì Tòa án có thể mở phiên tòa trong thời hạn 15 ngày,</w:t>
            </w:r>
            <w:r w:rsidRPr="00875AE0">
              <w:rPr>
                <w:rFonts w:ascii="Times New Roman" w:hAnsi="Times New Roman" w:cs="Times New Roman"/>
                <w:b/>
                <w:i/>
                <w:sz w:val="26"/>
                <w:szCs w:val="26"/>
                <w:lang w:val="vi-VN"/>
              </w:rPr>
              <w:t xml:space="preserve"> kể từ ngày ra quyết định</w:t>
            </w:r>
            <w:r w:rsidRPr="00875AE0">
              <w:rPr>
                <w:rFonts w:ascii="Times New Roman" w:hAnsi="Times New Roman" w:cs="Times New Roman"/>
                <w:b/>
                <w:bCs/>
                <w:i/>
                <w:iCs/>
                <w:sz w:val="26"/>
                <w:szCs w:val="26"/>
                <w:lang w:val="vi-VN"/>
              </w:rPr>
              <w:t>.</w:t>
            </w:r>
          </w:p>
          <w:p w14:paraId="0B93FD65" w14:textId="4ECF91CD" w:rsidR="002F68ED" w:rsidRPr="00875AE0" w:rsidRDefault="002F68ED" w:rsidP="00355809">
            <w:pPr>
              <w:spacing w:after="20"/>
              <w:jc w:val="both"/>
              <w:rPr>
                <w:rFonts w:ascii="Times New Roman" w:hAnsi="Times New Roman" w:cs="Times New Roman"/>
                <w:b/>
                <w:i/>
                <w:sz w:val="26"/>
                <w:szCs w:val="26"/>
                <w:lang w:val="vi-VN"/>
              </w:rPr>
            </w:pPr>
            <w:r w:rsidRPr="00875AE0">
              <w:rPr>
                <w:rFonts w:ascii="Times New Roman" w:hAnsi="Times New Roman" w:cs="Times New Roman"/>
                <w:b/>
                <w:i/>
                <w:sz w:val="26"/>
                <w:szCs w:val="26"/>
                <w:lang w:val="vi-VN"/>
              </w:rPr>
              <w:t>4. Việc giao, gửi quyết định đưa vụ án ra xét xử thực hiện theo quy định tại khoản 3</w:t>
            </w:r>
            <w:r w:rsidRPr="00875AE0">
              <w:rPr>
                <w:rFonts w:ascii="Times New Roman" w:hAnsi="Times New Roman" w:cs="Times New Roman"/>
                <w:sz w:val="26"/>
                <w:szCs w:val="26"/>
                <w:lang w:val="vi-VN"/>
              </w:rPr>
              <w:t xml:space="preserve"> </w:t>
            </w:r>
            <w:r w:rsidRPr="00875AE0">
              <w:rPr>
                <w:rFonts w:ascii="Times New Roman" w:hAnsi="Times New Roman" w:cs="Times New Roman"/>
                <w:b/>
                <w:i/>
                <w:sz w:val="26"/>
                <w:szCs w:val="26"/>
                <w:lang w:val="vi-VN"/>
              </w:rPr>
              <w:t>Điều 4</w:t>
            </w:r>
            <w:r w:rsidR="00355809" w:rsidRPr="00875AE0">
              <w:rPr>
                <w:rFonts w:ascii="Times New Roman" w:hAnsi="Times New Roman" w:cs="Times New Roman"/>
                <w:b/>
                <w:i/>
                <w:sz w:val="26"/>
                <w:szCs w:val="26"/>
                <w:lang w:val="vi-VN"/>
              </w:rPr>
              <w:t>70</w:t>
            </w:r>
            <w:r w:rsidRPr="00875AE0">
              <w:rPr>
                <w:rFonts w:ascii="Times New Roman" w:hAnsi="Times New Roman" w:cs="Times New Roman"/>
                <w:b/>
                <w:i/>
                <w:sz w:val="26"/>
                <w:szCs w:val="26"/>
                <w:lang w:val="vi-VN"/>
              </w:rPr>
              <w:t xml:space="preserve"> của Bộ luậ</w:t>
            </w:r>
            <w:r w:rsidR="006C0BFA" w:rsidRPr="00875AE0">
              <w:rPr>
                <w:rFonts w:ascii="Times New Roman" w:hAnsi="Times New Roman" w:cs="Times New Roman"/>
                <w:b/>
                <w:i/>
                <w:sz w:val="26"/>
                <w:szCs w:val="26"/>
                <w:lang w:val="vi-VN"/>
              </w:rPr>
              <w:t>t này.</w:t>
            </w:r>
          </w:p>
        </w:tc>
      </w:tr>
      <w:tr w:rsidR="002F68ED" w:rsidRPr="00875AE0" w14:paraId="739A6E70" w14:textId="77777777" w:rsidTr="00030F54">
        <w:tc>
          <w:tcPr>
            <w:tcW w:w="708" w:type="dxa"/>
            <w:gridSpan w:val="2"/>
          </w:tcPr>
          <w:p w14:paraId="6619D129"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77A122D" w14:textId="77777777" w:rsidR="002F68ED" w:rsidRPr="00875AE0" w:rsidRDefault="002F68ED" w:rsidP="002F68ED">
            <w:pPr>
              <w:spacing w:after="20"/>
              <w:jc w:val="both"/>
              <w:rPr>
                <w:rFonts w:ascii="Times New Roman" w:hAnsi="Times New Roman" w:cs="Times New Roman"/>
                <w:b/>
                <w:bCs/>
                <w:sz w:val="26"/>
                <w:szCs w:val="26"/>
                <w:lang w:val="vi-VN"/>
              </w:rPr>
            </w:pPr>
          </w:p>
        </w:tc>
        <w:tc>
          <w:tcPr>
            <w:tcW w:w="7087" w:type="dxa"/>
          </w:tcPr>
          <w:p w14:paraId="3DAB8652" w14:textId="0385E448" w:rsidR="002F68ED" w:rsidRPr="00875AE0" w:rsidRDefault="002F68ED" w:rsidP="002F68ED">
            <w:pPr>
              <w:spacing w:after="20"/>
              <w:jc w:val="both"/>
              <w:rPr>
                <w:rFonts w:ascii="Times New Roman" w:eastAsia="Times New Roman" w:hAnsi="Times New Roman" w:cs="Times New Roman"/>
                <w:b/>
                <w:bCs/>
                <w:i/>
                <w:iCs/>
                <w:kern w:val="0"/>
                <w:sz w:val="26"/>
                <w:szCs w:val="26"/>
                <w:lang w:val="vi-VN"/>
                <w14:ligatures w14:val="none"/>
              </w:rPr>
            </w:pPr>
            <w:r w:rsidRPr="00875AE0">
              <w:rPr>
                <w:rFonts w:ascii="Times New Roman" w:eastAsia="Times New Roman" w:hAnsi="Times New Roman" w:cs="Times New Roman"/>
                <w:b/>
                <w:bCs/>
                <w:i/>
                <w:iCs/>
                <w:kern w:val="0"/>
                <w:sz w:val="26"/>
                <w:szCs w:val="26"/>
                <w:lang w:val="vi-VN"/>
                <w14:ligatures w14:val="none"/>
              </w:rPr>
              <w:t>Điều 4</w:t>
            </w:r>
            <w:r w:rsidR="006C0BFA" w:rsidRPr="00875AE0">
              <w:rPr>
                <w:rFonts w:ascii="Times New Roman" w:eastAsia="Times New Roman" w:hAnsi="Times New Roman" w:cs="Times New Roman"/>
                <w:b/>
                <w:bCs/>
                <w:i/>
                <w:iCs/>
                <w:kern w:val="0"/>
                <w:sz w:val="26"/>
                <w:szCs w:val="26"/>
                <w:lang w:val="vi-VN"/>
                <w14:ligatures w14:val="none"/>
              </w:rPr>
              <w:t>80</w:t>
            </w:r>
            <w:r w:rsidRPr="00875AE0">
              <w:rPr>
                <w:rFonts w:ascii="Times New Roman" w:eastAsia="Times New Roman" w:hAnsi="Times New Roman" w:cs="Times New Roman"/>
                <w:b/>
                <w:bCs/>
                <w:i/>
                <w:iCs/>
                <w:kern w:val="0"/>
                <w:sz w:val="26"/>
                <w:szCs w:val="26"/>
                <w:lang w:val="vi-VN"/>
                <w14:ligatures w14:val="none"/>
              </w:rPr>
              <w:t xml:space="preserve">. Phiên tòa xét xử sơ thẩm </w:t>
            </w:r>
          </w:p>
          <w:p w14:paraId="784CE016" w14:textId="34FE2095" w:rsidR="002F68ED" w:rsidRPr="00875AE0" w:rsidRDefault="002F68ED" w:rsidP="002F68ED">
            <w:pPr>
              <w:spacing w:after="20"/>
              <w:jc w:val="both"/>
              <w:rPr>
                <w:rFonts w:ascii="Times New Roman" w:hAnsi="Times New Roman" w:cs="Times New Roman"/>
                <w:b/>
                <w:i/>
                <w:sz w:val="26"/>
                <w:szCs w:val="26"/>
                <w:lang w:val="vi-VN"/>
              </w:rPr>
            </w:pPr>
            <w:r w:rsidRPr="00875AE0">
              <w:rPr>
                <w:rFonts w:ascii="Times New Roman" w:hAnsi="Times New Roman" w:cs="Times New Roman"/>
                <w:b/>
                <w:i/>
                <w:sz w:val="26"/>
                <w:szCs w:val="26"/>
                <w:lang w:val="vi-VN"/>
              </w:rPr>
              <w:t>1. Phiên tòa xét xử sơ thẩm rút gọn đối với vụ án về tội phạm ít nghiêm trọng, tội phạm nghiêm trọng</w:t>
            </w:r>
            <w:r w:rsidR="0006455A" w:rsidRPr="00875AE0">
              <w:rPr>
                <w:rFonts w:ascii="Times New Roman" w:hAnsi="Times New Roman" w:cs="Times New Roman"/>
                <w:b/>
                <w:i/>
                <w:sz w:val="26"/>
                <w:szCs w:val="26"/>
              </w:rPr>
              <w:t>,</w:t>
            </w:r>
            <w:r w:rsidR="00A82505" w:rsidRPr="00875AE0">
              <w:rPr>
                <w:rFonts w:ascii="Times New Roman" w:hAnsi="Times New Roman" w:cs="Times New Roman"/>
                <w:b/>
                <w:i/>
                <w:sz w:val="26"/>
                <w:szCs w:val="26"/>
                <w:lang w:val="vi-VN"/>
              </w:rPr>
              <w:t xml:space="preserve"> </w:t>
            </w:r>
            <w:r w:rsidR="0006455A" w:rsidRPr="00875AE0">
              <w:rPr>
                <w:rFonts w:ascii="Times New Roman" w:hAnsi="Times New Roman" w:cs="Times New Roman"/>
                <w:b/>
                <w:i/>
                <w:sz w:val="26"/>
                <w:szCs w:val="26"/>
                <w:lang w:val="vi-VN"/>
              </w:rPr>
              <w:t>tội phạm</w:t>
            </w:r>
            <w:r w:rsidR="0006455A" w:rsidRPr="00875AE0">
              <w:rPr>
                <w:rFonts w:ascii="Times New Roman" w:hAnsi="Times New Roman" w:cs="Times New Roman"/>
                <w:b/>
                <w:i/>
                <w:sz w:val="26"/>
                <w:szCs w:val="26"/>
              </w:rPr>
              <w:t xml:space="preserve"> </w:t>
            </w:r>
            <w:r w:rsidR="00A82505" w:rsidRPr="00875AE0">
              <w:rPr>
                <w:rFonts w:ascii="Times New Roman" w:hAnsi="Times New Roman" w:cs="Times New Roman"/>
                <w:b/>
                <w:i/>
                <w:sz w:val="26"/>
                <w:szCs w:val="26"/>
                <w:lang w:val="vi-VN"/>
              </w:rPr>
              <w:t xml:space="preserve">rất nghiêm trọng </w:t>
            </w:r>
            <w:r w:rsidRPr="00875AE0">
              <w:rPr>
                <w:rFonts w:ascii="Times New Roman" w:hAnsi="Times New Roman" w:cs="Times New Roman"/>
                <w:b/>
                <w:i/>
                <w:sz w:val="26"/>
                <w:szCs w:val="26"/>
                <w:lang w:val="vi-VN"/>
              </w:rPr>
              <w:t xml:space="preserve">do một Thẩm phán tiến hành; đối với vụ án về tội phạm đặc biệt nghiêm trọng do Hội đồng xét xử gồm ba Thẩm phán tiến hành. </w:t>
            </w:r>
          </w:p>
          <w:p w14:paraId="383DA633" w14:textId="45E8F953" w:rsidR="002F68ED" w:rsidRPr="00875AE0" w:rsidRDefault="002F68ED" w:rsidP="002F68ED">
            <w:pPr>
              <w:spacing w:after="20"/>
              <w:jc w:val="both"/>
              <w:rPr>
                <w:rFonts w:ascii="Times New Roman" w:hAnsi="Times New Roman" w:cs="Times New Roman"/>
                <w:b/>
                <w:i/>
                <w:sz w:val="26"/>
                <w:szCs w:val="26"/>
                <w:lang w:val="vi-VN"/>
              </w:rPr>
            </w:pPr>
            <w:r w:rsidRPr="00875AE0">
              <w:rPr>
                <w:rFonts w:ascii="Times New Roman" w:hAnsi="Times New Roman" w:cs="Times New Roman"/>
                <w:b/>
                <w:i/>
                <w:sz w:val="26"/>
                <w:szCs w:val="26"/>
                <w:lang w:val="vi-VN"/>
              </w:rPr>
              <w:t>2. Trình tự, thủ tục xét xử tại phiên tòa được tiến hành theo quy định tại Điều 4</w:t>
            </w:r>
            <w:r w:rsidR="00355809" w:rsidRPr="00875AE0">
              <w:rPr>
                <w:rFonts w:ascii="Times New Roman" w:hAnsi="Times New Roman" w:cs="Times New Roman"/>
                <w:b/>
                <w:i/>
                <w:sz w:val="26"/>
                <w:szCs w:val="26"/>
                <w:lang w:val="vi-VN"/>
              </w:rPr>
              <w:t>71</w:t>
            </w:r>
            <w:r w:rsidRPr="00875AE0">
              <w:rPr>
                <w:rFonts w:ascii="Times New Roman" w:hAnsi="Times New Roman" w:cs="Times New Roman"/>
                <w:b/>
                <w:i/>
                <w:sz w:val="26"/>
                <w:szCs w:val="26"/>
                <w:lang w:val="vi-VN"/>
              </w:rPr>
              <w:t xml:space="preserve"> của Bộ luật này; trường hợp phiên tòa do Hội đồng xét xử tiến hành thì phải nghị án.</w:t>
            </w:r>
          </w:p>
          <w:p w14:paraId="301DD642" w14:textId="59560D37" w:rsidR="002F68ED" w:rsidRPr="00875AE0" w:rsidRDefault="002F68ED" w:rsidP="002F68ED">
            <w:pPr>
              <w:spacing w:after="20"/>
              <w:jc w:val="both"/>
              <w:rPr>
                <w:rFonts w:ascii="Times New Roman" w:eastAsia="Times New Roman" w:hAnsi="Times New Roman" w:cs="Times New Roman"/>
                <w:b/>
                <w:bCs/>
                <w:i/>
                <w:iCs/>
                <w:kern w:val="0"/>
                <w:sz w:val="26"/>
                <w:szCs w:val="26"/>
                <w:lang w:val="vi-VN"/>
                <w14:ligatures w14:val="none"/>
              </w:rPr>
            </w:pPr>
            <w:r w:rsidRPr="00875AE0">
              <w:rPr>
                <w:rFonts w:ascii="Times New Roman" w:eastAsia="Times New Roman" w:hAnsi="Times New Roman" w:cs="Times New Roman"/>
                <w:b/>
                <w:bCs/>
                <w:i/>
                <w:iCs/>
                <w:kern w:val="0"/>
                <w:sz w:val="26"/>
                <w:szCs w:val="26"/>
                <w:lang w:val="vi-VN"/>
                <w14:ligatures w14:val="none"/>
              </w:rPr>
              <w:t>Thẩm phán, Hội đồng xét xử phải xem xét, đánh giá các nội dung của vụ án theo quy định tại Điều 4</w:t>
            </w:r>
            <w:r w:rsidR="00355809" w:rsidRPr="00875AE0">
              <w:rPr>
                <w:rFonts w:ascii="Times New Roman" w:eastAsia="Times New Roman" w:hAnsi="Times New Roman" w:cs="Times New Roman"/>
                <w:b/>
                <w:bCs/>
                <w:i/>
                <w:iCs/>
                <w:kern w:val="0"/>
                <w:sz w:val="26"/>
                <w:szCs w:val="26"/>
                <w:lang w:val="vi-VN"/>
                <w14:ligatures w14:val="none"/>
              </w:rPr>
              <w:t>61</w:t>
            </w:r>
            <w:r w:rsidRPr="00875AE0">
              <w:rPr>
                <w:rFonts w:ascii="Times New Roman" w:eastAsia="Times New Roman" w:hAnsi="Times New Roman" w:cs="Times New Roman"/>
                <w:b/>
                <w:bCs/>
                <w:i/>
                <w:iCs/>
                <w:kern w:val="0"/>
                <w:sz w:val="26"/>
                <w:szCs w:val="26"/>
                <w:lang w:val="vi-VN"/>
                <w14:ligatures w14:val="none"/>
              </w:rPr>
              <w:t xml:space="preserve"> của Bộ luật này.</w:t>
            </w:r>
          </w:p>
          <w:p w14:paraId="03B172C1" w14:textId="77777777" w:rsidR="002F68ED" w:rsidRPr="00875AE0" w:rsidRDefault="002F68ED" w:rsidP="002F68ED">
            <w:pPr>
              <w:spacing w:after="20"/>
              <w:jc w:val="both"/>
              <w:rPr>
                <w:rFonts w:ascii="Times New Roman" w:eastAsia="Times New Roman" w:hAnsi="Times New Roman" w:cs="Times New Roman"/>
                <w:b/>
                <w:bCs/>
                <w:i/>
                <w:iCs/>
                <w:kern w:val="0"/>
                <w:sz w:val="26"/>
                <w:szCs w:val="26"/>
                <w:lang w:val="vi-VN"/>
                <w14:ligatures w14:val="none"/>
              </w:rPr>
            </w:pPr>
            <w:r w:rsidRPr="00875AE0">
              <w:rPr>
                <w:rFonts w:ascii="Times New Roman" w:eastAsia="Times New Roman" w:hAnsi="Times New Roman" w:cs="Times New Roman"/>
                <w:b/>
                <w:bCs/>
                <w:i/>
                <w:iCs/>
                <w:kern w:val="0"/>
                <w:sz w:val="26"/>
                <w:szCs w:val="26"/>
                <w:lang w:val="vi-VN"/>
                <w14:ligatures w14:val="none"/>
              </w:rPr>
              <w:t xml:space="preserve">Trước khi Thẩm phán, Hội đồng xét xử quyết định áp dụng hình phạt, Kiểm sát viên, người bào chữa phát biểu ý kiến, bị cáo nói lời sau cùng. </w:t>
            </w:r>
          </w:p>
          <w:p w14:paraId="498C023F" w14:textId="41E9FB57" w:rsidR="002F68ED" w:rsidRPr="00875AE0" w:rsidRDefault="002F68ED" w:rsidP="002F68ED">
            <w:pPr>
              <w:spacing w:after="20"/>
              <w:jc w:val="both"/>
              <w:rPr>
                <w:rFonts w:ascii="Times New Roman" w:eastAsia="Times New Roman" w:hAnsi="Times New Roman" w:cs="Times New Roman"/>
                <w:b/>
                <w:bCs/>
                <w:i/>
                <w:iCs/>
                <w:kern w:val="0"/>
                <w:sz w:val="26"/>
                <w:szCs w:val="26"/>
                <w:lang w:val="vi-VN"/>
                <w14:ligatures w14:val="none"/>
              </w:rPr>
            </w:pPr>
            <w:bookmarkStart w:id="677" w:name="_Hlk240123118"/>
            <w:r w:rsidRPr="00875AE0">
              <w:rPr>
                <w:rFonts w:ascii="Times New Roman" w:eastAsia="Times New Roman" w:hAnsi="Times New Roman" w:cs="Times New Roman"/>
                <w:b/>
                <w:bCs/>
                <w:i/>
                <w:iCs/>
                <w:kern w:val="0"/>
                <w:sz w:val="26"/>
                <w:szCs w:val="26"/>
                <w:lang w:val="vi-VN"/>
                <w14:ligatures w14:val="none"/>
              </w:rPr>
              <w:t>Thẩm phán, Hội đồng xét xử ra bản án theo quy định tại khoản 3 Điều 4</w:t>
            </w:r>
            <w:r w:rsidR="00355809" w:rsidRPr="00875AE0">
              <w:rPr>
                <w:rFonts w:ascii="Times New Roman" w:eastAsia="Times New Roman" w:hAnsi="Times New Roman" w:cs="Times New Roman"/>
                <w:b/>
                <w:bCs/>
                <w:i/>
                <w:iCs/>
                <w:kern w:val="0"/>
                <w:sz w:val="26"/>
                <w:szCs w:val="26"/>
                <w:lang w:val="vi-VN"/>
                <w14:ligatures w14:val="none"/>
              </w:rPr>
              <w:t>61</w:t>
            </w:r>
            <w:r w:rsidRPr="00875AE0">
              <w:rPr>
                <w:rFonts w:ascii="Times New Roman" w:eastAsia="Times New Roman" w:hAnsi="Times New Roman" w:cs="Times New Roman"/>
                <w:b/>
                <w:bCs/>
                <w:i/>
                <w:iCs/>
                <w:kern w:val="0"/>
                <w:sz w:val="26"/>
                <w:szCs w:val="26"/>
                <w:lang w:val="vi-VN"/>
                <w14:ligatures w14:val="none"/>
              </w:rPr>
              <w:t xml:space="preserve"> của Bộ luật này.  </w:t>
            </w:r>
          </w:p>
          <w:bookmarkEnd w:id="677"/>
          <w:p w14:paraId="7117FA9F" w14:textId="0A43BECD" w:rsidR="002F68ED" w:rsidRPr="00875AE0" w:rsidRDefault="002F68ED" w:rsidP="002F68ED">
            <w:pPr>
              <w:spacing w:after="20"/>
              <w:jc w:val="both"/>
              <w:rPr>
                <w:rFonts w:ascii="Times New Roman" w:hAnsi="Times New Roman" w:cs="Times New Roman"/>
                <w:b/>
                <w:i/>
                <w:sz w:val="26"/>
                <w:szCs w:val="26"/>
                <w:lang w:val="vi-VN"/>
              </w:rPr>
            </w:pPr>
            <w:r w:rsidRPr="00875AE0">
              <w:rPr>
                <w:rFonts w:ascii="Times New Roman" w:eastAsia="Times New Roman" w:hAnsi="Times New Roman" w:cs="Times New Roman"/>
                <w:b/>
                <w:bCs/>
                <w:i/>
                <w:iCs/>
                <w:kern w:val="0"/>
                <w:sz w:val="26"/>
                <w:szCs w:val="26"/>
                <w:lang w:val="vi-VN"/>
                <w14:ligatures w14:val="none"/>
              </w:rPr>
              <w:t>3. Chánh án Tòa án nhân dân tối cao chủ trì, phối hợp với Viện trưởng Viện kiểm sát nhân dân tối cao quy định chi tiết Điều này.</w:t>
            </w:r>
            <w:r w:rsidR="006C0BFA" w:rsidRPr="00875AE0">
              <w:rPr>
                <w:rFonts w:ascii="Times New Roman" w:hAnsi="Times New Roman" w:cs="Times New Roman"/>
                <w:b/>
                <w:i/>
                <w:sz w:val="26"/>
                <w:szCs w:val="26"/>
                <w:lang w:val="vi-VN"/>
              </w:rPr>
              <w:t xml:space="preserve"> </w:t>
            </w:r>
          </w:p>
        </w:tc>
      </w:tr>
      <w:tr w:rsidR="002F68ED" w:rsidRPr="00875AE0" w14:paraId="5A998F91" w14:textId="77777777" w:rsidTr="00030F54">
        <w:tc>
          <w:tcPr>
            <w:tcW w:w="708" w:type="dxa"/>
            <w:gridSpan w:val="2"/>
          </w:tcPr>
          <w:p w14:paraId="22884A2A"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191FE67" w14:textId="77777777" w:rsidR="002F68ED" w:rsidRPr="00875AE0" w:rsidRDefault="002F68ED" w:rsidP="002F68ED">
            <w:pPr>
              <w:spacing w:after="20"/>
              <w:jc w:val="both"/>
              <w:rPr>
                <w:rFonts w:ascii="Times New Roman" w:hAnsi="Times New Roman" w:cs="Times New Roman"/>
                <w:b/>
                <w:bCs/>
                <w:sz w:val="26"/>
                <w:szCs w:val="26"/>
                <w:lang w:val="vi-VN"/>
              </w:rPr>
            </w:pPr>
          </w:p>
        </w:tc>
        <w:tc>
          <w:tcPr>
            <w:tcW w:w="7087" w:type="dxa"/>
          </w:tcPr>
          <w:p w14:paraId="065E7F39" w14:textId="51566E33" w:rsidR="002F68ED" w:rsidRPr="00875AE0" w:rsidRDefault="002F68ED" w:rsidP="002F68ED">
            <w:pPr>
              <w:spacing w:after="20"/>
              <w:jc w:val="both"/>
              <w:rPr>
                <w:rFonts w:ascii="Times New Roman" w:eastAsia="Times New Roman" w:hAnsi="Times New Roman" w:cs="Times New Roman"/>
                <w:b/>
                <w:bCs/>
                <w:i/>
                <w:iCs/>
                <w:kern w:val="0"/>
                <w:sz w:val="26"/>
                <w:szCs w:val="26"/>
                <w:lang w:val="vi-VN"/>
                <w14:ligatures w14:val="none"/>
              </w:rPr>
            </w:pPr>
            <w:r w:rsidRPr="00875AE0">
              <w:rPr>
                <w:rFonts w:ascii="Times New Roman" w:eastAsia="Times New Roman" w:hAnsi="Times New Roman" w:cs="Times New Roman"/>
                <w:b/>
                <w:bCs/>
                <w:i/>
                <w:iCs/>
                <w:kern w:val="0"/>
                <w:sz w:val="26"/>
                <w:szCs w:val="26"/>
                <w:lang w:val="vi-VN"/>
                <w14:ligatures w14:val="none"/>
              </w:rPr>
              <w:t>Điều 4</w:t>
            </w:r>
            <w:r w:rsidR="006C0BFA" w:rsidRPr="00875AE0">
              <w:rPr>
                <w:rFonts w:ascii="Times New Roman" w:eastAsia="Times New Roman" w:hAnsi="Times New Roman" w:cs="Times New Roman"/>
                <w:b/>
                <w:bCs/>
                <w:i/>
                <w:iCs/>
                <w:kern w:val="0"/>
                <w:sz w:val="26"/>
                <w:szCs w:val="26"/>
                <w:lang w:val="vi-VN"/>
                <w14:ligatures w14:val="none"/>
              </w:rPr>
              <w:t>81</w:t>
            </w:r>
            <w:r w:rsidRPr="00875AE0">
              <w:rPr>
                <w:rFonts w:ascii="Times New Roman" w:eastAsia="Times New Roman" w:hAnsi="Times New Roman" w:cs="Times New Roman"/>
                <w:b/>
                <w:bCs/>
                <w:i/>
                <w:iCs/>
                <w:kern w:val="0"/>
                <w:sz w:val="26"/>
                <w:szCs w:val="26"/>
                <w:lang w:val="vi-VN"/>
                <w14:ligatures w14:val="none"/>
              </w:rPr>
              <w:t xml:space="preserve">. Thủ tục phúc thẩm </w:t>
            </w:r>
          </w:p>
          <w:p w14:paraId="38D9AAC2" w14:textId="3D5CC3CA" w:rsidR="002F68ED" w:rsidRPr="00875AE0" w:rsidRDefault="002F68ED" w:rsidP="00355809">
            <w:pPr>
              <w:keepNext/>
              <w:spacing w:after="20"/>
              <w:jc w:val="both"/>
              <w:rPr>
                <w:rFonts w:ascii="Times New Roman" w:eastAsia="Times New Roman" w:hAnsi="Times New Roman" w:cs="Times New Roman"/>
                <w:b/>
                <w:i/>
                <w:iCs/>
                <w:kern w:val="0"/>
                <w:sz w:val="26"/>
                <w:szCs w:val="26"/>
                <w:lang w:val="vi-VN"/>
                <w14:ligatures w14:val="none"/>
              </w:rPr>
            </w:pPr>
            <w:r w:rsidRPr="00875AE0">
              <w:rPr>
                <w:rFonts w:ascii="Times New Roman" w:hAnsi="Times New Roman" w:cs="Times New Roman"/>
                <w:b/>
                <w:bCs/>
                <w:i/>
                <w:iCs/>
                <w:sz w:val="26"/>
                <w:szCs w:val="26"/>
                <w:lang w:val="vi-VN"/>
              </w:rPr>
              <w:t>Việc chuẩn bị xét xử phúc thẩm, trình tự, thủ tục tại phiên tòa phúc thẩm đối với vụ án thuộc trường hợp quy định tại khoản 2 Điều 4</w:t>
            </w:r>
            <w:r w:rsidR="00355809" w:rsidRPr="00875AE0">
              <w:rPr>
                <w:rFonts w:ascii="Times New Roman" w:hAnsi="Times New Roman" w:cs="Times New Roman"/>
                <w:b/>
                <w:bCs/>
                <w:i/>
                <w:iCs/>
                <w:sz w:val="26"/>
                <w:szCs w:val="26"/>
                <w:lang w:val="vi-VN"/>
              </w:rPr>
              <w:t>74</w:t>
            </w:r>
            <w:r w:rsidRPr="00875AE0">
              <w:rPr>
                <w:rFonts w:ascii="Times New Roman" w:hAnsi="Times New Roman" w:cs="Times New Roman"/>
                <w:b/>
                <w:bCs/>
                <w:i/>
                <w:iCs/>
                <w:sz w:val="26"/>
                <w:szCs w:val="26"/>
                <w:lang w:val="vi-VN"/>
              </w:rPr>
              <w:t xml:space="preserve"> của Bộ luật này được thực hiện theo quy định tại Điều 4</w:t>
            </w:r>
            <w:r w:rsidR="00355809" w:rsidRPr="00875AE0">
              <w:rPr>
                <w:rFonts w:ascii="Times New Roman" w:hAnsi="Times New Roman" w:cs="Times New Roman"/>
                <w:b/>
                <w:bCs/>
                <w:i/>
                <w:iCs/>
                <w:sz w:val="26"/>
                <w:szCs w:val="26"/>
                <w:lang w:val="vi-VN"/>
              </w:rPr>
              <w:t>72</w:t>
            </w:r>
            <w:r w:rsidRPr="00875AE0">
              <w:rPr>
                <w:rFonts w:ascii="Times New Roman" w:hAnsi="Times New Roman" w:cs="Times New Roman"/>
                <w:b/>
                <w:bCs/>
                <w:i/>
                <w:iCs/>
                <w:sz w:val="26"/>
                <w:szCs w:val="26"/>
                <w:lang w:val="vi-VN"/>
              </w:rPr>
              <w:t xml:space="preserve"> và Điều 4</w:t>
            </w:r>
            <w:r w:rsidR="00355809" w:rsidRPr="00875AE0">
              <w:rPr>
                <w:rFonts w:ascii="Times New Roman" w:hAnsi="Times New Roman" w:cs="Times New Roman"/>
                <w:b/>
                <w:bCs/>
                <w:i/>
                <w:iCs/>
                <w:sz w:val="26"/>
                <w:szCs w:val="26"/>
                <w:lang w:val="vi-VN"/>
              </w:rPr>
              <w:t>73</w:t>
            </w:r>
            <w:r w:rsidRPr="00875AE0">
              <w:rPr>
                <w:rFonts w:ascii="Times New Roman" w:hAnsi="Times New Roman" w:cs="Times New Roman"/>
                <w:b/>
                <w:bCs/>
                <w:i/>
                <w:iCs/>
                <w:sz w:val="26"/>
                <w:szCs w:val="26"/>
                <w:lang w:val="vi-VN"/>
              </w:rPr>
              <w:t xml:space="preserve"> của Bộ luật này.</w:t>
            </w:r>
          </w:p>
        </w:tc>
      </w:tr>
      <w:tr w:rsidR="002F68ED" w:rsidRPr="00875AE0" w14:paraId="2168D057" w14:textId="209D9C0E" w:rsidTr="00030F54">
        <w:tc>
          <w:tcPr>
            <w:tcW w:w="708" w:type="dxa"/>
            <w:gridSpan w:val="2"/>
          </w:tcPr>
          <w:p w14:paraId="5BD75531" w14:textId="77777777" w:rsidR="002F68ED" w:rsidRPr="00875AE0" w:rsidRDefault="002F68ED" w:rsidP="002F68ED">
            <w:pPr>
              <w:pStyle w:val="ListParagraph"/>
              <w:spacing w:after="20"/>
              <w:ind w:left="360"/>
              <w:rPr>
                <w:rFonts w:ascii="Times New Roman" w:hAnsi="Times New Roman" w:cs="Times New Roman"/>
                <w:sz w:val="26"/>
                <w:szCs w:val="26"/>
                <w:lang w:val="vi-VN"/>
              </w:rPr>
            </w:pPr>
          </w:p>
        </w:tc>
        <w:tc>
          <w:tcPr>
            <w:tcW w:w="7089" w:type="dxa"/>
          </w:tcPr>
          <w:p w14:paraId="4FAED964" w14:textId="77777777" w:rsidR="002F68ED" w:rsidRPr="00875AE0" w:rsidRDefault="002F68ED" w:rsidP="002F68ED">
            <w:pPr>
              <w:spacing w:after="20"/>
              <w:jc w:val="center"/>
              <w:rPr>
                <w:rFonts w:ascii="Times New Roman" w:hAnsi="Times New Roman" w:cs="Times New Roman"/>
                <w:sz w:val="26"/>
                <w:szCs w:val="26"/>
                <w:lang w:val="vi-VN"/>
              </w:rPr>
            </w:pPr>
            <w:bookmarkStart w:id="678" w:name="chuong_32"/>
            <w:r w:rsidRPr="00875AE0">
              <w:rPr>
                <w:rFonts w:ascii="Times New Roman" w:hAnsi="Times New Roman" w:cs="Times New Roman"/>
                <w:b/>
                <w:bCs/>
                <w:sz w:val="26"/>
                <w:szCs w:val="26"/>
                <w:lang w:val="vi-VN"/>
              </w:rPr>
              <w:t>Chương XXXII</w:t>
            </w:r>
            <w:bookmarkEnd w:id="678"/>
          </w:p>
          <w:p w14:paraId="6EEC1137" w14:textId="01D6A181" w:rsidR="002F68ED" w:rsidRPr="00875AE0" w:rsidRDefault="002F68ED" w:rsidP="002F68ED">
            <w:pPr>
              <w:spacing w:after="20"/>
              <w:jc w:val="center"/>
              <w:rPr>
                <w:rFonts w:ascii="Times New Roman" w:hAnsi="Times New Roman" w:cs="Times New Roman"/>
                <w:b/>
                <w:bCs/>
                <w:sz w:val="26"/>
                <w:szCs w:val="26"/>
                <w:lang w:val="vi-VN"/>
              </w:rPr>
            </w:pPr>
            <w:bookmarkStart w:id="679" w:name="chuong_32_name"/>
            <w:r w:rsidRPr="00875AE0">
              <w:rPr>
                <w:rFonts w:ascii="Times New Roman" w:hAnsi="Times New Roman" w:cs="Times New Roman"/>
                <w:b/>
                <w:bCs/>
                <w:sz w:val="26"/>
                <w:szCs w:val="26"/>
                <w:lang w:val="vi-VN"/>
              </w:rPr>
              <w:t>XỬ LÝ CÁC HÀNH VI CẢN TRỞ HOẠT ĐỘNG TỐ TỤNG HÌNH SỰ</w:t>
            </w:r>
            <w:bookmarkEnd w:id="679"/>
          </w:p>
        </w:tc>
        <w:tc>
          <w:tcPr>
            <w:tcW w:w="7087" w:type="dxa"/>
          </w:tcPr>
          <w:p w14:paraId="6BAEDF18" w14:textId="113E76D8" w:rsidR="002F68ED" w:rsidRPr="00875AE0" w:rsidRDefault="002F68ED" w:rsidP="002F68ED">
            <w:pPr>
              <w:spacing w:after="20"/>
              <w:jc w:val="center"/>
              <w:rPr>
                <w:rFonts w:ascii="Times New Roman" w:hAnsi="Times New Roman" w:cs="Times New Roman"/>
                <w:sz w:val="26"/>
                <w:szCs w:val="26"/>
                <w:lang w:val="vi-VN"/>
              </w:rPr>
            </w:pPr>
            <w:r w:rsidRPr="00875AE0">
              <w:rPr>
                <w:rFonts w:ascii="Times New Roman" w:hAnsi="Times New Roman" w:cs="Times New Roman"/>
                <w:b/>
                <w:bCs/>
                <w:sz w:val="26"/>
                <w:szCs w:val="26"/>
                <w:lang w:val="vi-VN"/>
              </w:rPr>
              <w:t>Chương XXXII</w:t>
            </w:r>
            <w:r w:rsidRPr="00875AE0">
              <w:rPr>
                <w:rFonts w:ascii="Times New Roman" w:hAnsi="Times New Roman" w:cs="Times New Roman"/>
                <w:b/>
                <w:bCs/>
                <w:i/>
                <w:sz w:val="26"/>
                <w:szCs w:val="26"/>
                <w:lang w:val="vi-VN"/>
              </w:rPr>
              <w:t>I</w:t>
            </w:r>
          </w:p>
          <w:p w14:paraId="715D51B4" w14:textId="2EB17FAD" w:rsidR="002F68ED" w:rsidRPr="00875AE0" w:rsidRDefault="002F68ED" w:rsidP="002F68ED">
            <w:pPr>
              <w:spacing w:after="20"/>
              <w:contextualSpacing/>
              <w:jc w:val="center"/>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XỬ LÝ CÁC HÀNH VI CẢN TRỞ HOẠT ĐỘNG TỐ TỤNG HÌNH SỰ</w:t>
            </w:r>
          </w:p>
        </w:tc>
      </w:tr>
      <w:tr w:rsidR="002F68ED" w:rsidRPr="00875AE0" w14:paraId="68B9918C" w14:textId="0261C830" w:rsidTr="00030F54">
        <w:tc>
          <w:tcPr>
            <w:tcW w:w="708" w:type="dxa"/>
            <w:gridSpan w:val="2"/>
          </w:tcPr>
          <w:p w14:paraId="0ED3DBDD"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5B945CE" w14:textId="77777777" w:rsidR="002F68ED" w:rsidRPr="00875AE0" w:rsidRDefault="002F68ED" w:rsidP="002F68ED">
            <w:pPr>
              <w:spacing w:after="20"/>
              <w:jc w:val="both"/>
              <w:rPr>
                <w:rFonts w:ascii="Times New Roman" w:hAnsi="Times New Roman" w:cs="Times New Roman"/>
                <w:sz w:val="26"/>
                <w:szCs w:val="26"/>
                <w:lang w:val="vi-VN"/>
              </w:rPr>
            </w:pPr>
            <w:bookmarkStart w:id="680" w:name="dieu_466"/>
            <w:r w:rsidRPr="00875AE0">
              <w:rPr>
                <w:rFonts w:ascii="Times New Roman" w:hAnsi="Times New Roman" w:cs="Times New Roman"/>
                <w:b/>
                <w:bCs/>
                <w:sz w:val="26"/>
                <w:szCs w:val="26"/>
                <w:lang w:val="vi-VN"/>
              </w:rPr>
              <w:t>Điều 466. Xử lý người có hành vi cản trở hoạt động tố tụng của cơ quan có thẩm quyền tiến hành tố tụng</w:t>
            </w:r>
            <w:bookmarkEnd w:id="680"/>
            <w:r w:rsidRPr="00875AE0">
              <w:rPr>
                <w:rFonts w:ascii="Times New Roman" w:hAnsi="Times New Roman" w:cs="Times New Roman"/>
                <w:b/>
                <w:bCs/>
                <w:sz w:val="26"/>
                <w:szCs w:val="26"/>
                <w:lang w:val="vi-VN"/>
              </w:rPr>
              <w:t xml:space="preserve"> </w:t>
            </w:r>
          </w:p>
          <w:p w14:paraId="7FB79B37"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Người bị buộc tội, người tham gia tố tụng khác</w:t>
            </w:r>
            <w:r w:rsidRPr="00875AE0">
              <w:rPr>
                <w:rFonts w:ascii="Times New Roman" w:hAnsi="Times New Roman" w:cs="Times New Roman"/>
                <w:b/>
                <w:bCs/>
                <w:sz w:val="26"/>
                <w:szCs w:val="26"/>
                <w:lang w:val="vi-VN"/>
              </w:rPr>
              <w:t xml:space="preserve"> </w:t>
            </w:r>
            <w:r w:rsidRPr="00875AE0">
              <w:rPr>
                <w:rFonts w:ascii="Times New Roman" w:hAnsi="Times New Roman" w:cs="Times New Roman"/>
                <w:sz w:val="26"/>
                <w:szCs w:val="26"/>
                <w:lang w:val="vi-VN"/>
              </w:rPr>
              <w:t>có một trong các hành vi sau đây thì tuỳ mức độ vi phạm có thể bị cơ quan có thẩm quyền tiến hành tố tụng quyết định áp giải, dẫn giải, phạt cảnh cáo, phạt tiền, tạm giữ hành chính, buộc khắc phục hậu quả hoặc bị truy cứu trách nhiệm hình sự theo quy định của luật:</w:t>
            </w:r>
          </w:p>
          <w:p w14:paraId="41CA93B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Làm giả, hủy hoại chứng cứ gây trở ngại cho việc giải quyết vụ việc, vụ án;</w:t>
            </w:r>
          </w:p>
          <w:p w14:paraId="13912AA6"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Khai báo gian dối hoặc cung cấp tài liệu sai sự thật;</w:t>
            </w:r>
          </w:p>
          <w:p w14:paraId="431DD601"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Từ chối khai báo hoặc từ chối cung cấp tài liệu, đồ vật;</w:t>
            </w:r>
          </w:p>
          <w:p w14:paraId="6AA7CAF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Người giám định, người định giá tài sản kết luận gian dối hoặc từ chối kết luận giám định, định giá tài sản mà không vì lý do bất khả kháng hoặc không do trở ngại khách quan;</w:t>
            </w:r>
          </w:p>
          <w:p w14:paraId="42214C9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5. Lừa dối, đe doạ, mua chuộc, sử dụng vũ lực nhằm ngăn cản người làm chứng ra làm chứng hoặc buộc người khác ra làm chứng gian dối;</w:t>
            </w:r>
          </w:p>
          <w:p w14:paraId="1283991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6. Lừa dối, đe doạ, mua chuộc, sử dụng vũ lực nhằm ngăn cản người bị hại tham gia tố tụng hoặc buộc người bị hại khai báo gian dối;</w:t>
            </w:r>
          </w:p>
          <w:p w14:paraId="5D95D516"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7. Lừa dối, đe doạ, mua chuộc, sử dụng vũ lực nhằm ngăn cản người giám định, người định giá tài sản thực hiện nhiệm vụ hoặc buộc người giám định, người định giá tài sản kết luận sai với sự thật khách quan;</w:t>
            </w:r>
          </w:p>
          <w:p w14:paraId="581C87E1"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8. Lừa dối, đe doạ, mua chuộc, sử dụng vũ lực nhằm ngăn cản người phiên dịch, người dịch thuật thực hiện nhiệm vụ hoặc buộc người phiên dịch, người dịch thuật dịch gian dối;</w:t>
            </w:r>
          </w:p>
          <w:p w14:paraId="5995A93D"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9. Lừa dối, đe doạ, mua chuộc, sử dụng vũ lực nhằm ngăn cản đại diện cơ quan, tổ chức, cá nhân khác tham gia tố tụng;</w:t>
            </w:r>
          </w:p>
          <w:p w14:paraId="5D8A759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10. Xúc phạm danh dự, nhân phẩm, uy tín của người có thẩm quyền tiến hành tố tụng; đe doạ, sử dụng vũ lực hoặc có hành vi khác cản trở hoạt động tố tụng của người có thẩm quyền tiến hành tố tụng;</w:t>
            </w:r>
          </w:p>
          <w:p w14:paraId="23CDA89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11. Đã được triệu tập mà vắng mặt không vì lý do bất khả kháng hoặc không do trở ngại khách quan và việc vắng mặt của họ gây trở ngại cho hoạt động tố tụng;</w:t>
            </w:r>
          </w:p>
          <w:p w14:paraId="70A65585" w14:textId="23C9DCC3"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12. Ngăn cản việc cấp, giao, nhận hoặc thông báo văn bản tố tụng của cơ quan có thẩm quyền tiến hành tố tụng.</w:t>
            </w:r>
          </w:p>
        </w:tc>
        <w:tc>
          <w:tcPr>
            <w:tcW w:w="7087" w:type="dxa"/>
          </w:tcPr>
          <w:p w14:paraId="2ACD0422" w14:textId="33A75FA6"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4</w:t>
            </w:r>
            <w:r w:rsidR="006C0BFA" w:rsidRPr="00875AE0">
              <w:rPr>
                <w:rFonts w:ascii="Times New Roman" w:hAnsi="Times New Roman" w:cs="Times New Roman"/>
                <w:b/>
                <w:bCs/>
                <w:sz w:val="26"/>
                <w:szCs w:val="26"/>
                <w:lang w:val="vi-VN"/>
              </w:rPr>
              <w:t>82</w:t>
            </w:r>
            <w:r w:rsidRPr="00875AE0">
              <w:rPr>
                <w:rFonts w:ascii="Times New Roman" w:hAnsi="Times New Roman" w:cs="Times New Roman"/>
                <w:b/>
                <w:bCs/>
                <w:sz w:val="26"/>
                <w:szCs w:val="26"/>
                <w:lang w:val="vi-VN"/>
              </w:rPr>
              <w:t xml:space="preserve">. Xử lý người có hành vi cản trở hoạt động tố tụng của cơ quan có thẩm quyền tiến hành tố tụng </w:t>
            </w:r>
          </w:p>
          <w:p w14:paraId="16245E8D"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Người bị buộc tội, người tham gia tố tụng khác</w:t>
            </w:r>
            <w:r w:rsidRPr="00875AE0">
              <w:rPr>
                <w:rFonts w:ascii="Times New Roman" w:hAnsi="Times New Roman" w:cs="Times New Roman"/>
                <w:b/>
                <w:bCs/>
                <w:sz w:val="26"/>
                <w:szCs w:val="26"/>
                <w:lang w:val="vi-VN"/>
              </w:rPr>
              <w:t xml:space="preserve"> </w:t>
            </w:r>
            <w:r w:rsidRPr="00875AE0">
              <w:rPr>
                <w:rFonts w:ascii="Times New Roman" w:hAnsi="Times New Roman" w:cs="Times New Roman"/>
                <w:sz w:val="26"/>
                <w:szCs w:val="26"/>
                <w:lang w:val="vi-VN"/>
              </w:rPr>
              <w:t>có một trong các hành vi sau đây thì tuỳ mức độ vi phạm có thể bị cơ quan có thẩm quyền tiến hành tố tụng quyết định áp giải, dẫn giải, phạt cảnh cáo, phạt tiền, tạm giữ hành chính, buộc khắc phục hậu quả hoặc bị truy cứu trách nhiệm hình sự theo quy định của luật:</w:t>
            </w:r>
          </w:p>
          <w:p w14:paraId="0C4C04A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Làm giả, hủy hoại chứng cứ gây trở ngại cho việc giải quyết vụ việc, vụ án;</w:t>
            </w:r>
          </w:p>
          <w:p w14:paraId="5B5BC57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Khai báo gian dối hoặc cung cấp tài liệu sai sự thật;</w:t>
            </w:r>
          </w:p>
          <w:p w14:paraId="6AB48DD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Từ chối khai báo hoặc từ chối cung cấp tài liệu, đồ vật;</w:t>
            </w:r>
          </w:p>
          <w:p w14:paraId="2BB3A411"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Người giám định, người định giá tài sản kết luận gian dối hoặc từ chối kết luận giám định, định giá tài sản mà không vì lý do bất khả kháng hoặc không do trở ngại khách quan;</w:t>
            </w:r>
          </w:p>
          <w:p w14:paraId="25A9E3E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5. Lừa dối, đe doạ, mua chuộc, sử dụng vũ lực nhằm ngăn cản người làm chứng ra làm chứng hoặc buộc người khác ra làm chứng gian dối;</w:t>
            </w:r>
          </w:p>
          <w:p w14:paraId="01994348"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6. Lừa dối, đe doạ, mua chuộc, sử dụng vũ lực nhằm ngăn cản người bị hại tham gia tố tụng hoặc buộc người bị hại khai báo gian dối;</w:t>
            </w:r>
          </w:p>
          <w:p w14:paraId="6FB6C84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7. Lừa dối, đe doạ, mua chuộc, sử dụng vũ lực nhằm ngăn cản người giám định, người định giá tài sản thực hiện nhiệm vụ hoặc buộc người giám định, người định giá tài sản kết luận sai với sự thật khách quan;</w:t>
            </w:r>
          </w:p>
          <w:p w14:paraId="522DD1DD"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8. Lừa dối, đe doạ, mua chuộc, sử dụng vũ lực nhằm ngăn cản người phiên dịch, người dịch thuật thực hiện nhiệm vụ hoặc buộc người phiên dịch, người dịch thuật dịch gian dối;</w:t>
            </w:r>
          </w:p>
          <w:p w14:paraId="42D8E5B9"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9. Lừa dối, đe doạ, mua chuộc, sử dụng vũ lực nhằm ngăn cản đại diện cơ quan, tổ chức, cá nhân khác tham gia tố tụng;</w:t>
            </w:r>
          </w:p>
          <w:p w14:paraId="15F1CD4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10. Xúc phạm danh dự, nhân phẩm, uy tín của người có thẩm quyền tiến hành tố tụng; đe doạ, sử dụng vũ lực hoặc có hành vi khác cản trở hoạt động tố tụng của người có thẩm quyền tiến hành tố tụng;</w:t>
            </w:r>
          </w:p>
          <w:p w14:paraId="785C621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11. Đã được triệu tập mà vắng mặt không vì lý do bất khả kháng hoặc không do trở ngại khách quan và việc vắng mặt của họ gây trở ngại cho hoạt động tố tụng;</w:t>
            </w:r>
          </w:p>
          <w:p w14:paraId="382BBDE9" w14:textId="0B2D36DA"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12. Ngăn cản việc cấp, giao, nhận hoặc thông báo văn bản tố tụng của cơ quan có thẩm quyền tiến hành tố tụng.</w:t>
            </w:r>
          </w:p>
        </w:tc>
      </w:tr>
      <w:tr w:rsidR="002F68ED" w:rsidRPr="00875AE0" w14:paraId="7DE8273F" w14:textId="2E6A6AC4" w:rsidTr="00030F54">
        <w:tc>
          <w:tcPr>
            <w:tcW w:w="708" w:type="dxa"/>
            <w:gridSpan w:val="2"/>
          </w:tcPr>
          <w:p w14:paraId="02C7B857"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6F8253B" w14:textId="77777777" w:rsidR="002F68ED" w:rsidRPr="00875AE0" w:rsidRDefault="002F68ED" w:rsidP="002F68ED">
            <w:pPr>
              <w:spacing w:after="20"/>
              <w:jc w:val="both"/>
              <w:rPr>
                <w:rFonts w:ascii="Times New Roman" w:hAnsi="Times New Roman" w:cs="Times New Roman"/>
                <w:sz w:val="26"/>
                <w:szCs w:val="26"/>
                <w:lang w:val="vi-VN"/>
              </w:rPr>
            </w:pPr>
            <w:bookmarkStart w:id="681" w:name="dieu_467"/>
            <w:r w:rsidRPr="00875AE0">
              <w:rPr>
                <w:rFonts w:ascii="Times New Roman" w:hAnsi="Times New Roman" w:cs="Times New Roman"/>
                <w:b/>
                <w:bCs/>
                <w:sz w:val="26"/>
                <w:szCs w:val="26"/>
                <w:lang w:val="vi-VN"/>
              </w:rPr>
              <w:t>Điều 467. Xử lý người vi phạm nội quy phiên tòa</w:t>
            </w:r>
            <w:bookmarkEnd w:id="681"/>
            <w:r w:rsidRPr="00875AE0">
              <w:rPr>
                <w:rFonts w:ascii="Times New Roman" w:hAnsi="Times New Roman" w:cs="Times New Roman"/>
                <w:b/>
                <w:bCs/>
                <w:sz w:val="26"/>
                <w:szCs w:val="26"/>
                <w:lang w:val="vi-VN"/>
              </w:rPr>
              <w:t xml:space="preserve"> </w:t>
            </w:r>
          </w:p>
          <w:p w14:paraId="78B8ECD8"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Người vi phạm nội quy phiên tòa thì tùy tính chất, mức độ vi phạm có thể bị Thẩm phán chủ tọa phiên tòa quyết định xử phạt hành chính theo quy định của pháp luật. </w:t>
            </w:r>
          </w:p>
          <w:p w14:paraId="6963254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Chủ tọa phiên tòa có quyền ra quyết định buộc người vi phạm rời khỏi phòng xử án hoặc tạm giữ hành chính. Cơ quan công an có nhiệm vụ bảo vệ trật tự phiên tòa hoặc người có nhiệm vụ bảo vệ trật tự phiên tòa thi hành quyết định của Thẩm phán chủ tọa phiên tòa về việc buộc rời khỏi phòng xử án hoặc tạm giữ hành chính người gây rối trật tự phiên tòa.</w:t>
            </w:r>
          </w:p>
          <w:p w14:paraId="1B9B37D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Trường hợp hành vi của người vi phạm nội quy phiên tòa có dấu hiệu tội phạm thì Tòa án yêu cầu, kiến nghị khởi tố theo quy định của Bộ luật này.</w:t>
            </w:r>
          </w:p>
          <w:p w14:paraId="42F79887" w14:textId="2CBB1644"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4. Quy định tại Điều này cũng được áp dụng đối với người có hành vi vi phạm tại phiên họp của Tòa án.</w:t>
            </w:r>
          </w:p>
        </w:tc>
        <w:tc>
          <w:tcPr>
            <w:tcW w:w="7087" w:type="dxa"/>
          </w:tcPr>
          <w:p w14:paraId="275DAAE2" w14:textId="30F3BCC9"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4</w:t>
            </w:r>
            <w:r w:rsidR="006C0BFA" w:rsidRPr="00875AE0">
              <w:rPr>
                <w:rFonts w:ascii="Times New Roman" w:hAnsi="Times New Roman" w:cs="Times New Roman"/>
                <w:b/>
                <w:bCs/>
                <w:sz w:val="26"/>
                <w:szCs w:val="26"/>
                <w:lang w:val="vi-VN"/>
              </w:rPr>
              <w:t>83</w:t>
            </w:r>
            <w:r w:rsidRPr="00875AE0">
              <w:rPr>
                <w:rFonts w:ascii="Times New Roman" w:hAnsi="Times New Roman" w:cs="Times New Roman"/>
                <w:b/>
                <w:bCs/>
                <w:sz w:val="26"/>
                <w:szCs w:val="26"/>
                <w:lang w:val="vi-VN"/>
              </w:rPr>
              <w:t xml:space="preserve">. Xử lý người vi phạm nội quy phiên tòa </w:t>
            </w:r>
          </w:p>
          <w:p w14:paraId="4F71699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Người vi phạm nội quy phiên tòa thì tùy tính chất, mức độ vi phạm có thể bị Thẩm phán chủ tọa phiên tòa quyết định xử phạt hành chính theo quy định của pháp luật. </w:t>
            </w:r>
          </w:p>
          <w:p w14:paraId="4CED406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Chủ tọa phiên tòa có quyền ra quyết định buộc người vi phạm rời khỏi phòng xử án hoặc tạm giữ hành chính. Cơ quan công an có nhiệm vụ bảo vệ trật tự phiên tòa hoặc người có nhiệm vụ bảo vệ trật tự phiên tòa thi hành quyết định của Thẩm phán chủ tọa phiên tòa về việc buộc rời khỏi phòng xử án hoặc tạm giữ hành chính người gây rối trật tự phiên tòa.</w:t>
            </w:r>
          </w:p>
          <w:p w14:paraId="44CD0BE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Trường hợp hành vi của người vi phạm nội quy phiên tòa có dấu hiệu tội phạm thì Tòa án yêu cầu, kiến nghị khởi tố theo quy định của Bộ luật này.</w:t>
            </w:r>
          </w:p>
          <w:p w14:paraId="2FA3525B" w14:textId="094F991C"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4. Quy định tại Điều này cũng được áp dụng đối với người có hành vi vi phạm tại phiên họp của Tòa án.</w:t>
            </w:r>
          </w:p>
        </w:tc>
      </w:tr>
      <w:tr w:rsidR="002F68ED" w:rsidRPr="00875AE0" w14:paraId="0505A5FB" w14:textId="55EF6390" w:rsidTr="00030F54">
        <w:tc>
          <w:tcPr>
            <w:tcW w:w="708" w:type="dxa"/>
            <w:gridSpan w:val="2"/>
          </w:tcPr>
          <w:p w14:paraId="276FA8E8"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A07ABD6" w14:textId="77777777" w:rsidR="002F68ED" w:rsidRPr="00875AE0" w:rsidRDefault="002F68ED" w:rsidP="002F68ED">
            <w:pPr>
              <w:spacing w:after="20"/>
              <w:jc w:val="both"/>
              <w:rPr>
                <w:rFonts w:ascii="Times New Roman" w:hAnsi="Times New Roman" w:cs="Times New Roman"/>
                <w:sz w:val="26"/>
                <w:szCs w:val="26"/>
                <w:lang w:val="vi-VN"/>
              </w:rPr>
            </w:pPr>
            <w:bookmarkStart w:id="682" w:name="dieu_468"/>
            <w:r w:rsidRPr="00875AE0">
              <w:rPr>
                <w:rFonts w:ascii="Times New Roman" w:hAnsi="Times New Roman" w:cs="Times New Roman"/>
                <w:b/>
                <w:bCs/>
                <w:sz w:val="26"/>
                <w:szCs w:val="26"/>
                <w:lang w:val="vi-VN"/>
              </w:rPr>
              <w:t>Điều 468. Hình thức xử phạt, thẩm quyền, trình tự, thủ tục xử phạt</w:t>
            </w:r>
            <w:bookmarkEnd w:id="682"/>
            <w:r w:rsidRPr="00875AE0">
              <w:rPr>
                <w:rFonts w:ascii="Times New Roman" w:hAnsi="Times New Roman" w:cs="Times New Roman"/>
                <w:b/>
                <w:bCs/>
                <w:sz w:val="26"/>
                <w:szCs w:val="26"/>
                <w:lang w:val="vi-VN"/>
              </w:rPr>
              <w:t xml:space="preserve"> </w:t>
            </w:r>
          </w:p>
          <w:p w14:paraId="01AF9DBC" w14:textId="4358149F"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Hình thức xử phạt, thẩm quyền, trình tự, thủ tục xử phạt đối với các hành vi cản trở hoạt động tố tụng hình sự được thực hiện theo quy định của Luật Xử lý vi phạm hành chính và pháp luật khác có liên quan.</w:t>
            </w:r>
          </w:p>
        </w:tc>
        <w:tc>
          <w:tcPr>
            <w:tcW w:w="7087" w:type="dxa"/>
          </w:tcPr>
          <w:p w14:paraId="2AAFDB84" w14:textId="3E7D46C5"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4</w:t>
            </w:r>
            <w:r w:rsidR="006C0BFA" w:rsidRPr="00875AE0">
              <w:rPr>
                <w:rFonts w:ascii="Times New Roman" w:hAnsi="Times New Roman" w:cs="Times New Roman"/>
                <w:b/>
                <w:bCs/>
                <w:sz w:val="26"/>
                <w:szCs w:val="26"/>
                <w:lang w:val="vi-VN"/>
              </w:rPr>
              <w:t>84</w:t>
            </w:r>
            <w:r w:rsidRPr="00875AE0">
              <w:rPr>
                <w:rFonts w:ascii="Times New Roman" w:hAnsi="Times New Roman" w:cs="Times New Roman"/>
                <w:b/>
                <w:bCs/>
                <w:sz w:val="26"/>
                <w:szCs w:val="26"/>
                <w:lang w:val="vi-VN"/>
              </w:rPr>
              <w:t xml:space="preserve">. Hình thức xử phạt, thẩm quyền, trình tự, thủ tục xử phạt </w:t>
            </w:r>
          </w:p>
          <w:p w14:paraId="4942D36B" w14:textId="37851F1C"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Hình thức xử phạt, thẩm quyền, trình tự, thủ tục xử phạt đối với các hành vi cản trở hoạt động tố tụng hình sự được thực hiện theo quy định của Luật Xử lý vi phạm hành chính và pháp luật khác có liên quan.</w:t>
            </w:r>
          </w:p>
        </w:tc>
      </w:tr>
      <w:tr w:rsidR="002F68ED" w:rsidRPr="00875AE0" w14:paraId="7536B547" w14:textId="274FFFAF" w:rsidTr="00030F54">
        <w:tc>
          <w:tcPr>
            <w:tcW w:w="708" w:type="dxa"/>
            <w:gridSpan w:val="2"/>
          </w:tcPr>
          <w:p w14:paraId="774CEFAA" w14:textId="77777777" w:rsidR="002F68ED" w:rsidRPr="00875AE0" w:rsidRDefault="002F68ED" w:rsidP="002F68ED">
            <w:pPr>
              <w:pStyle w:val="ListParagraph"/>
              <w:spacing w:after="20"/>
              <w:ind w:left="360"/>
              <w:rPr>
                <w:rFonts w:ascii="Times New Roman" w:hAnsi="Times New Roman" w:cs="Times New Roman"/>
                <w:sz w:val="26"/>
                <w:szCs w:val="26"/>
                <w:lang w:val="vi-VN"/>
              </w:rPr>
            </w:pPr>
          </w:p>
        </w:tc>
        <w:tc>
          <w:tcPr>
            <w:tcW w:w="7089" w:type="dxa"/>
          </w:tcPr>
          <w:p w14:paraId="07FF2C3A" w14:textId="77777777" w:rsidR="002F68ED" w:rsidRPr="00875AE0" w:rsidRDefault="002F68ED" w:rsidP="002F68ED">
            <w:pPr>
              <w:spacing w:after="20"/>
              <w:jc w:val="center"/>
              <w:rPr>
                <w:rFonts w:ascii="Times New Roman" w:hAnsi="Times New Roman" w:cs="Times New Roman"/>
                <w:sz w:val="26"/>
                <w:szCs w:val="26"/>
                <w:lang w:val="vi-VN"/>
              </w:rPr>
            </w:pPr>
            <w:bookmarkStart w:id="683" w:name="chuong_33"/>
            <w:r w:rsidRPr="00875AE0">
              <w:rPr>
                <w:rFonts w:ascii="Times New Roman" w:hAnsi="Times New Roman" w:cs="Times New Roman"/>
                <w:b/>
                <w:bCs/>
                <w:sz w:val="26"/>
                <w:szCs w:val="26"/>
                <w:lang w:val="vi-VN"/>
              </w:rPr>
              <w:t>Chương XXXIII</w:t>
            </w:r>
            <w:bookmarkEnd w:id="683"/>
          </w:p>
          <w:p w14:paraId="5D93344F" w14:textId="3500E506" w:rsidR="002F68ED" w:rsidRPr="00875AE0" w:rsidRDefault="002F68ED" w:rsidP="002F68ED">
            <w:pPr>
              <w:spacing w:after="20"/>
              <w:jc w:val="center"/>
              <w:rPr>
                <w:rFonts w:ascii="Times New Roman" w:hAnsi="Times New Roman" w:cs="Times New Roman"/>
                <w:b/>
                <w:bCs/>
                <w:sz w:val="26"/>
                <w:szCs w:val="26"/>
                <w:lang w:val="vi-VN"/>
              </w:rPr>
            </w:pPr>
            <w:bookmarkStart w:id="684" w:name="chuong_33_name"/>
            <w:r w:rsidRPr="00875AE0">
              <w:rPr>
                <w:rFonts w:ascii="Times New Roman" w:hAnsi="Times New Roman" w:cs="Times New Roman"/>
                <w:b/>
                <w:bCs/>
                <w:sz w:val="26"/>
                <w:szCs w:val="26"/>
                <w:lang w:val="vi-VN"/>
              </w:rPr>
              <w:t>KHIẾU NẠI, TỐ CÁO TRONG TỐ TỤNG HÌNH SỰ</w:t>
            </w:r>
            <w:bookmarkEnd w:id="684"/>
            <w:r w:rsidRPr="00875AE0">
              <w:rPr>
                <w:rFonts w:ascii="Times New Roman" w:hAnsi="Times New Roman" w:cs="Times New Roman"/>
                <w:b/>
                <w:bCs/>
                <w:sz w:val="26"/>
                <w:szCs w:val="26"/>
                <w:lang w:val="vi-VN"/>
              </w:rPr>
              <w:t xml:space="preserve"> </w:t>
            </w:r>
          </w:p>
        </w:tc>
        <w:tc>
          <w:tcPr>
            <w:tcW w:w="7087" w:type="dxa"/>
          </w:tcPr>
          <w:p w14:paraId="77F91D10" w14:textId="36FF8B7E" w:rsidR="002F68ED" w:rsidRPr="00875AE0" w:rsidRDefault="002F68ED" w:rsidP="002F68ED">
            <w:pPr>
              <w:spacing w:after="20"/>
              <w:jc w:val="center"/>
              <w:rPr>
                <w:rFonts w:ascii="Times New Roman" w:hAnsi="Times New Roman" w:cs="Times New Roman"/>
                <w:sz w:val="26"/>
                <w:szCs w:val="26"/>
                <w:lang w:val="vi-VN"/>
              </w:rPr>
            </w:pPr>
            <w:r w:rsidRPr="00875AE0">
              <w:rPr>
                <w:rFonts w:ascii="Times New Roman" w:hAnsi="Times New Roman" w:cs="Times New Roman"/>
                <w:b/>
                <w:bCs/>
                <w:sz w:val="26"/>
                <w:szCs w:val="26"/>
                <w:lang w:val="vi-VN"/>
              </w:rPr>
              <w:t>Chương XXX</w:t>
            </w:r>
            <w:r w:rsidRPr="00875AE0">
              <w:rPr>
                <w:rFonts w:ascii="Times New Roman" w:hAnsi="Times New Roman" w:cs="Times New Roman"/>
                <w:b/>
                <w:bCs/>
                <w:i/>
                <w:sz w:val="26"/>
                <w:szCs w:val="26"/>
                <w:lang w:val="vi-VN"/>
              </w:rPr>
              <w:t>IV</w:t>
            </w:r>
          </w:p>
          <w:p w14:paraId="734A95BC" w14:textId="2ADCD7B7" w:rsidR="002F68ED" w:rsidRPr="00875AE0" w:rsidRDefault="002F68ED" w:rsidP="002F68ED">
            <w:pPr>
              <w:spacing w:after="20"/>
              <w:contextualSpacing/>
              <w:jc w:val="center"/>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KHIẾU NẠI, TỐ CÁO TRONG TỐ TỤNG HÌNH SỰ</w:t>
            </w:r>
          </w:p>
        </w:tc>
      </w:tr>
      <w:tr w:rsidR="002F68ED" w:rsidRPr="00875AE0" w14:paraId="7365AD47" w14:textId="6FEB77F1" w:rsidTr="00030F54">
        <w:tc>
          <w:tcPr>
            <w:tcW w:w="708" w:type="dxa"/>
            <w:gridSpan w:val="2"/>
          </w:tcPr>
          <w:p w14:paraId="7CDF2E7D"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7474EB8" w14:textId="77777777" w:rsidR="002F68ED" w:rsidRPr="00875AE0" w:rsidRDefault="002F68ED" w:rsidP="002F68ED">
            <w:pPr>
              <w:spacing w:after="20"/>
              <w:jc w:val="both"/>
              <w:rPr>
                <w:rFonts w:ascii="Times New Roman" w:hAnsi="Times New Roman" w:cs="Times New Roman"/>
                <w:sz w:val="26"/>
                <w:szCs w:val="26"/>
                <w:lang w:val="vi-VN"/>
              </w:rPr>
            </w:pPr>
            <w:bookmarkStart w:id="685" w:name="dieu_469"/>
            <w:r w:rsidRPr="00875AE0">
              <w:rPr>
                <w:rFonts w:ascii="Times New Roman" w:hAnsi="Times New Roman" w:cs="Times New Roman"/>
                <w:b/>
                <w:bCs/>
                <w:sz w:val="26"/>
                <w:szCs w:val="26"/>
                <w:lang w:val="vi-VN"/>
              </w:rPr>
              <w:t>Điều 469. Người có quyền khiếu nại</w:t>
            </w:r>
            <w:bookmarkEnd w:id="685"/>
            <w:r w:rsidRPr="00875AE0">
              <w:rPr>
                <w:rFonts w:ascii="Times New Roman" w:hAnsi="Times New Roman" w:cs="Times New Roman"/>
                <w:b/>
                <w:bCs/>
                <w:sz w:val="26"/>
                <w:szCs w:val="26"/>
                <w:lang w:val="vi-VN"/>
              </w:rPr>
              <w:t xml:space="preserve"> </w:t>
            </w:r>
          </w:p>
          <w:p w14:paraId="25A39E58"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Cơ quan, tổ chức, cá nhân có quyền khiếu nại quyết định, hành vi tố tụng của cơ quan, người có thẩm quyền tiến hành tố tụng khi có căn cứ cho rằng quyết định, hành vi đó là trái pháp luật, xâm phạm quyền, lợi ích hợp pháp của mình.</w:t>
            </w:r>
          </w:p>
          <w:p w14:paraId="19077DAE" w14:textId="10FE63F9"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2. Đối với bản án, quyết định sơ thẩm chưa có hiệu lực pháp luật, bản án, quyết định đã có hiệu lực pháp luật của Tòa án, cáo trạng hoặc quyết định truy tố, quyết định áp dụng thủ tục rút gọn, quyết định của Hội đồng xét xử sơ thẩm, Hội đồng xét xử phúc thẩm, Hội đồng giám đốc thẩm, Hội đồng tái thẩm, Hội đồng xét giảm thời hạn hoặc miễn chấp hành hình phạt, tha tù trước thời hạn có điều kiện nếu có khiếu nại, kháng cáo, kháng nghị thì giải quyết theo quy định tại các chương XXI, XXII, XXIV, XXV, XXVI và XXXI của Bộ luật này.</w:t>
            </w:r>
          </w:p>
        </w:tc>
        <w:tc>
          <w:tcPr>
            <w:tcW w:w="7087" w:type="dxa"/>
          </w:tcPr>
          <w:p w14:paraId="0A338706" w14:textId="17E03168"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4</w:t>
            </w:r>
            <w:r w:rsidR="006C0BFA" w:rsidRPr="00875AE0">
              <w:rPr>
                <w:rFonts w:ascii="Times New Roman" w:hAnsi="Times New Roman" w:cs="Times New Roman"/>
                <w:b/>
                <w:bCs/>
                <w:sz w:val="26"/>
                <w:szCs w:val="26"/>
                <w:lang w:val="vi-VN"/>
              </w:rPr>
              <w:t>85</w:t>
            </w:r>
            <w:r w:rsidRPr="00875AE0">
              <w:rPr>
                <w:rFonts w:ascii="Times New Roman" w:hAnsi="Times New Roman" w:cs="Times New Roman"/>
                <w:b/>
                <w:bCs/>
                <w:sz w:val="26"/>
                <w:szCs w:val="26"/>
                <w:lang w:val="vi-VN"/>
              </w:rPr>
              <w:t xml:space="preserve">. Người có quyền khiếu nại </w:t>
            </w:r>
          </w:p>
          <w:p w14:paraId="75CF97C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Cơ quan, tổ chức, cá nhân có quyền khiếu nại quyết định, hành vi tố tụng của cơ quan, người có thẩm quyền tiến hành tố tụng khi có căn cứ cho rằng quyết định, hành vi đó là trái pháp luật, xâm phạm quyền, lợi ích hợp pháp của mình.</w:t>
            </w:r>
          </w:p>
          <w:p w14:paraId="4F6D30E3" w14:textId="66192DA1" w:rsidR="002F68ED" w:rsidRPr="00875AE0" w:rsidRDefault="002F68ED" w:rsidP="006671B9">
            <w:pPr>
              <w:spacing w:after="20"/>
              <w:contextualSpacing/>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2. Đối với bản án, quyết định sơ thẩm chưa có hiệu lực pháp luật, bản án, quyết định đã có hiệu lực pháp luật của Tòa án, cáo trạng hoặc quyết định truy tố, quyết định áp dụng thủ tục rút gọn, quyết định của Hội đồng xét xử sơ thẩm, Hội đồng xét xử phúc thẩm, Hội đồng giám đốc thẩm, Hội đồng tái thẩm, Hội đồng xét giảm thời hạn hoặc miễn chấp hành hình phạt, tha tù trước thời hạn có điều kiện nếu có khiếu nại, kháng cáo, kháng nghị thì giải quyết theo quy định tại các chương XXII, XXIII, XXV, XXVI, XXVII</w:t>
            </w:r>
            <w:r w:rsidR="006671B9" w:rsidRPr="00875AE0">
              <w:rPr>
                <w:rFonts w:ascii="Times New Roman" w:hAnsi="Times New Roman" w:cs="Times New Roman"/>
                <w:sz w:val="26"/>
                <w:szCs w:val="26"/>
                <w:lang w:val="vi-VN"/>
              </w:rPr>
              <w:t xml:space="preserve">  </w:t>
            </w:r>
            <w:r w:rsidRPr="00875AE0">
              <w:rPr>
                <w:rFonts w:ascii="Times New Roman" w:hAnsi="Times New Roman" w:cs="Times New Roman"/>
                <w:sz w:val="26"/>
                <w:szCs w:val="26"/>
                <w:lang w:val="vi-VN"/>
              </w:rPr>
              <w:t>và XXXI</w:t>
            </w:r>
            <w:r w:rsidR="006671B9" w:rsidRPr="00875AE0">
              <w:rPr>
                <w:rFonts w:ascii="Times New Roman" w:hAnsi="Times New Roman" w:cs="Times New Roman"/>
                <w:b/>
                <w:i/>
                <w:sz w:val="26"/>
                <w:szCs w:val="26"/>
                <w:lang w:val="vi-VN"/>
              </w:rPr>
              <w:t>I</w:t>
            </w:r>
            <w:r w:rsidRPr="00875AE0">
              <w:rPr>
                <w:rFonts w:ascii="Times New Roman" w:hAnsi="Times New Roman" w:cs="Times New Roman"/>
                <w:sz w:val="26"/>
                <w:szCs w:val="26"/>
                <w:lang w:val="vi-VN"/>
              </w:rPr>
              <w:t xml:space="preserve"> của Bộ luật này.</w:t>
            </w:r>
          </w:p>
        </w:tc>
      </w:tr>
      <w:tr w:rsidR="002F68ED" w:rsidRPr="00875AE0" w14:paraId="6DDE8774" w14:textId="4256208A" w:rsidTr="00030F54">
        <w:tc>
          <w:tcPr>
            <w:tcW w:w="708" w:type="dxa"/>
            <w:gridSpan w:val="2"/>
          </w:tcPr>
          <w:p w14:paraId="27991984"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A4DFE4F" w14:textId="77777777" w:rsidR="002F68ED" w:rsidRPr="00875AE0" w:rsidRDefault="002F68ED" w:rsidP="002F68ED">
            <w:pPr>
              <w:spacing w:after="20"/>
              <w:jc w:val="both"/>
              <w:rPr>
                <w:rFonts w:ascii="Times New Roman" w:hAnsi="Times New Roman" w:cs="Times New Roman"/>
                <w:sz w:val="26"/>
                <w:szCs w:val="26"/>
                <w:lang w:val="vi-VN"/>
              </w:rPr>
            </w:pPr>
            <w:bookmarkStart w:id="686" w:name="dieu_470"/>
            <w:r w:rsidRPr="00875AE0">
              <w:rPr>
                <w:rFonts w:ascii="Times New Roman" w:hAnsi="Times New Roman" w:cs="Times New Roman"/>
                <w:b/>
                <w:bCs/>
                <w:sz w:val="26"/>
                <w:szCs w:val="26"/>
                <w:lang w:val="vi-VN"/>
              </w:rPr>
              <w:t>Điều 470. Các quyết định, hành vi tố tụng có thể bị khiếu nại</w:t>
            </w:r>
            <w:bookmarkEnd w:id="686"/>
          </w:p>
          <w:p w14:paraId="6D21CEAD"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Quyết định tố tụng có thể bị khiếu nại là các quyết định của Thủ trưởng, Phó Thủ trưởng Cơ quan điều tra, Điều tra viên, Viện trưởng, Phó Viện trưởng Viện kiểm sát, Kiểm sát viên, Chánh án, Phó Chánh án Tòa án, Thẩm phán, người có thẩm quyền tiến hành một số hoạt động điều tra được ban hành theo quy định của Bộ luật này và quyết định tố tụng quy định tại chương VII và chương VIII của Luật Tư pháp người chưa thành niên.</w:t>
            </w:r>
          </w:p>
          <w:p w14:paraId="37749F0A" w14:textId="4502A29B"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2. Hành vi tố tụng có thể bị khiếu nại là hành vi được thực hiện trong hoạt động tố tụng của Thủ trưởng, Phó Thủ trưởng Cơ quan điều tra, Điều tra viên, Cán bộ điều tra, Viện trưởng, Phó Viện trưởng Viện kiểm sát, Kiểm sát viên, Kiểm tra viên, Chánh án, Phó Chánh án Tòa án, Thẩm phán, Thẩm tra viên, người được giao nhiệm vụ tiến hành một số hoạt động điều tra được thực hiện theo quy định của Bộ luật này và hành vi tố tụng quy định tại chương VII và chương VIII của Luật Tư pháp người chưa thành niên.</w:t>
            </w:r>
          </w:p>
        </w:tc>
        <w:tc>
          <w:tcPr>
            <w:tcW w:w="7087" w:type="dxa"/>
          </w:tcPr>
          <w:p w14:paraId="3B168FBF" w14:textId="33E72061"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48</w:t>
            </w:r>
            <w:r w:rsidR="006C0BFA" w:rsidRPr="00875AE0">
              <w:rPr>
                <w:rFonts w:ascii="Times New Roman" w:hAnsi="Times New Roman" w:cs="Times New Roman"/>
                <w:b/>
                <w:bCs/>
                <w:sz w:val="26"/>
                <w:szCs w:val="26"/>
                <w:lang w:val="vi-VN"/>
              </w:rPr>
              <w:t>6</w:t>
            </w:r>
            <w:r w:rsidRPr="00875AE0">
              <w:rPr>
                <w:rFonts w:ascii="Times New Roman" w:hAnsi="Times New Roman" w:cs="Times New Roman"/>
                <w:b/>
                <w:bCs/>
                <w:sz w:val="26"/>
                <w:szCs w:val="26"/>
                <w:lang w:val="vi-VN"/>
              </w:rPr>
              <w:t>. Các quyết định, hành vi tố tụng có thể bị khiếu nại</w:t>
            </w:r>
          </w:p>
          <w:p w14:paraId="6B95742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Quyết định tố tụng có thể bị khiếu nại là các quyết định của Thủ trưởng, Phó Thủ trưởng Cơ quan điều tra, Điều tra viên, Viện trưởng, Phó Viện trưởng Viện kiểm sát, Kiểm sát viên, Chánh án, Phó Chánh án Tòa án, Thẩm phán, người có thẩm quyền tiến hành một số hoạt động điều tra được ban hành theo quy định của Bộ luật này và quyết định tố tụng quy định tại chương VII và chương VIII của Luật Tư pháp người chưa thành niên.</w:t>
            </w:r>
          </w:p>
          <w:p w14:paraId="1006246B" w14:textId="5F967108"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2. Hành vi tố tụng có thể bị khiếu nại là hành vi được thực hiện trong hoạt động tố tụng của Thủ trưởng, Phó Thủ trưởng Cơ quan điều tra, Điều tra viên, Cán bộ điều tra, Viện trưởng, Phó Viện trưởng Viện kiểm sát, Kiểm sát viên, Kiểm tra viên, Chánh án, Phó Chánh án Tòa án, Thẩm phán, Thẩm tra viên, người được giao nhiệm vụ tiến hành một số hoạt động điều tra được thực hiện theo quy định của Bộ luật này và hành vi tố tụng quy định tại chương VII và chương VIII của Luật Tư pháp người chưa thành niên.</w:t>
            </w:r>
          </w:p>
        </w:tc>
      </w:tr>
      <w:tr w:rsidR="002F68ED" w:rsidRPr="00875AE0" w14:paraId="53C90520" w14:textId="7978C658" w:rsidTr="00030F54">
        <w:tc>
          <w:tcPr>
            <w:tcW w:w="708" w:type="dxa"/>
            <w:gridSpan w:val="2"/>
          </w:tcPr>
          <w:p w14:paraId="143DC2AB"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19FF02A" w14:textId="77777777" w:rsidR="002F68ED" w:rsidRPr="00875AE0" w:rsidRDefault="002F68ED" w:rsidP="002F68ED">
            <w:pPr>
              <w:spacing w:after="20"/>
              <w:jc w:val="both"/>
              <w:rPr>
                <w:rFonts w:ascii="Times New Roman" w:hAnsi="Times New Roman" w:cs="Times New Roman"/>
                <w:sz w:val="26"/>
                <w:szCs w:val="26"/>
                <w:lang w:val="vi-VN"/>
              </w:rPr>
            </w:pPr>
            <w:bookmarkStart w:id="687" w:name="dieu_471"/>
            <w:r w:rsidRPr="00875AE0">
              <w:rPr>
                <w:rFonts w:ascii="Times New Roman" w:hAnsi="Times New Roman" w:cs="Times New Roman"/>
                <w:b/>
                <w:bCs/>
                <w:sz w:val="26"/>
                <w:szCs w:val="26"/>
                <w:lang w:val="vi-VN"/>
              </w:rPr>
              <w:t>Điều 471. Thời hiệu khiếu nại</w:t>
            </w:r>
            <w:bookmarkEnd w:id="687"/>
            <w:r w:rsidRPr="00875AE0">
              <w:rPr>
                <w:rFonts w:ascii="Times New Roman" w:hAnsi="Times New Roman" w:cs="Times New Roman"/>
                <w:b/>
                <w:bCs/>
                <w:sz w:val="26"/>
                <w:szCs w:val="26"/>
                <w:lang w:val="vi-VN"/>
              </w:rPr>
              <w:t xml:space="preserve"> </w:t>
            </w:r>
          </w:p>
          <w:p w14:paraId="7FCD5ED5"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Thời hiệu khiếu nại là 15 ngày kể từ ngày người khiếu nại nhận được hoặc biết được quyết định, hành vi tố tụng mà người đó cho rằng có vi phạm pháp luật. </w:t>
            </w:r>
          </w:p>
          <w:p w14:paraId="2061D398" w14:textId="04BC20F2"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2. Trường hợp vì lý do bất khả kháng hoặc do trở ngại khách quan mà người khiếu nại không thực hiện được quyền khiếu nại theo đúng thời hiệu thì thời gian có lý do bất khả kháng hoặc trở ngại khách quan đó không tính vào thời hiệu khiếu nại.</w:t>
            </w:r>
          </w:p>
        </w:tc>
        <w:tc>
          <w:tcPr>
            <w:tcW w:w="7087" w:type="dxa"/>
          </w:tcPr>
          <w:p w14:paraId="760CDE39" w14:textId="4F6C2576"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48</w:t>
            </w:r>
            <w:r w:rsidR="006C0BFA" w:rsidRPr="00875AE0">
              <w:rPr>
                <w:rFonts w:ascii="Times New Roman" w:hAnsi="Times New Roman" w:cs="Times New Roman"/>
                <w:b/>
                <w:bCs/>
                <w:sz w:val="26"/>
                <w:szCs w:val="26"/>
                <w:lang w:val="vi-VN"/>
              </w:rPr>
              <w:t>7</w:t>
            </w:r>
            <w:r w:rsidRPr="00875AE0">
              <w:rPr>
                <w:rFonts w:ascii="Times New Roman" w:hAnsi="Times New Roman" w:cs="Times New Roman"/>
                <w:b/>
                <w:bCs/>
                <w:sz w:val="26"/>
                <w:szCs w:val="26"/>
                <w:lang w:val="vi-VN"/>
              </w:rPr>
              <w:t xml:space="preserve">. Thời hiệu khiếu nại </w:t>
            </w:r>
          </w:p>
          <w:p w14:paraId="66B62D29"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Thời hiệu khiếu nại là 15 ngày kể từ ngày người khiếu nại nhận được hoặc biết được quyết định, hành vi tố tụng mà người đó cho rằng có vi phạm pháp luật. </w:t>
            </w:r>
          </w:p>
          <w:p w14:paraId="63FF2DE8" w14:textId="75EF72DB"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2. Trường hợp vì lý do bất khả kháng hoặc do trở ngại khách quan mà người khiếu nại không thực hiện được quyền khiếu nại theo đúng thời hiệu thì thời gian có lý do bất khả kháng hoặc trở ngại khách quan đó không tính vào thời hiệu khiếu nại.</w:t>
            </w:r>
          </w:p>
        </w:tc>
      </w:tr>
      <w:tr w:rsidR="002F68ED" w:rsidRPr="00875AE0" w14:paraId="7773FCD5" w14:textId="1A5C53DF" w:rsidTr="00030F54">
        <w:tc>
          <w:tcPr>
            <w:tcW w:w="708" w:type="dxa"/>
            <w:gridSpan w:val="2"/>
          </w:tcPr>
          <w:p w14:paraId="55DFC356"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C072773" w14:textId="77777777" w:rsidR="002F68ED" w:rsidRPr="00875AE0" w:rsidRDefault="002F68ED" w:rsidP="002F68ED">
            <w:pPr>
              <w:spacing w:after="20"/>
              <w:jc w:val="both"/>
              <w:rPr>
                <w:rFonts w:ascii="Times New Roman" w:hAnsi="Times New Roman" w:cs="Times New Roman"/>
                <w:sz w:val="26"/>
                <w:szCs w:val="26"/>
                <w:lang w:val="vi-VN"/>
              </w:rPr>
            </w:pPr>
            <w:bookmarkStart w:id="688" w:name="dieu_472"/>
            <w:r w:rsidRPr="00875AE0">
              <w:rPr>
                <w:rFonts w:ascii="Times New Roman" w:hAnsi="Times New Roman" w:cs="Times New Roman"/>
                <w:b/>
                <w:bCs/>
                <w:sz w:val="26"/>
                <w:szCs w:val="26"/>
                <w:lang w:val="vi-VN"/>
              </w:rPr>
              <w:t>Điều 472. Quyền và nghĩa vụ của người khiếu nại</w:t>
            </w:r>
            <w:bookmarkEnd w:id="688"/>
            <w:r w:rsidRPr="00875AE0">
              <w:rPr>
                <w:rFonts w:ascii="Times New Roman" w:hAnsi="Times New Roman" w:cs="Times New Roman"/>
                <w:b/>
                <w:bCs/>
                <w:sz w:val="26"/>
                <w:szCs w:val="26"/>
                <w:lang w:val="vi-VN"/>
              </w:rPr>
              <w:t xml:space="preserve"> </w:t>
            </w:r>
          </w:p>
          <w:p w14:paraId="79813513"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khiếu nại có quyền:</w:t>
            </w:r>
          </w:p>
          <w:p w14:paraId="6CDE12FC"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Tự mình khiếu nại hoặc thông qua người bào chữa, người bảo vệ quyền và lợi ích hợp pháp của đương sự hoặc người đại diện để khiếu nại;</w:t>
            </w:r>
          </w:p>
          <w:p w14:paraId="1E8B3BC5"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Khiếu nại trong bất kỳ giai đoạn nào của quá trình giải quyết vụ án hình sự;</w:t>
            </w:r>
          </w:p>
          <w:p w14:paraId="5E80AF89"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Rút khiếu nại trong bất kỳ giai đoạn nào của quá trình giải quyết khiếu nại;</w:t>
            </w:r>
          </w:p>
          <w:p w14:paraId="09DAF2BD"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Được nhận quyết định giải quyết khiếu nại;</w:t>
            </w:r>
          </w:p>
          <w:p w14:paraId="2F9EF99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đ) Được khôi phục quyền, lợi ích hợp pháp đã bị xâm phạm, được bồi thường thiệt hại theo quy định của pháp luật. </w:t>
            </w:r>
          </w:p>
          <w:p w14:paraId="00D97019"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Người khiếu nại có nghĩa vụ:</w:t>
            </w:r>
          </w:p>
          <w:p w14:paraId="30AE0D9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Trình bày trung thực sự việc, cung cấp thông tin, tài liệu cho người giải quyết khiếu nại; chịu trách nhiệm trước pháp luật về nội dung trình bày và việc cung cấp các thông tin, tài liệu đó;</w:t>
            </w:r>
          </w:p>
          <w:p w14:paraId="0455A0AC" w14:textId="204BBDD6"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b) Chấp hành quyết định giải quyết khiếu nại đã có hiệu lực pháp luật.</w:t>
            </w:r>
          </w:p>
        </w:tc>
        <w:tc>
          <w:tcPr>
            <w:tcW w:w="7087" w:type="dxa"/>
          </w:tcPr>
          <w:p w14:paraId="335BF7E8" w14:textId="173D7D09"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48</w:t>
            </w:r>
            <w:r w:rsidR="006C0BFA" w:rsidRPr="00875AE0">
              <w:rPr>
                <w:rFonts w:ascii="Times New Roman" w:hAnsi="Times New Roman" w:cs="Times New Roman"/>
                <w:b/>
                <w:bCs/>
                <w:sz w:val="26"/>
                <w:szCs w:val="26"/>
                <w:lang w:val="vi-VN"/>
              </w:rPr>
              <w:t>8</w:t>
            </w:r>
            <w:r w:rsidRPr="00875AE0">
              <w:rPr>
                <w:rFonts w:ascii="Times New Roman" w:hAnsi="Times New Roman" w:cs="Times New Roman"/>
                <w:b/>
                <w:bCs/>
                <w:sz w:val="26"/>
                <w:szCs w:val="26"/>
                <w:lang w:val="vi-VN"/>
              </w:rPr>
              <w:t xml:space="preserve">. Quyền và nghĩa vụ của người khiếu nại </w:t>
            </w:r>
          </w:p>
          <w:p w14:paraId="6A423BB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khiếu nại có quyền:</w:t>
            </w:r>
          </w:p>
          <w:p w14:paraId="09FAFEA2"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Tự mình khiếu nại hoặc thông qua người bào chữa, người bảo vệ quyền và lợi ích hợp pháp của đương sự hoặc người đại diện để khiếu nại;</w:t>
            </w:r>
          </w:p>
          <w:p w14:paraId="7D074412"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Khiếu nại trong bất kỳ giai đoạn nào của quá trình giải quyết vụ án hình sự;</w:t>
            </w:r>
          </w:p>
          <w:p w14:paraId="1ACB61B9"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Rút khiếu nại trong bất kỳ giai đoạn nào của quá trình giải quyết khiếu nại;</w:t>
            </w:r>
          </w:p>
          <w:p w14:paraId="0770C15D"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Được nhận quyết định giải quyết khiếu nại;</w:t>
            </w:r>
          </w:p>
          <w:p w14:paraId="0BB6C762"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đ) Được khôi phục quyền, lợi ích hợp pháp đã bị xâm phạm, được bồi thường thiệt hại theo quy định của pháp luật. </w:t>
            </w:r>
          </w:p>
          <w:p w14:paraId="7E0BAFB9"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Người khiếu nại có nghĩa vụ:</w:t>
            </w:r>
          </w:p>
          <w:p w14:paraId="21614418"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Trình bày trung thực sự việc, cung cấp thông tin, tài liệu cho người giải quyết khiếu nại; chịu trách nhiệm trước pháp luật về nội dung trình bày và việc cung cấp các thông tin, tài liệu đó;</w:t>
            </w:r>
          </w:p>
          <w:p w14:paraId="6401A592" w14:textId="2B7E182C"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b) Chấp hành quyết định giải quyết khiếu nại đã có hiệu lực pháp luật.</w:t>
            </w:r>
          </w:p>
        </w:tc>
      </w:tr>
      <w:tr w:rsidR="002F68ED" w:rsidRPr="00875AE0" w14:paraId="53565E9C" w14:textId="1F9695DD" w:rsidTr="00030F54">
        <w:tc>
          <w:tcPr>
            <w:tcW w:w="708" w:type="dxa"/>
            <w:gridSpan w:val="2"/>
          </w:tcPr>
          <w:p w14:paraId="5F0804A9"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4BE7C45" w14:textId="77777777" w:rsidR="002F68ED" w:rsidRPr="00875AE0" w:rsidRDefault="002F68ED" w:rsidP="002F68ED">
            <w:pPr>
              <w:spacing w:after="20"/>
              <w:jc w:val="both"/>
              <w:rPr>
                <w:rFonts w:ascii="Times New Roman" w:hAnsi="Times New Roman" w:cs="Times New Roman"/>
                <w:sz w:val="26"/>
                <w:szCs w:val="26"/>
                <w:lang w:val="vi-VN"/>
              </w:rPr>
            </w:pPr>
            <w:bookmarkStart w:id="689" w:name="dieu_473"/>
            <w:r w:rsidRPr="00875AE0">
              <w:rPr>
                <w:rFonts w:ascii="Times New Roman" w:hAnsi="Times New Roman" w:cs="Times New Roman"/>
                <w:b/>
                <w:bCs/>
                <w:sz w:val="26"/>
                <w:szCs w:val="26"/>
                <w:lang w:val="vi-VN"/>
              </w:rPr>
              <w:t>Điều 473. Quyền và nghĩa vụ của người bị khiếu nại</w:t>
            </w:r>
            <w:bookmarkEnd w:id="689"/>
            <w:r w:rsidRPr="00875AE0">
              <w:rPr>
                <w:rFonts w:ascii="Times New Roman" w:hAnsi="Times New Roman" w:cs="Times New Roman"/>
                <w:b/>
                <w:bCs/>
                <w:sz w:val="26"/>
                <w:szCs w:val="26"/>
                <w:lang w:val="vi-VN"/>
              </w:rPr>
              <w:t xml:space="preserve"> </w:t>
            </w:r>
          </w:p>
          <w:p w14:paraId="6AB223C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bị khiếu nại có quyền:</w:t>
            </w:r>
          </w:p>
          <w:p w14:paraId="4F12FD57"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Được thông báo về nội dung khiếu nại;</w:t>
            </w:r>
          </w:p>
          <w:p w14:paraId="268DE0C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 Đưa ra bằng chứng về tính hợp pháp của quyết định, hành vi tố tụng bị khiếu nại; </w:t>
            </w:r>
          </w:p>
          <w:p w14:paraId="2BF4000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Được nhận quyết định giải quyết khiếu nại về quyết định, hành vi tố tụng của mình.</w:t>
            </w:r>
          </w:p>
          <w:p w14:paraId="4AB254C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Người bị khiếu nại có nghĩa vụ:</w:t>
            </w:r>
          </w:p>
          <w:p w14:paraId="366A30C7"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Giải trình về quyết định, hành vi tố tụng bị khiếu nại; cung cấp các thông tin, tài liệu liên quan khi cơ quan, tổ chức, cá nhân có thẩm quyền yêu cầu;</w:t>
            </w:r>
          </w:p>
          <w:p w14:paraId="22DE12C5"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Chấp hành quyết định giải quyết khiếu nại;</w:t>
            </w:r>
          </w:p>
          <w:p w14:paraId="51A7AD5F" w14:textId="3C82C631"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c) Bồi thường thiệt hại, bồi hoàn, khắc phục hậu quả do quyết định, hành vi tố tụng trái pháp luật của mình gây ra theo quy định của pháp luật.</w:t>
            </w:r>
          </w:p>
        </w:tc>
        <w:tc>
          <w:tcPr>
            <w:tcW w:w="7087" w:type="dxa"/>
          </w:tcPr>
          <w:p w14:paraId="7939FB24" w14:textId="12E3AC1A"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48</w:t>
            </w:r>
            <w:r w:rsidR="006C0BFA" w:rsidRPr="00875AE0">
              <w:rPr>
                <w:rFonts w:ascii="Times New Roman" w:hAnsi="Times New Roman" w:cs="Times New Roman"/>
                <w:b/>
                <w:bCs/>
                <w:sz w:val="26"/>
                <w:szCs w:val="26"/>
                <w:lang w:val="vi-VN"/>
              </w:rPr>
              <w:t>9</w:t>
            </w:r>
            <w:r w:rsidRPr="00875AE0">
              <w:rPr>
                <w:rFonts w:ascii="Times New Roman" w:hAnsi="Times New Roman" w:cs="Times New Roman"/>
                <w:b/>
                <w:bCs/>
                <w:sz w:val="26"/>
                <w:szCs w:val="26"/>
                <w:lang w:val="vi-VN"/>
              </w:rPr>
              <w:t xml:space="preserve">. Quyền và nghĩa vụ của người bị khiếu nại </w:t>
            </w:r>
          </w:p>
          <w:p w14:paraId="40648D76"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bị khiếu nại có quyền:</w:t>
            </w:r>
          </w:p>
          <w:p w14:paraId="6C93CB98"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Được thông báo về nội dung khiếu nại;</w:t>
            </w:r>
          </w:p>
          <w:p w14:paraId="7CF67D5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 Đưa ra bằng chứng về tính hợp pháp của quyết định, hành vi tố tụng bị khiếu nại; </w:t>
            </w:r>
          </w:p>
          <w:p w14:paraId="1733DEB5"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Được nhận quyết định giải quyết khiếu nại về quyết định, hành vi tố tụng của mình.</w:t>
            </w:r>
          </w:p>
          <w:p w14:paraId="3BF386B8"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Người bị khiếu nại có nghĩa vụ:</w:t>
            </w:r>
          </w:p>
          <w:p w14:paraId="088406D5"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Giải trình về quyết định, hành vi tố tụng bị khiếu nại; cung cấp các thông tin, tài liệu liên quan khi cơ quan, tổ chức, cá nhân có thẩm quyền yêu cầu;</w:t>
            </w:r>
          </w:p>
          <w:p w14:paraId="4C06BF8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Chấp hành quyết định giải quyết khiếu nại;</w:t>
            </w:r>
          </w:p>
          <w:p w14:paraId="28B2F785" w14:textId="39EE1640"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c) Bồi thường thiệt hại, bồi hoàn, khắc phục hậu quả do quyết định, hành vi tố tụng trái pháp luật của mình gây ra theo quy định của pháp luật.</w:t>
            </w:r>
          </w:p>
        </w:tc>
      </w:tr>
      <w:tr w:rsidR="002F68ED" w:rsidRPr="00875AE0" w14:paraId="63484A94" w14:textId="6F66AE19" w:rsidTr="00030F54">
        <w:tc>
          <w:tcPr>
            <w:tcW w:w="708" w:type="dxa"/>
            <w:gridSpan w:val="2"/>
          </w:tcPr>
          <w:p w14:paraId="09EFEA5C"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6412EEB" w14:textId="77777777" w:rsidR="002F68ED" w:rsidRPr="00875AE0" w:rsidRDefault="002F68ED" w:rsidP="002F68ED">
            <w:pPr>
              <w:spacing w:after="20"/>
              <w:jc w:val="both"/>
              <w:rPr>
                <w:rFonts w:ascii="Times New Roman" w:hAnsi="Times New Roman" w:cs="Times New Roman"/>
                <w:sz w:val="26"/>
                <w:szCs w:val="26"/>
                <w:lang w:val="vi-VN"/>
              </w:rPr>
            </w:pPr>
            <w:bookmarkStart w:id="690" w:name="dieu_474"/>
            <w:r w:rsidRPr="00875AE0">
              <w:rPr>
                <w:rFonts w:ascii="Times New Roman" w:hAnsi="Times New Roman" w:cs="Times New Roman"/>
                <w:b/>
                <w:bCs/>
                <w:sz w:val="26"/>
                <w:szCs w:val="26"/>
                <w:lang w:val="vi-VN"/>
              </w:rPr>
              <w:t>Điều 474. Thẩm quyền và thời hạn giải quyết khiếu nại quyết định, hành vi tố tụng trong việc giữ người trong trường hợp khẩn cấp, bắt, tạm giữ, tạm giam</w:t>
            </w:r>
            <w:bookmarkEnd w:id="690"/>
            <w:r w:rsidRPr="00875AE0">
              <w:rPr>
                <w:rFonts w:ascii="Times New Roman" w:hAnsi="Times New Roman" w:cs="Times New Roman"/>
                <w:b/>
                <w:bCs/>
                <w:sz w:val="26"/>
                <w:szCs w:val="26"/>
                <w:lang w:val="vi-VN"/>
              </w:rPr>
              <w:t xml:space="preserve"> </w:t>
            </w:r>
          </w:p>
          <w:p w14:paraId="7DB1CB67"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Khiếu nại đối với lệnh giữ người trong trường hợp khẩn cấp, lệnh bắt, quyết định tạm giữ, lệnh tạm giam, quyết định tạm giam, quyết định phê chuẩn việc bắt, quyết định gia hạn tạm giữ, quyết định gia hạn tạm giam và khiếu nại các hành vi thực hiện các lệnh và quyết định đó phải được giải quyết ngay trong thời hạn 24 giờ kể từ khi nhận được khiếu nại. Trường hợp cần phải có thời gian để xác minh thêm thì thời hạn giải quyết không được quá 03 ngày kể từ ngày nhận được khiếu nại.</w:t>
            </w:r>
          </w:p>
          <w:p w14:paraId="28D52D0C"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Viện trưởng Viện kiểm sát có trách nhiệm giải quyết khiếu nại quyết định, hành vi tố tụng trong việc giữ người trong trường hợp khẩn cấp, bắt, tạm giữ, tạm giam trong giai đoạn điều tra, truy tố. Cơ quan, người có thẩm quyền trong việc giữ người trong trường hợp khẩn cấp, bắt, tạm giữ, tạm giam phải chuyển ngay cho Viện kiểm sát thực hành quyền công tố và kiểm sát điều tra vụ án, vụ việc khiếu nại của người bị giữ, người bị bắt, người bị tạm giữ, người bị tạm giam trong thời hạn 24 giờ kể từ khi nhận được khiếu nại. </w:t>
            </w:r>
          </w:p>
          <w:p w14:paraId="152DFE4D"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Khiếu nại đối với quyết định, hành vi tố tụng của Thủ trưởng, Phó Thủ trưởng Cơ quan điều tra, Điều tra viên, Cán bộ điều tra, Kiểm sát viên, Kiểm tra viên, người được giao nhiệm vụ tiến hành một số hoạt động điều tra trong việc giữ người trong trường hợp khẩn cấp, bắt, tạm giữ, tạm giam do Viện trưởng Viện kiểm sát giải quyết.</w:t>
            </w:r>
          </w:p>
          <w:p w14:paraId="20819AC1"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Khiếu nại đối với quyết định, hành vi tố tụng của Phó Viện trưởng Viện kiểm sát trong việc bắt, tạm giữ, tạm giam do Viện trưởng Viện kiểm sát giải quyết. </w:t>
            </w:r>
          </w:p>
          <w:p w14:paraId="271A9C3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Nếu không đồng ý với quyết định giải quyết khiếu nại của Viện trưởng Viện kiểm sát thì trong thời hạn 03 ngày kể từ ngày nhận được quyết định giải quyết khiếu nại, người khiếu nại có quyền khiếu nại đến Viện trưởng Viện kiểm sát cấp trên trực tiếp. Trong thời hạn 07 ngày kể từ ngày nhận được khiếu nại, Viện trưởng Viện kiểm sát cấp trên trực tiếp phải xem xét, giải quyết. Quyết định giải quyết của Viện trưởng Viện kiểm sát cấp trên trực tiếp là quyết định có hiệu lực pháp luật.</w:t>
            </w:r>
          </w:p>
          <w:p w14:paraId="42E84D2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Khiếu nại đối với quyết định, hành vi tố tụng của Viện trưởng Viện kiểm sát trong việc bắt, tạm giữ, tạm giam do Viện trưởng Viện kiểm sát cấp trên trực tiếp xem xét, giải quyết. Trong thời hạn 07 ngày kể từ ngày nhận được khiếu nại, Viện trưởng Viện kiểm sát cấp trên trực tiếp phải xem xét, giải quyết. Quyết định giải quyết của Viện trưởng Viện kiểm sát cấp trên trực tiếp là quyết định có hiệu lực pháp luật.</w:t>
            </w:r>
          </w:p>
          <w:p w14:paraId="64E513E8"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Tòa án có trách nhiệm giải quyết khiếu nại quyết định bắt, tạm giam trong giai đoạn xét xử.</w:t>
            </w:r>
          </w:p>
          <w:p w14:paraId="43398858"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Khiếu nại đối với quyết định, hành vi tố tụng của Phó Chánh án trong việc bắt, tạm giam do Chánh án Tòa án xem xét, giải quyết. Nếu không đồng ý với quyết định giải quyết khiếu nại của Chánh án thì trong thời hạn 03 ngày kể từ ngày nhận được quyết định giải quyết khiếu nại, người khiếu nại có quyền khiếu nại đến Chánh án Tòa án trên một cấp. Trong thời hạn 07 ngày kể từ ngày nhận được khiếu nại, Chánh án Tòa án trên một cấp phải xem xét, giải quyết. Quyết định giải quyết của Chánh án Tòa án trên một cấp là quyết định có hiệu lực pháp luật.</w:t>
            </w:r>
          </w:p>
          <w:p w14:paraId="1130626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Khiếu nại đối với quyết định, hành vi tố tụng của Chánh án Tòa án trong việc bắt, tạm giam do Chánh án Tòa án trên một cấp xem xét, giải quyết. Trong thời hạn 07 ngày kể từ ngày nhận được khiếu nại, Chánh án Tòa án trên một cấp phải xem xét, giải quyết. Quyết định giải quyết của Chánh án Tòa án trên một cấp là quyết định có hiệu lực pháp luật.</w:t>
            </w:r>
          </w:p>
          <w:p w14:paraId="083ABE8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Khiếu nại đối với quyết định, hành vi tố tụng của Thẩm phán giữ chức vụ Phó Chánh tòa Tòa Phúc thẩm Tòa án nhân dân tối cao trong việc bắt, tạm giam do Chánh tòa Tòa Phúc thẩm Tòa án nhân dân tối cao xem xét, giải quyết. Nếu không đồng ý với quyết định giải quyết khiếu nại của Chánh tòa Tòa Phúc thẩm Tòa án nhân dân tối cao thì trong thời hạn 03 ngày kể từ ngày nhận được quyết định giải quyết khiếu nại, người khiếu nại có quyền khiếu nại đến Chánh án Tòa án nhân dân tối cao. Trong thời hạn 07 ngày kể từ ngày nhận được khiếu nại, Chánh án Tòa án nhân dân tối cao phải xem xét, giải quyết. Quyết định giải quyết của Chánh án Tòa án nhân dân tối cao là quyết định có hiệu lực pháp luật. </w:t>
            </w:r>
          </w:p>
          <w:p w14:paraId="53FE8D22" w14:textId="50AB85ED"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Khiếu nại đối với quyết định, hành vi tố tụng của Thẩm phán giữ chức vụ Chánh tòa Tòa Phúc thẩm Tòa án nhân dân tối cao trong việc bắt, tạm giam do Chánh án Tòa án nhân dân tối cao xem xét, giải quyết. Trong thời hạn 07 ngày kể từ ngày nhận được khiếu nại, Chánh án Tòa án nhân dân tối cao phải xem xét, giải quyết. Quyết định giải quyết của Chánh án Tòa án nhân dân tối cao là quyết định có hiệu lực pháp luật.</w:t>
            </w:r>
          </w:p>
        </w:tc>
        <w:tc>
          <w:tcPr>
            <w:tcW w:w="7087" w:type="dxa"/>
          </w:tcPr>
          <w:p w14:paraId="73CB8FC8" w14:textId="42147914"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4</w:t>
            </w:r>
            <w:r w:rsidR="006C0BFA" w:rsidRPr="00875AE0">
              <w:rPr>
                <w:rFonts w:ascii="Times New Roman" w:hAnsi="Times New Roman" w:cs="Times New Roman"/>
                <w:b/>
                <w:bCs/>
                <w:sz w:val="26"/>
                <w:szCs w:val="26"/>
                <w:lang w:val="vi-VN"/>
              </w:rPr>
              <w:t>90</w:t>
            </w:r>
            <w:r w:rsidRPr="00875AE0">
              <w:rPr>
                <w:rFonts w:ascii="Times New Roman" w:hAnsi="Times New Roman" w:cs="Times New Roman"/>
                <w:b/>
                <w:bCs/>
                <w:sz w:val="26"/>
                <w:szCs w:val="26"/>
                <w:lang w:val="vi-VN"/>
              </w:rPr>
              <w:t xml:space="preserve">. Thẩm quyền và thời hạn giải quyết khiếu nại quyết định, hành vi tố tụng trong việc giữ người trong trường hợp khẩn cấp, bắt, tạm giữ, tạm giam </w:t>
            </w:r>
          </w:p>
          <w:p w14:paraId="6357EAF5"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Khiếu nại đối với lệnh giữ người trong trường hợp khẩn cấp, lệnh bắt, quyết định tạm giữ, lệnh tạm giam, quyết định tạm giam, quyết định phê chuẩn việc bắt, quyết định gia hạn tạm giữ, quyết định gia hạn tạm giam và khiếu nại các hành vi thực hiện các lệnh và quyết định đó phải được giải quyết ngay trong thời hạn 24 giờ kể từ khi nhận được khiếu nại. Trường hợp cần phải có thời gian để xác minh thêm thì thời hạn giải quyết không được quá 03 ngày kể từ ngày nhận được khiếu nại.</w:t>
            </w:r>
          </w:p>
          <w:p w14:paraId="3EDDAA39"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Viện trưởng Viện kiểm sát có trách nhiệm giải quyết khiếu nại quyết định, hành vi tố tụng trong việc giữ người trong trường hợp khẩn cấp, bắt, tạm giữ, tạm giam trong giai đoạn điều tra, truy tố. Cơ quan, người có thẩm quyền trong việc giữ người trong trường hợp khẩn cấp, bắt, tạm giữ, tạm giam phải chuyển ngay cho Viện kiểm sát thực hành quyền công tố và kiểm sát điều tra vụ án, vụ việc khiếu nại của người bị giữ, người bị bắt, người bị tạm giữ, người bị tạm giam trong thời hạn 24 giờ kể từ khi nhận được khiếu nại. </w:t>
            </w:r>
          </w:p>
          <w:p w14:paraId="58D811C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Khiếu nại đối với quyết định, hành vi tố tụng của Thủ trưởng, Phó Thủ trưởng Cơ quan điều tra, Điều tra viên, Cán bộ điều tra, Kiểm sát viên, Kiểm tra viên, người được giao nhiệm vụ tiến hành một số hoạt động điều tra trong việc giữ người trong trường hợp khẩn cấp, bắt, tạm giữ, tạm giam do Viện trưởng Viện kiểm sát giải quyết.</w:t>
            </w:r>
          </w:p>
          <w:p w14:paraId="742F5E5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Khiếu nại đối với quyết định, hành vi tố tụng của Phó Viện trưởng Viện kiểm sát trong việc bắt, tạm giữ, tạm giam do Viện trưởng Viện kiểm sát giải quyết. </w:t>
            </w:r>
          </w:p>
          <w:p w14:paraId="58439915"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Nếu không đồng ý với quyết định giải quyết khiếu nại của Viện trưởng Viện kiểm sát thì trong thời hạn 03 ngày kể từ ngày nhận được quyết định giải quyết khiếu nại, người khiếu nại có quyền khiếu nại đến Viện trưởng Viện kiểm sát cấp trên trực tiếp. Trong thời hạn 07 ngày kể từ ngày nhận được khiếu nại, Viện trưởng Viện kiểm sát cấp trên trực tiếp phải xem xét, giải quyết. Quyết định giải quyết của Viện trưởng Viện kiểm sát cấp trên trực tiếp là quyết định có hiệu lực pháp luật.</w:t>
            </w:r>
          </w:p>
          <w:p w14:paraId="3454942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Khiếu nại đối với quyết định, hành vi tố tụng của Viện trưởng Viện kiểm sát trong việc bắt, tạm giữ, tạm giam do Viện trưởng Viện kiểm sát cấp trên trực tiếp xem xét, giải quyết. Trong thời hạn 07 ngày kể từ ngày nhận được khiếu nại, Viện trưởng Viện kiểm sát cấp trên trực tiếp phải xem xét, giải quyết. Quyết định giải quyết của Viện trưởng Viện kiểm sát cấp trên trực tiếp là quyết định có hiệu lực pháp luật.</w:t>
            </w:r>
          </w:p>
          <w:p w14:paraId="2BC511C9"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Tòa án có trách nhiệm giải quyết khiếu nại quyết định bắt, tạm giam trong giai đoạn xét xử.</w:t>
            </w:r>
          </w:p>
          <w:p w14:paraId="42480F88"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Khiếu nại đối với quyết định, hành vi tố tụng của Phó Chánh án trong việc bắt, tạm giam do Chánh án Tòa án xem xét, giải quyết. Nếu không đồng ý với quyết định giải quyết khiếu nại của Chánh án thì trong thời hạn 03 ngày kể từ ngày nhận được quyết định giải quyết khiếu nại, người khiếu nại có quyền khiếu nại đến Chánh án Tòa án trên một cấp. Trong thời hạn 07 ngày kể từ ngày nhận được khiếu nại, Chánh án Tòa án trên một cấp phải xem xét, giải quyết. Quyết định giải quyết của Chánh án Tòa án trên một cấp là quyết định có hiệu lực pháp luật.</w:t>
            </w:r>
          </w:p>
          <w:p w14:paraId="6188A122"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Khiếu nại đối với quyết định, hành vi tố tụng của Chánh án Tòa án trong việc bắt, tạm giam do Chánh án Tòa án trên một cấp xem xét, giải quyết. Trong thời hạn 07 ngày kể từ ngày nhận được khiếu nại, Chánh án Tòa án trên một cấp phải xem xét, giải quyết. Quyết định giải quyết của Chánh án Tòa án trên một cấp là quyết định có hiệu lực pháp luật.</w:t>
            </w:r>
          </w:p>
          <w:p w14:paraId="519A6F31"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Khiếu nại đối với quyết định, hành vi tố tụng của Thẩm phán giữ chức vụ Phó Chánh tòa Tòa Phúc thẩm Tòa án nhân dân tối cao trong việc bắt, tạm giam do Chánh tòa Tòa Phúc thẩm Tòa án nhân dân tối cao xem xét, giải quyết. Nếu không đồng ý với quyết định giải quyết khiếu nại của Chánh tòa Tòa Phúc thẩm Tòa án nhân dân tối cao thì trong thời hạn 03 ngày kể từ ngày nhận được quyết định giải quyết khiếu nại, người khiếu nại có quyền khiếu nại đến Chánh án Tòa án nhân dân tối cao. Trong thời hạn 07 ngày kể từ ngày nhận được khiếu nại, Chánh án Tòa án nhân dân tối cao phải xem xét, giải quyết. Quyết định giải quyết của Chánh án Tòa án nhân dân tối cao là quyết định có hiệu lực pháp luật. </w:t>
            </w:r>
          </w:p>
          <w:p w14:paraId="677936A7" w14:textId="2CA87C79"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Khiếu nại đối với quyết định, hành vi tố tụng của Thẩm phán giữ chức vụ Chánh tòa Tòa Phúc thẩm Tòa án nhân dân tối cao trong việc bắt, tạm giam do Chánh án Tòa án nhân dân tối cao xem xét, giải quyết. Trong thời hạn 07 ngày kể từ ngày nhận được khiếu nại, Chánh án Tòa án nhân dân tối cao phải xem xét, giải quyết. Quyết định giải quyết của Chánh án Tòa án nhân dân tối cao là quyết định có hiệu lực pháp luật.</w:t>
            </w:r>
          </w:p>
        </w:tc>
      </w:tr>
      <w:tr w:rsidR="002F68ED" w:rsidRPr="00875AE0" w14:paraId="00AC6B21" w14:textId="051A3D94" w:rsidTr="00030F54">
        <w:tc>
          <w:tcPr>
            <w:tcW w:w="708" w:type="dxa"/>
            <w:gridSpan w:val="2"/>
          </w:tcPr>
          <w:p w14:paraId="30AA52C0"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F3DA2DF" w14:textId="77777777" w:rsidR="002F68ED" w:rsidRPr="00875AE0" w:rsidRDefault="002F68ED" w:rsidP="002F68ED">
            <w:pPr>
              <w:spacing w:after="20"/>
              <w:jc w:val="both"/>
              <w:rPr>
                <w:rFonts w:ascii="Times New Roman" w:hAnsi="Times New Roman" w:cs="Times New Roman"/>
                <w:sz w:val="26"/>
                <w:szCs w:val="26"/>
                <w:lang w:val="vi-VN"/>
              </w:rPr>
            </w:pPr>
            <w:bookmarkStart w:id="691" w:name="dieu_475"/>
            <w:r w:rsidRPr="00875AE0">
              <w:rPr>
                <w:rFonts w:ascii="Times New Roman" w:hAnsi="Times New Roman" w:cs="Times New Roman"/>
                <w:b/>
                <w:bCs/>
                <w:sz w:val="26"/>
                <w:szCs w:val="26"/>
                <w:lang w:val="vi-VN"/>
              </w:rPr>
              <w:t>Điều 475. Thẩm quyền và thời hạn giải quyết khiếu nại đối với Điều tra viên, Cán bộ điều tra, Phó Thủ trưởng và Thủ trưởng Cơ quan điều tra, người được giao nhiệm vụ tiến hành một số hoạt động điều tra</w:t>
            </w:r>
            <w:bookmarkEnd w:id="691"/>
            <w:r w:rsidRPr="00875AE0">
              <w:rPr>
                <w:rFonts w:ascii="Times New Roman" w:hAnsi="Times New Roman" w:cs="Times New Roman"/>
                <w:b/>
                <w:bCs/>
                <w:sz w:val="26"/>
                <w:szCs w:val="26"/>
                <w:lang w:val="vi-VN"/>
              </w:rPr>
              <w:t xml:space="preserve"> </w:t>
            </w:r>
          </w:p>
          <w:p w14:paraId="5A9E33A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Khiếu nại đối với quyết định, hành vi tố tụng của Điều tra viên, Cán bộ điều tra, Phó Thủ trưởng Cơ quan điều tra trừ khiếu nại về việc giữ người trong trường hợp khẩn cấp, bắt, tạm giữ, tạm giam do Thủ trưởng Cơ quan điều tra xem xét, giải quyết trong thời hạn 07 ngày kể từ ngày nhận được khiếu nại. Nếu không đồng ý với quyết định giải quyết của Thủ trưởng Cơ quan điều tra thì trong thời hạn 03 ngày kể từ ngày nhận được quyết định giải quyết khiếu nại, người khiếu nại có quyền khiếu nại đến Viện trưởng Viện kiểm sát có thẩm quyền. Trong thời hạn 07 ngày kể từ ngày nhận được khiếu nại, Viện trưởng Viện kiểm sát có thẩm quyền phải xem xét, giải quyết. Quyết định giải quyết của Viện trưởng Viện kiểm sát có thẩm quyền là quyết định có hiệu lực pháp luật.</w:t>
            </w:r>
          </w:p>
          <w:p w14:paraId="02317EE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Khiếu nại đối với quyết định, hành vi tố tụng của Thủ trưởng Cơ quan điều tra và các quyết định tố tụng của Cơ quan điều tra đã được Viện kiểm sát phê chuẩn do Viện trưởng Viện kiểm sát có thẩm quyền giải quyết trong thời hạn 07 ngày kể từ ngày nhận được khiếu nại. Nếu không đồng ý với quyết định giải quyết của Viện trưởng Viện kiểm sát có thẩm quyền thì trong thời hạn 03 ngày kể từ ngày nhận được quyết định giải quyết khiếu nại, người khiếu nại có quyền khiếu nại đến Viện trưởng Viện kiểm sát cấp trên trực tiếp. Trong thời hạn 15 ngày kể từ ngày nhận được khiếu nại, Viện trưởng Viện kiểm sát cấp trên trực tiếp phải xem xét, giải quyết. Quyết định giải quyết của Viện trưởng Viện kiểm sát cấp trên trực tiếp là quyết định có hiệu lực pháp luật.</w:t>
            </w:r>
          </w:p>
          <w:p w14:paraId="3FDEB5A5"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Khiếu nại đối với quyết định, hành vi tố tụng của cấp phó, cán bộ điều tra của cơ quan được giao nhiệm vụ tiến hành một số hoạt động điều tra trừ việc giữ người trong trường hợp khẩn cấp, bắt, tạm giữ do cấp trưởng cơ quan được giao nhiệm vụ tiến hành một số hoạt động điều tra xem xét, giải quyết trong thời hạn 07 ngày kể từ ngày nhận được khiếu nại. Nếu không đồng ý với quyết định giải quyết của cấp trưởng thì trong thời hạn 03 ngày kể từ ngày nhận được quyết định giải quyết khiếu nại, người khiếu nại có quyền khiếu nại đến Viện kiểm sát thực hành quyền công tố và kiểm sát điều tra. Trong thời hạn 07 ngày kể từ ngày nhận được khiếu nại, Viện trưởng Viện kiểm sát phải xem xét, giải quyết. Quyết định giải quyết của Viện trưởng Viện kiểm sát là quyết định có hiệu lực pháp luật.</w:t>
            </w:r>
          </w:p>
          <w:p w14:paraId="11354D32" w14:textId="5DEB3E3A"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Khiếu nại đối với quyết định, hành vi tố tụng của cấp trưởng cơ quan được giao nhiệm vụ tiến hành một số hoạt động điều tra do Viện trưởng Viện kiểm sát thực hành quyền công tố và kiểm sát điều tra xem xét, giải quyết. Trong thời hạn 07 ngày kể từ ngày nhận được khiếu nại, Viện trưởng Viện kiểm sát phải xem xét, giải quyết. Quyết định giải quyết của Viện trưởng Viện kiểm sát là quyết định có hiệu lực pháp luật.</w:t>
            </w:r>
          </w:p>
        </w:tc>
        <w:tc>
          <w:tcPr>
            <w:tcW w:w="7087" w:type="dxa"/>
          </w:tcPr>
          <w:p w14:paraId="0672AF90" w14:textId="1711DE88"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4</w:t>
            </w:r>
            <w:r w:rsidR="006C0BFA" w:rsidRPr="00875AE0">
              <w:rPr>
                <w:rFonts w:ascii="Times New Roman" w:hAnsi="Times New Roman" w:cs="Times New Roman"/>
                <w:b/>
                <w:bCs/>
                <w:sz w:val="26"/>
                <w:szCs w:val="26"/>
                <w:lang w:val="vi-VN"/>
              </w:rPr>
              <w:t>91</w:t>
            </w:r>
            <w:r w:rsidRPr="00875AE0">
              <w:rPr>
                <w:rFonts w:ascii="Times New Roman" w:hAnsi="Times New Roman" w:cs="Times New Roman"/>
                <w:b/>
                <w:bCs/>
                <w:sz w:val="26"/>
                <w:szCs w:val="26"/>
                <w:lang w:val="vi-VN"/>
              </w:rPr>
              <w:t xml:space="preserve">. Thẩm quyền và thời hạn giải quyết khiếu nại đối với Điều tra viên, Cán bộ điều tra, Phó Thủ trưởng và Thủ trưởng Cơ quan điều tra, người được giao nhiệm vụ tiến hành một số hoạt động điều tra </w:t>
            </w:r>
          </w:p>
          <w:p w14:paraId="78C5CCB3"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Khiếu nại đối với quyết định, hành vi tố tụng của Điều tra viên, Cán bộ điều tra, Phó Thủ trưởng Cơ quan điều tra trừ khiếu nại về việc giữ người trong trường hợp khẩn cấp, bắt, tạm giữ, tạm giam do Thủ trưởng Cơ quan điều tra xem xét, giải quyết trong thời hạn 07 ngày kể từ ngày nhận được khiếu nại. Nếu không đồng ý với quyết định giải quyết của Thủ trưởng Cơ quan điều tra thì trong thời hạn 03 ngày kể từ ngày nhận được quyết định giải quyết khiếu nại, người khiếu nại có quyền khiếu nại đến Viện trưởng Viện kiểm sát có thẩm quyền. Trong thời hạn 07 ngày kể từ ngày nhận được khiếu nại, Viện trưởng Viện kiểm sát có thẩm quyền phải xem xét, giải quyết. Quyết định giải quyết của Viện trưởng Viện kiểm sát có thẩm quyền là quyết định có hiệu lực pháp luật.</w:t>
            </w:r>
          </w:p>
          <w:p w14:paraId="574AE15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Khiếu nại đối với quyết định, hành vi tố tụng của Thủ trưởng Cơ quan điều tra và các quyết định tố tụng của Cơ quan điều tra đã được Viện kiểm sát phê chuẩn do Viện trưởng Viện kiểm sát có thẩm quyền giải quyết trong thời hạn 07 ngày kể từ ngày nhận được khiếu nại. Nếu không đồng ý với quyết định giải quyết của Viện trưởng Viện kiểm sát có thẩm quyền thì trong thời hạn 03 ngày kể từ ngày nhận được quyết định giải quyết khiếu nại, người khiếu nại có quyền khiếu nại đến Viện trưởng Viện kiểm sát cấp trên trực tiếp. Trong thời hạn 15 ngày kể từ ngày nhận được khiếu nại, Viện trưởng Viện kiểm sát cấp trên trực tiếp phải xem xét, giải quyết. Quyết định giải quyết của Viện trưởng Viện kiểm sát cấp trên trực tiếp là quyết định có hiệu lực pháp luật.</w:t>
            </w:r>
          </w:p>
          <w:p w14:paraId="6EB4B42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Khiếu nại đối với quyết định, hành vi tố tụng của cấp phó, cán bộ điều tra của cơ quan được giao nhiệm vụ tiến hành một số hoạt động điều tra trừ việc giữ người trong trường hợp khẩn cấp, bắt, tạm giữ do cấp trưởng cơ quan được giao nhiệm vụ tiến hành một số hoạt động điều tra xem xét, giải quyết trong thời hạn 07 ngày kể từ ngày nhận được khiếu nại. Nếu không đồng ý với quyết định giải quyết của cấp trưởng thì trong thời hạn 03 ngày kể từ ngày nhận được quyết định giải quyết khiếu nại, người khiếu nại có quyền khiếu nại đến Viện kiểm sát thực hành quyền công tố và kiểm sát điều tra. Trong thời hạn 07 ngày kể từ ngày nhận được khiếu nại, Viện trưởng Viện kiểm sát phải xem xét, giải quyết. Quyết định giải quyết của Viện trưởng Viện kiểm sát là quyết định có hiệu lực pháp luật.</w:t>
            </w:r>
          </w:p>
          <w:p w14:paraId="44DF288B" w14:textId="25712B2B"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Khiếu nại đối với quyết định, hành vi tố tụng của cấp trưởng cơ quan được giao nhiệm vụ tiến hành một số hoạt động điều tra do Viện trưởng Viện kiểm sát thực hành quyền công tố và kiểm sát điều tra xem xét, giải quyết. Trong thời hạn 07 ngày kể từ ngày nhận được khiếu nại, Viện trưởng Viện kiểm sát phải xem xét, giải quyết. Quyết định giải quyết của Viện trưởng Viện kiểm sát là quyết định có hiệu lực pháp luật.</w:t>
            </w:r>
          </w:p>
        </w:tc>
      </w:tr>
      <w:tr w:rsidR="002F68ED" w:rsidRPr="00875AE0" w14:paraId="3DAB9D30" w14:textId="0A5740D8" w:rsidTr="00030F54">
        <w:tc>
          <w:tcPr>
            <w:tcW w:w="708" w:type="dxa"/>
            <w:gridSpan w:val="2"/>
          </w:tcPr>
          <w:p w14:paraId="794626BE"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4BF2C43" w14:textId="39A78F42" w:rsidR="002F68ED" w:rsidRPr="00875AE0" w:rsidRDefault="002F68ED" w:rsidP="002F68ED">
            <w:pPr>
              <w:spacing w:after="20"/>
              <w:jc w:val="both"/>
              <w:rPr>
                <w:rFonts w:ascii="Times New Roman" w:hAnsi="Times New Roman" w:cs="Times New Roman"/>
                <w:sz w:val="26"/>
                <w:szCs w:val="26"/>
                <w:lang w:val="vi-VN"/>
              </w:rPr>
            </w:pPr>
            <w:bookmarkStart w:id="692" w:name="dieu_476"/>
            <w:r w:rsidRPr="00875AE0">
              <w:rPr>
                <w:rFonts w:ascii="Times New Roman" w:hAnsi="Times New Roman" w:cs="Times New Roman"/>
                <w:b/>
                <w:bCs/>
                <w:sz w:val="26"/>
                <w:szCs w:val="26"/>
                <w:lang w:val="vi-VN"/>
              </w:rPr>
              <w:t>Điều 476. Thẩm quyền và thời hạn giải quyết khiếu nại đối với Kiểm sát viên, Kiểm tra viên, Phó Viện trưởng, Viện trưởng Viện kiểm sát, Phó Viện trưởng và Viện trưởng Viện Công tố và Kiểm sát xét xử phúc thẩm Viện kiểm sát nhân dân tối cao</w:t>
            </w:r>
            <w:bookmarkEnd w:id="692"/>
            <w:r w:rsidRPr="00875AE0">
              <w:rPr>
                <w:rFonts w:ascii="Times New Roman" w:hAnsi="Times New Roman" w:cs="Times New Roman"/>
                <w:b/>
                <w:bCs/>
                <w:sz w:val="26"/>
                <w:szCs w:val="26"/>
                <w:lang w:val="vi-VN"/>
              </w:rPr>
              <w:t xml:space="preserve"> </w:t>
            </w:r>
          </w:p>
          <w:p w14:paraId="5511BD1D"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Khiếu nại đối với quyết định, hành vi tố tụng của Kiểm sát viên, Kiểm tra viên, Phó Viện trưởng Viện kiểm sát do Viện trưởng Viện kiểm sát xem xét, giải quyết trong thời hạn 07 ngày kể từ ngày nhận được khiếu nại. Nếu không đồng ý với quyết định giải quyết của Viện trưởng Viện kiểm sát thì trong thời hạn 03 ngày kể từ ngày nhận được quyết định giải quyết khiếu nại, người khiếu nại có quyền khiếu nại đến Viện kiểm sát cấp trên trực tiếp. Trong thời hạn 15 ngày kể từ ngày nhận được khiếu nại, Viện kiểm sát cấp trên trực tiếp phải xem xét, giải quyết. Quyết định giải quyết của Viện trưởng Viện kiểm sát cấp trên trực tiếp là quyết định có hiệu lực pháp luật.</w:t>
            </w:r>
          </w:p>
          <w:p w14:paraId="2490D2E9"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Khiếu nại đối với quyết định, hành vi tố tụng của Viện trưởng Viện kiểm sát do Viện kiểm sát cấp trên trực tiếp xem xét, giải quyết trong thời hạn 15 ngày kể từ ngày nhận được khiếu nại. Quyết định giải quyết của Viện trưởng Viện kiểm sát cấp trên trực tiếp là quyết định có hiệu lực pháp luật.</w:t>
            </w:r>
          </w:p>
          <w:p w14:paraId="62F7F229"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Khiếu nại đối với quyết định, hành vi tố tụng của Phó Viện trưởng Viện kiểm sát nhân dân tối cao, Kiểm sát viên và Kiểm tra viên công tác tại Viện kiểm sát nhân dân tối cao, Kiểm sát viên và Kiểm tra viên công tác tại Viện kiểm sát quân sự trung ương, Phó Viện trưởng Viện kiểm sát quân sự trung ương do Viện trưởng Viện kiểm sát nhân dân tối cao, Viện trưởng Viện kiểm sát quân sự trung ương xem xét, giải quyết trong thời hạn 15 ngày kể từ ngày nhận được khiếu nại. Quyết định giải quyết của Viện trưởng Viện kiểm sát nhân dân tối cao, Viện trưởng Viện kiểm sát quân sự trung ương là quyết định có hiệu lực pháp luật.</w:t>
            </w:r>
          </w:p>
          <w:p w14:paraId="5D11ED9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khiếu nại đối với quyết định, hành vi tố tụng của Kiểm sát viên, Kiểm tra viên, Phó Viện trưởng Viện Công tố và Kiểm sát xét xử phúc thẩm do Viện trưởng Viện Công tố và Kiểm sát xét xử phúc thẩm xem xét, giải quyết trong thời hạn 07 ngày kể từ ngày nhận được khiếu nại. Nếu không đồng ý với quyết định giải quyết của Viện trưởng Viện Công tố và Kiểm sát xét xử phúc thẩm thì trong thời hạn 03 ngày kể từ ngày nhận được quyết định giải quyết khiếu nại, người khiếu nại có quyền khiếu nại đến Viện trưởng Viện kiểm sát nhân dân tối cao. Trong thời hạn 15 ngày kể từ ngày nhận được khiếu nại, Viện trưởng Viện kiểm sát nhân dân tối cao phải xem xét, giải quyết. Quyết định giải quyết của Viện trưởng Viện kiểm sát nhân dân tối cao là quyết định có hiệu lực pháp luật.</w:t>
            </w:r>
          </w:p>
          <w:p w14:paraId="134949DA" w14:textId="13D51D91"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Khiếu nại đối với quyết định, hành vi tố tụng của Viện trưởng Viện Công tố và Kiểm sát xét xử phúc thẩm do Viện trưởng Viện kiểm sát nhân dân tối cao xem xét, giải quyết trong thời hạn 15 ngày kể từ ngày nhận được khiếu nại. Quyết định giải quyết của Viện trưởng Viện kiểm sát nhân dân tối cao là quyết định có hiệu lực pháp luật.</w:t>
            </w:r>
          </w:p>
        </w:tc>
        <w:tc>
          <w:tcPr>
            <w:tcW w:w="7087" w:type="dxa"/>
          </w:tcPr>
          <w:p w14:paraId="540517BF" w14:textId="3183951B"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4</w:t>
            </w:r>
            <w:r w:rsidR="006C0BFA" w:rsidRPr="00875AE0">
              <w:rPr>
                <w:rFonts w:ascii="Times New Roman" w:hAnsi="Times New Roman" w:cs="Times New Roman"/>
                <w:b/>
                <w:bCs/>
                <w:sz w:val="26"/>
                <w:szCs w:val="26"/>
                <w:lang w:val="vi-VN"/>
              </w:rPr>
              <w:t>92</w:t>
            </w:r>
            <w:r w:rsidRPr="00875AE0">
              <w:rPr>
                <w:rFonts w:ascii="Times New Roman" w:hAnsi="Times New Roman" w:cs="Times New Roman"/>
                <w:b/>
                <w:bCs/>
                <w:sz w:val="26"/>
                <w:szCs w:val="26"/>
                <w:lang w:val="vi-VN"/>
              </w:rPr>
              <w:t>. Thẩm quyền và thời hạn giải quyết khiếu nại đối với Kiểm sát viên, Kiểm tra viên, Phó Viện trưởng, Viện trưởng Viện kiểm sát, Phó Viện trưởng và Viện trưởng Viện Công tố và Kiểm sát xét xử phúc thẩm Viện kiểm sát nhân dân tối cao</w:t>
            </w:r>
          </w:p>
          <w:p w14:paraId="626CEB7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Khiếu nại đối với quyết định, hành vi tố tụng của Kiểm sát viên, Kiểm tra viên, Phó Viện trưởng Viện kiểm sát do Viện trưởng Viện kiểm sát xem xét, giải quyết trong thời hạn 07 ngày kể từ ngày nhận được khiếu nại. Nếu không đồng ý với quyết định giải quyết của Viện trưởng Viện kiểm sát thì trong thời hạn 03 ngày kể từ ngày nhận được quyết định giải quyết khiếu nại, người khiếu nại có quyền khiếu nại đến Viện kiểm sát cấp trên trực tiếp. Trong thời hạn 15 ngày kể từ ngày nhận được khiếu nại, Viện kiểm sát cấp trên trực tiếp phải xem xét, giải quyết. Quyết định giải quyết của Viện trưởng Viện kiểm sát cấp trên trực tiếp là quyết định có hiệu lực pháp luật.</w:t>
            </w:r>
          </w:p>
          <w:p w14:paraId="0791AA1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Khiếu nại đối với quyết định, hành vi tố tụng của Viện trưởng Viện kiểm sát do Viện kiểm sát cấp trên trực tiếp xem xét, giải quyết trong thời hạn 15 ngày kể từ ngày nhận được khiếu nại. Quyết định giải quyết của Viện trưởng Viện kiểm sát cấp trên trực tiếp là quyết định có hiệu lực pháp luật.</w:t>
            </w:r>
          </w:p>
          <w:p w14:paraId="7A3806B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Khiếu nại đối với quyết định, hành vi tố tụng của Phó Viện trưởng Viện kiểm sát nhân dân tối cao, Kiểm sát viên và Kiểm tra viên công tác tại Viện kiểm sát nhân dân tối cao, Kiểm sát viên và Kiểm tra viên công tác tại Viện kiểm sát quân sự trung ương, Phó Viện trưởng Viện kiểm sát quân sự trung ương do Viện trưởng Viện kiểm sát nhân dân tối cao, Viện trưởng Viện kiểm sát quân sự trung ương xem xét, giải quyết trong thời hạn 15 ngày kể từ ngày nhận được khiếu nại. Quyết định giải quyết của Viện trưởng Viện kiểm sát nhân dân tối cao, Viện trưởng Viện kiểm sát quân sự trung ương là quyết định có hiệu lực pháp luật.</w:t>
            </w:r>
          </w:p>
          <w:p w14:paraId="526718DC"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khiếu nại đối với quyết định, hành vi tố tụng của Kiểm sát viên, Kiểm tra viên, Phó Viện trưởng Viện Công tố và Kiểm sát xét xử phúc thẩm do Viện trưởng Viện Công tố và Kiểm sát xét xử phúc thẩm xem xét, giải quyết trong thời hạn 07 ngày kể từ ngày nhận được khiếu nại. Nếu không đồng ý với quyết định giải quyết của Viện trưởng Viện Công tố và Kiểm sát xét xử phúc thẩm thì trong thời hạn 03 ngày kể từ ngày nhận được quyết định giải quyết khiếu nại, người khiếu nại có quyền khiếu nại đến Viện trưởng Viện kiểm sát nhân dân tối cao. Trong thời hạn 15 ngày kể từ ngày nhận được khiếu nại, Viện trưởng Viện kiểm sát nhân dân tối cao phải xem xét, giải quyết. Quyết định giải quyết của Viện trưởng Viện kiểm sát nhân dân tối cao là quyết định có hiệu lực pháp luật.</w:t>
            </w:r>
          </w:p>
          <w:p w14:paraId="7DA2E95D" w14:textId="5831A389"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Khiếu nại đối với quyết định, hành vi tố tụng của Viện trưởng Viện Công tố và Kiểm sát xét xử phúc thẩm do Viện trưởng Viện kiểm sát nhân dân tối cao xem xét, giải quyết trong thời hạn 15 ngày kể từ ngày nhận được khiếu nại. Quyết định giải quyết của Viện trưởng Viện kiểm sát nhân dân tối cao là quyết định có hiệu lực pháp luật.</w:t>
            </w:r>
          </w:p>
        </w:tc>
      </w:tr>
      <w:tr w:rsidR="002F68ED" w:rsidRPr="00875AE0" w14:paraId="5F516568" w14:textId="718FFCD6" w:rsidTr="00030F54">
        <w:tc>
          <w:tcPr>
            <w:tcW w:w="708" w:type="dxa"/>
            <w:gridSpan w:val="2"/>
          </w:tcPr>
          <w:p w14:paraId="46E8FF9E"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1DBF760" w14:textId="77777777" w:rsidR="002F68ED" w:rsidRPr="00875AE0" w:rsidRDefault="002F68ED" w:rsidP="002F68ED">
            <w:pPr>
              <w:spacing w:after="20"/>
              <w:jc w:val="both"/>
              <w:rPr>
                <w:rFonts w:ascii="Times New Roman" w:hAnsi="Times New Roman" w:cs="Times New Roman"/>
                <w:sz w:val="26"/>
                <w:szCs w:val="26"/>
                <w:lang w:val="vi-VN"/>
              </w:rPr>
            </w:pPr>
            <w:bookmarkStart w:id="693" w:name="dieu_477"/>
            <w:r w:rsidRPr="00875AE0">
              <w:rPr>
                <w:rFonts w:ascii="Times New Roman" w:hAnsi="Times New Roman" w:cs="Times New Roman"/>
                <w:b/>
                <w:bCs/>
                <w:sz w:val="26"/>
                <w:szCs w:val="26"/>
                <w:lang w:val="vi-VN"/>
              </w:rPr>
              <w:t>Điều 477. Thẩm quyền và thời hạn giải quyết khiếu nại đối với Thẩm phán, Thư ký Tòa án, Thẩm tra viên, Phó Chánh án, Chánh án Tòa án, Phó Chánh tòa, Chánh tòa Tòa Phúc thẩm Tòa án nhân dân tối cao</w:t>
            </w:r>
            <w:bookmarkEnd w:id="693"/>
          </w:p>
          <w:p w14:paraId="1EAE047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Khiếu nại đối với quyết định, hành vi tố tụng của Thẩm phán, Thư ký Tòa án, Thẩm tra viên, Phó Chánh án Tòa án nhân dân khu vực, Tòa án quân sự khu vực trước khi mở phiên tòa do Chánh án Tòa án nhân dân khu vực, Chánh án Tòa án quân sự khu vực giải quyết trong thời hạn 07 ngày kể từ ngày nhận được khiếu nại. </w:t>
            </w:r>
          </w:p>
          <w:p w14:paraId="14EDA33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Nếu không đồng ý với quyết định giải quyết của Chánh án Tòa án nhân dân khu vực, Chánh án Tòa án quân sự khu vực thì trong thời hạn 03 ngày kể từ ngày nhận được quyết định giải quyết khiếu nại, người khiếu nại có quyền khiếu nại đến Chánh án Tòa án nhân dân cấp tỉnh, Chánh án Tòa án quân sự cấp quân khu. Trong thời hạn 15 ngày kể từ ngày nhận được khiếu nại, Chánh án Tòa án nhân dân cấp tỉnh, Chánh án Tòa án quân sự cấp quân khu phải xem xét, giải quyết. Quyết định giải quyết của Chánh án Tòa án nhân dân cấp tỉnh, Chánh án Tòa án quân sự cấp quân khu là quyết định có hiệu lực pháp luật.</w:t>
            </w:r>
          </w:p>
          <w:p w14:paraId="7B9C57D6"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Khiếu nại đối với quyết định, hành vi tố tụng của Chánh án Tòa án nhân dân khu vực, Chánh án Tòa án quân sự khu vực trước khi mở phiên tòa do Chánh án Tòa án nhân dân cấp tỉnh, Chánh án Tòa án quân sự cấp quân khu xem xét, giải quyết trong thời hạn 15 ngày kể từ ngày nhận được khiếu nại. Quyết định giải quyết của Chánh án Tòa án nhân dân cấp tỉnh, Chánh án Tòa án quân sự cấp quân khu là quyết định có hiệu lực pháp luật.</w:t>
            </w:r>
          </w:p>
          <w:p w14:paraId="37E2B689"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Khiếu nại đối với quyết định, hành vi tố tụng của Thẩm phán, Thư ký Tòa án, Thẩm tra viên, Phó Chánh án Tòa án nhân dân cấp tỉnh, Tòa án quân sự cấp quân khu trước khi mở phiên tòa do Chánh án Tòa án nhân dân cấp tỉnh, Chánh án Tòa án quân sự cấp quân khu xem xét, giải quyết trong thời hạn 07 ngày kể từ ngày nhận được khiếu nại. Nếu không đồng ý với quyết định giải quyết của Chánh án Tòa án nhân dân cấp tỉnh, Chánh án Tòa án quân sự cấp quân khu thì trong thời hạn 03 ngày kể từ ngày nhận được quyết định giải quyết khiếu nại, người khiếu nại có quyền khiếu nại đến Chánh án Tòa án nhân dân tối cao, Chánh án Tòa án quân sự trung ương xem xét, giải quyết trong thời hạn 15 ngày. Quyết định giải quyết của Chánh án Tòa án nhân dân tối cao, Chánh án Tòa án quân sự trung ương là quyết định có hiệu lực pháp luật.</w:t>
            </w:r>
          </w:p>
          <w:p w14:paraId="0F81811C"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Khiếu nại đối với quyết định, hành vi tố tụng của Chánh án Tòa án nhân dân cấp tỉnh, Chánh án Tòa án quân sự cấp quân khu do Chánh án Tòa án nhân dân tối cao, Chánh án Tòa án quân sự trung ương xem xét, giải quyết trong thời hạn 15 ngày kể từ ngày nhận được khiếu nại. Quyết định giải quyết của Chánh án Tòa án nhân dân tối cao, Chánh án Tòa án quân sự trung ương là quyết định có hiệu lực pháp luật.</w:t>
            </w:r>
          </w:p>
          <w:p w14:paraId="7642D2C1"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Khiếu nại đối với quyết định, hành vi tố tụng của Thẩm phán Tòa án nhân dân tối cao, Thẩm phán, Thư ký Tòa án, Thẩm tra viên công tác tại Tòa án nhân dân tối cao, Phó Chánh án Tòa án nhân dân tối cao, Thẩm phán, Thư ký Tòa án và Thẩm tra viên công tác tại Tòa án quân sự trung ương, Phó Chánh án Tòa án quân sự trung ương do Chánh án Tòa án nhân dân tối cao, Chánh án Tòa án quân sự trung ương xem xét, giải quyết trong thời hạn 15 ngày kể từ ngày nhận được khiếu nại. Quyết định giải quyết của Chánh án Tòa án nhân dân tối cao, Chánh án Tòa án quân sự trung ương là quyết định có hiệu lực pháp luật.</w:t>
            </w:r>
          </w:p>
          <w:p w14:paraId="7C9C302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Trường hợp khiếu nại đối với quyết định, hành vi tố tụng của Thẩm phán, Thư ký Tòa án, Thẩm tra viên, Phó Chánh tòa Tòa Phúc thẩm Tòa án nhân dân tối cao trước khi mở phiên tòa do Chánh tòa Tòa Phúc thẩm Tòa án nhân dân tối cao xem xét, giải quyết trong thời hạn 07 ngày kể từ ngày nhận được khiếu nại. Nếu không đồng ý với quyết định giải quyết của Chánh tòa Tòa Phúc thẩm Tòa án nhân dân tối cao thì trong thời hạn 03 ngày kể từ ngày nhận được quyết định giải quyết khiếu nại, người khiếu nại có quyền khiếu nại đến Chánh án Tòa án nhân dân tối cao xem xét, giải quyết trong thời hạn 15 ngày. Quyết định giải quyết của Chánh án Tòa án nhân dân tối cao là quyết định có hiệu lực pháp luật. </w:t>
            </w:r>
          </w:p>
          <w:p w14:paraId="73A31F12" w14:textId="0EF0DDC8"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Khiếu nại đối với quyết định, hành vi tố tụng của Chánh tòa Tòa Phúc thẩm Tòa án nhân dân tối cao do Chánh án Tòa án nhân dân tối cao xem xét, giải quyết trong thời hạn 15 ngày kể từ ngày nhận được khiếu nại. Quyết định giải quyết của Chánh án Tòa án nhân dân tối cao là quyết định có hiệu lực pháp luật.</w:t>
            </w:r>
          </w:p>
        </w:tc>
        <w:tc>
          <w:tcPr>
            <w:tcW w:w="7087" w:type="dxa"/>
          </w:tcPr>
          <w:p w14:paraId="6D89F85D" w14:textId="0A7E0048"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w:t>
            </w:r>
            <w:r w:rsidR="006C0BFA" w:rsidRPr="00875AE0">
              <w:rPr>
                <w:rFonts w:ascii="Times New Roman" w:hAnsi="Times New Roman" w:cs="Times New Roman"/>
                <w:b/>
                <w:bCs/>
                <w:sz w:val="26"/>
                <w:szCs w:val="26"/>
                <w:lang w:val="vi-VN"/>
              </w:rPr>
              <w:t>u 493</w:t>
            </w:r>
            <w:r w:rsidRPr="00875AE0">
              <w:rPr>
                <w:rFonts w:ascii="Times New Roman" w:hAnsi="Times New Roman" w:cs="Times New Roman"/>
                <w:b/>
                <w:bCs/>
                <w:sz w:val="26"/>
                <w:szCs w:val="26"/>
                <w:lang w:val="vi-VN"/>
              </w:rPr>
              <w:t>. Thẩm quyền và thời hạn giải quyết khiếu nại đối với Thẩm phán, Thư ký Tòa án, Thẩm tra viên, Phó Chánh án, Chánh án Tòa án, Phó Chánh tòa, Chánh tòa Tòa Phúc thẩm Tòa án nhân dân tối cao</w:t>
            </w:r>
          </w:p>
          <w:p w14:paraId="610A0A29"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Khiếu nại đối với quyết định, hành vi tố tụng của Thẩm phán, Thư ký Tòa án, Thẩm tra viên, Phó Chánh án Tòa án nhân dân khu vực, Tòa án quân sự khu vực trước khi mở phiên tòa do Chánh án Tòa án nhân dân khu vực, Chánh án Tòa án quân sự khu vực giải quyết trong thời hạn 07 ngày kể từ ngày nhận được khiếu nại. </w:t>
            </w:r>
          </w:p>
          <w:p w14:paraId="5934A2D5"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Nếu không đồng ý với quyết định giải quyết của Chánh án Tòa án nhân dân khu vực, Chánh án Tòa án quân sự khu vực thì trong thời hạn 03 ngày kể từ ngày nhận được quyết định giải quyết khiếu nại, người khiếu nại có quyền khiếu nại đến Chánh án Tòa án nhân dân cấp tỉnh, Chánh án Tòa án quân sự cấp quân khu. Trong thời hạn 15 ngày kể từ ngày nhận được khiếu nại, Chánh án Tòa án nhân dân cấp tỉnh, Chánh án Tòa án quân sự cấp quân khu phải xem xét, giải quyết. Quyết định giải quyết của Chánh án Tòa án nhân dân cấp tỉnh, Chánh án Tòa án quân sự cấp quân khu là quyết định có hiệu lực pháp luật.</w:t>
            </w:r>
          </w:p>
          <w:p w14:paraId="53579A59"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Khiếu nại đối với quyết định, hành vi tố tụng của Chánh án Tòa án nhân dân khu vực, Chánh án Tòa án quân sự khu vực trước khi mở phiên tòa do Chánh án Tòa án nhân dân cấp tỉnh, Chánh án Tòa án quân sự cấp quân khu xem xét, giải quyết trong thời hạn 15 ngày kể từ ngày nhận được khiếu nại. Quyết định giải quyết của Chánh án Tòa án nhân dân cấp tỉnh, Chánh án Tòa án quân sự cấp quân khu là quyết định có hiệu lực pháp luật.</w:t>
            </w:r>
          </w:p>
          <w:p w14:paraId="62C9216C"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Khiếu nại đối với quyết định, hành vi tố tụng của Thẩm phán, Thư ký Tòa án, Thẩm tra viên, Phó Chánh án Tòa án nhân dân cấp tỉnh, Tòa án quân sự cấp quân khu trước khi mở phiên tòa do Chánh án Tòa án nhân dân cấp tỉnh, Chánh án Tòa án quân sự cấp quân khu xem xét, giải quyết trong thời hạn 07 ngày kể từ ngày nhận được khiếu nại. Nếu không đồng ý với quyết định giải quyết của Chánh án Tòa án nhân dân cấp tỉnh, Chánh án Tòa án quân sự cấp quân khu thì trong thời hạn 03 ngày kể từ ngày nhận được quyết định giải quyết khiếu nại, người khiếu nại có quyền khiếu nại đến Chánh án Tòa án nhân dân tối cao, Chánh án Tòa án quân sự trung ương xem xét, giải quyết trong thời hạn 15 ngày. Quyết định giải quyết của Chánh án Tòa án nhân dân tối cao, Chánh án Tòa án quân sự trung ương là quyết định có hiệu lực pháp luật.</w:t>
            </w:r>
          </w:p>
          <w:p w14:paraId="591404F3"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Khiếu nại đối với quyết định, hành vi tố tụng của Chánh án Tòa án nhân dân cấp tỉnh, Chánh án Tòa án quân sự cấp quân khu do Chánh án Tòa án nhân dân tối cao, Chánh án Tòa án quân sự trung ương xem xét, giải quyết trong thời hạn 15 ngày kể từ ngày nhận được khiếu nại. Quyết định giải quyết của Chánh án Tòa án nhân dân tối cao, Chánh án Tòa án quân sự trung ương là quyết định có hiệu lực pháp luật.</w:t>
            </w:r>
          </w:p>
          <w:p w14:paraId="700EBA83"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Khiếu nại đối với quyết định, hành vi tố tụng của Thẩm phán Tòa án nhân dân tối cao, Thẩm phán, Thư ký Tòa án, Thẩm tra viên công tác tại Tòa án nhân dân tối cao, Phó Chánh án Tòa án nhân dân tối cao, Thẩm phán, Thư ký Tòa án và Thẩm tra viên công tác tại Tòa án quân sự trung ương, Phó Chánh án Tòa án quân sự trung ương do Chánh án Tòa án nhân dân tối cao, Chánh án Tòa án quân sự trung ương xem xét, giải quyết trong thời hạn 15 ngày kể từ ngày nhận được khiếu nại. Quyết định giải quyết của Chánh án Tòa án nhân dân tối cao, Chánh án Tòa án quân sự trung ương là quyết định có hiệu lực pháp luật.</w:t>
            </w:r>
          </w:p>
          <w:p w14:paraId="0016247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Trường hợp khiếu nại đối với quyết định, hành vi tố tụng của Thẩm phán, Thư ký Tòa án, Thẩm tra viên, Phó Chánh tòa Tòa Phúc thẩm Tòa án nhân dân tối cao trước khi mở phiên tòa do Chánh tòa Tòa Phúc thẩm Tòa án nhân dân tối cao xem xét, giải quyết trong thời hạn 07 ngày kể từ ngày nhận được khiếu nại. Nếu không đồng ý với quyết định giải quyết của Chánh tòa Tòa Phúc thẩm Tòa án nhân dân tối cao thì trong thời hạn 03 ngày kể từ ngày nhận được quyết định giải quyết khiếu nại, người khiếu nại có quyền khiếu nại đến Chánh án Tòa án nhân dân tối cao xem xét, giải quyết trong thời hạn 15 ngày. Quyết định giải quyết của Chánh án Tòa án nhân dân tối cao là quyết định có hiệu lực pháp luật. </w:t>
            </w:r>
          </w:p>
          <w:p w14:paraId="53EBEB1A" w14:textId="6C807F14"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Khiếu nại đối với quyết định, hành vi tố tụng của Chánh tòa Tòa Phúc thẩm Tòa án nhân dân tối cao do Chánh án Tòa án nhân dân tối cao xem xét, giải quyết trong thời hạn 15 ngày kể từ ngày nhận được khiếu nại. Quyết định giải quyết của Chánh án Tòa án nhân dân tối cao là quyết định có hiệu lực pháp luật.</w:t>
            </w:r>
          </w:p>
        </w:tc>
      </w:tr>
      <w:tr w:rsidR="002F68ED" w:rsidRPr="00875AE0" w14:paraId="590B1F7D" w14:textId="25014C51" w:rsidTr="00030F54">
        <w:tc>
          <w:tcPr>
            <w:tcW w:w="708" w:type="dxa"/>
            <w:gridSpan w:val="2"/>
          </w:tcPr>
          <w:p w14:paraId="2736305F"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978F462" w14:textId="77777777" w:rsidR="002F68ED" w:rsidRPr="00875AE0" w:rsidRDefault="002F68ED" w:rsidP="002F68ED">
            <w:pPr>
              <w:spacing w:after="20"/>
              <w:jc w:val="both"/>
              <w:rPr>
                <w:rFonts w:ascii="Times New Roman" w:hAnsi="Times New Roman" w:cs="Times New Roman"/>
                <w:sz w:val="26"/>
                <w:szCs w:val="26"/>
                <w:lang w:val="vi-VN"/>
              </w:rPr>
            </w:pPr>
            <w:bookmarkStart w:id="694" w:name="dieu_478"/>
            <w:r w:rsidRPr="00875AE0">
              <w:rPr>
                <w:rFonts w:ascii="Times New Roman" w:hAnsi="Times New Roman" w:cs="Times New Roman"/>
                <w:b/>
                <w:bCs/>
                <w:sz w:val="26"/>
                <w:szCs w:val="26"/>
                <w:lang w:val="vi-VN"/>
              </w:rPr>
              <w:t>Điều 478. Người có quyền tố cáo</w:t>
            </w:r>
            <w:bookmarkEnd w:id="694"/>
            <w:r w:rsidRPr="00875AE0">
              <w:rPr>
                <w:rFonts w:ascii="Times New Roman" w:hAnsi="Times New Roman" w:cs="Times New Roman"/>
                <w:b/>
                <w:bCs/>
                <w:sz w:val="26"/>
                <w:szCs w:val="26"/>
                <w:lang w:val="vi-VN"/>
              </w:rPr>
              <w:t xml:space="preserve"> </w:t>
            </w:r>
          </w:p>
          <w:p w14:paraId="64EA7F4E" w14:textId="40442C51"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Cá nhân có quyền tố cáo với cơ quan, người có thẩm quyền về hành vi vi phạm pháp luật của bất kỳ người có thẩm quyền tiến hành tố tụng nào gây thiệt hại hoặc đe dọa gây thiệt hại lợi ích của Nhà nước, quyền, lợi ích hợp pháp của cơ quan, tổ chức, cá nhân.</w:t>
            </w:r>
          </w:p>
        </w:tc>
        <w:tc>
          <w:tcPr>
            <w:tcW w:w="7087" w:type="dxa"/>
          </w:tcPr>
          <w:p w14:paraId="1BD47E92" w14:textId="2BCA88D2"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4</w:t>
            </w:r>
            <w:r w:rsidR="006C0BFA" w:rsidRPr="00875AE0">
              <w:rPr>
                <w:rFonts w:ascii="Times New Roman" w:hAnsi="Times New Roman" w:cs="Times New Roman"/>
                <w:b/>
                <w:bCs/>
                <w:sz w:val="26"/>
                <w:szCs w:val="26"/>
                <w:lang w:val="vi-VN"/>
              </w:rPr>
              <w:t>94</w:t>
            </w:r>
            <w:r w:rsidRPr="00875AE0">
              <w:rPr>
                <w:rFonts w:ascii="Times New Roman" w:hAnsi="Times New Roman" w:cs="Times New Roman"/>
                <w:b/>
                <w:bCs/>
                <w:sz w:val="26"/>
                <w:szCs w:val="26"/>
                <w:lang w:val="vi-VN"/>
              </w:rPr>
              <w:t xml:space="preserve">. Người có quyền tố cáo </w:t>
            </w:r>
          </w:p>
          <w:p w14:paraId="1322C887" w14:textId="42085665"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Cá nhân có quyền tố cáo với cơ quan, người có thẩm quyền về hành vi vi phạm pháp luật của bất kỳ người có thẩm quyền tiến hành tố tụng nào gây thiệt hại hoặc đe dọa gây thiệt hại lợi ích của Nhà nước, quyền, lợi ích hợp pháp của cơ quan, tổ chức, cá nhân.</w:t>
            </w:r>
          </w:p>
        </w:tc>
      </w:tr>
      <w:tr w:rsidR="002F68ED" w:rsidRPr="00875AE0" w14:paraId="14F1252D" w14:textId="5DBA4FD1" w:rsidTr="00030F54">
        <w:tc>
          <w:tcPr>
            <w:tcW w:w="708" w:type="dxa"/>
            <w:gridSpan w:val="2"/>
          </w:tcPr>
          <w:p w14:paraId="1AC3DD1F"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717733D"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bookmarkStart w:id="695" w:name="dieu_479"/>
            <w:r w:rsidRPr="00875AE0">
              <w:rPr>
                <w:rFonts w:ascii="Times New Roman" w:hAnsi="Times New Roman" w:cs="Times New Roman"/>
                <w:b/>
                <w:bCs/>
                <w:sz w:val="26"/>
                <w:szCs w:val="26"/>
                <w:lang w:val="vi-VN"/>
              </w:rPr>
              <w:t>Điều 479. Quyền và nghĩa vụ của người tố cáo</w:t>
            </w:r>
            <w:bookmarkEnd w:id="695"/>
            <w:r w:rsidRPr="00875AE0">
              <w:rPr>
                <w:rFonts w:ascii="Times New Roman" w:hAnsi="Times New Roman" w:cs="Times New Roman"/>
                <w:b/>
                <w:bCs/>
                <w:sz w:val="26"/>
                <w:szCs w:val="26"/>
                <w:lang w:val="vi-VN"/>
              </w:rPr>
              <w:t xml:space="preserve"> </w:t>
            </w:r>
          </w:p>
          <w:p w14:paraId="69ACB3C3"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tố cáo có quyền:</w:t>
            </w:r>
          </w:p>
          <w:p w14:paraId="2179406B"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Gửi đơn hoặc trực tiếp tố cáo với cơ quan, người có thẩm quyền;</w:t>
            </w:r>
          </w:p>
          <w:p w14:paraId="43A91705"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Yêu cầu giữ bí mật họ tên, địa chỉ, bút tích của mình;</w:t>
            </w:r>
          </w:p>
          <w:p w14:paraId="48E505F7"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Được nhận quyết định giải quyết tố cáo;</w:t>
            </w:r>
          </w:p>
          <w:p w14:paraId="1522A4D5"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Yêu cầu cơ quan có thẩm quyền tiến hành tố tụng bảo vệ khi bị đe doạ, trù dập, trả thù.</w:t>
            </w:r>
          </w:p>
          <w:p w14:paraId="6D1A3985"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Người tố cáo có nghĩa vụ:</w:t>
            </w:r>
          </w:p>
          <w:p w14:paraId="221DA1B9"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Trình bày trung thực về nội dung tố cáo, cung cấp thông tin, tài liệu liên quan đến việc tố cáo;</w:t>
            </w:r>
          </w:p>
          <w:p w14:paraId="65D1FA2A"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Nêu rõ họ tên, địa chỉ của mình;</w:t>
            </w:r>
          </w:p>
          <w:p w14:paraId="6706B883" w14:textId="437713CB"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c) Chịu trách nhiệm trước pháp luật nếu cố ý tố cáo sai sự thật.</w:t>
            </w:r>
          </w:p>
        </w:tc>
        <w:tc>
          <w:tcPr>
            <w:tcW w:w="7087" w:type="dxa"/>
          </w:tcPr>
          <w:p w14:paraId="44925287" w14:textId="27059716"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4</w:t>
            </w:r>
            <w:r w:rsidR="006C0BFA" w:rsidRPr="00875AE0">
              <w:rPr>
                <w:rFonts w:ascii="Times New Roman" w:hAnsi="Times New Roman" w:cs="Times New Roman"/>
                <w:b/>
                <w:bCs/>
                <w:sz w:val="26"/>
                <w:szCs w:val="26"/>
                <w:lang w:val="vi-VN"/>
              </w:rPr>
              <w:t>95</w:t>
            </w:r>
            <w:r w:rsidRPr="00875AE0">
              <w:rPr>
                <w:rFonts w:ascii="Times New Roman" w:hAnsi="Times New Roman" w:cs="Times New Roman"/>
                <w:b/>
                <w:bCs/>
                <w:sz w:val="26"/>
                <w:szCs w:val="26"/>
                <w:lang w:val="vi-VN"/>
              </w:rPr>
              <w:t xml:space="preserve">. Quyền và nghĩa vụ của người tố cáo </w:t>
            </w:r>
          </w:p>
          <w:p w14:paraId="3C74E507"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tố cáo có quyền:</w:t>
            </w:r>
          </w:p>
          <w:p w14:paraId="6B830B2B"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Gửi đơn hoặc trực tiếp tố cáo với cơ quan, người có thẩm quyền;</w:t>
            </w:r>
          </w:p>
          <w:p w14:paraId="1D50515B"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Yêu cầu giữ bí mật họ tên, địa chỉ, bút tích của mình;</w:t>
            </w:r>
          </w:p>
          <w:p w14:paraId="2D4DD6B8"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Được nhận quyết định giải quyết tố cáo;</w:t>
            </w:r>
          </w:p>
          <w:p w14:paraId="1E330F56"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Yêu cầu cơ quan có thẩm quyền tiến hành tố tụng bảo vệ khi bị đe doạ, trù dập, trả thù.</w:t>
            </w:r>
          </w:p>
          <w:p w14:paraId="27E01C74"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Người tố cáo có nghĩa vụ:</w:t>
            </w:r>
          </w:p>
          <w:p w14:paraId="5BB0492F"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Trình bày trung thực về nội dung tố cáo, cung cấp thông tin, tài liệu liên quan đến việc tố cáo;</w:t>
            </w:r>
          </w:p>
          <w:p w14:paraId="14F46F03"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Nêu rõ họ tên, địa chỉ của mình;</w:t>
            </w:r>
          </w:p>
          <w:p w14:paraId="07E17A05" w14:textId="00537EE4"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c) Chịu trách nhiệm trước pháp luật nếu cố ý tố cáo sai sự thật.</w:t>
            </w:r>
          </w:p>
        </w:tc>
      </w:tr>
      <w:tr w:rsidR="002F68ED" w:rsidRPr="00875AE0" w14:paraId="5884B6A8" w14:textId="1EDF239C" w:rsidTr="00030F54">
        <w:tc>
          <w:tcPr>
            <w:tcW w:w="708" w:type="dxa"/>
            <w:gridSpan w:val="2"/>
          </w:tcPr>
          <w:p w14:paraId="022BF08A"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A3F3A39"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bookmarkStart w:id="696" w:name="dieu_480"/>
            <w:r w:rsidRPr="00875AE0">
              <w:rPr>
                <w:rFonts w:ascii="Times New Roman" w:hAnsi="Times New Roman" w:cs="Times New Roman"/>
                <w:b/>
                <w:bCs/>
                <w:sz w:val="26"/>
                <w:szCs w:val="26"/>
                <w:lang w:val="vi-VN"/>
              </w:rPr>
              <w:t>Điều 480. Quyền và nghĩa vụ của người bị tố cáo</w:t>
            </w:r>
            <w:bookmarkEnd w:id="696"/>
            <w:r w:rsidRPr="00875AE0">
              <w:rPr>
                <w:rFonts w:ascii="Times New Roman" w:hAnsi="Times New Roman" w:cs="Times New Roman"/>
                <w:b/>
                <w:bCs/>
                <w:sz w:val="26"/>
                <w:szCs w:val="26"/>
                <w:lang w:val="vi-VN"/>
              </w:rPr>
              <w:t xml:space="preserve"> </w:t>
            </w:r>
          </w:p>
          <w:p w14:paraId="76A970A0"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bị tố cáo có quyền:</w:t>
            </w:r>
          </w:p>
          <w:p w14:paraId="5D5294BF"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Được thông báo về nội dung tố cáo;</w:t>
            </w:r>
          </w:p>
          <w:p w14:paraId="44214F82"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 Đưa ra bằng chứng để chứng minh nội dung tố cáo là không đúng sự thật; </w:t>
            </w:r>
          </w:p>
          <w:p w14:paraId="4CF40C30"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Được nhận quyết định giải quyết tố cáo;</w:t>
            </w:r>
          </w:p>
          <w:p w14:paraId="49845EBC"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Được khôi phục quyền, lợi ích hợp pháp bị xâm phạm, được phục hồi danh dự, được bồi thường thiệt hại do việc tố cáo không đúng gây ra;</w:t>
            </w:r>
          </w:p>
          <w:p w14:paraId="76332F34"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Yêu cầu cơ quan, tổ chức, cá nhân có thẩm quyền xử lý người tố cáo sai sự thật.</w:t>
            </w:r>
          </w:p>
          <w:p w14:paraId="24A6E716"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Người bị tố cáo có nghĩa vụ:</w:t>
            </w:r>
          </w:p>
          <w:p w14:paraId="31FC00F3"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Giải trình về hành vi bị tố cáo; cung cấp thông tin, tài liệu liên quan khi cơ quan, người có thẩm quyền yêu cầu;</w:t>
            </w:r>
          </w:p>
          <w:p w14:paraId="2BBD2878"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Chấp hành quyết định giải quyết tố cáo;</w:t>
            </w:r>
          </w:p>
          <w:p w14:paraId="6AB792A8" w14:textId="12C6544B"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c) Bồi thường thiệt hại, bồi hoàn, khắc phục hậu quả do hành vi tố tụng trái pháp luật của mình gây ra.</w:t>
            </w:r>
          </w:p>
        </w:tc>
        <w:tc>
          <w:tcPr>
            <w:tcW w:w="7087" w:type="dxa"/>
          </w:tcPr>
          <w:p w14:paraId="55D56AF6" w14:textId="1E98B2C2"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49</w:t>
            </w:r>
            <w:r w:rsidR="006C0BFA" w:rsidRPr="00875AE0">
              <w:rPr>
                <w:rFonts w:ascii="Times New Roman" w:hAnsi="Times New Roman" w:cs="Times New Roman"/>
                <w:b/>
                <w:bCs/>
                <w:sz w:val="26"/>
                <w:szCs w:val="26"/>
                <w:lang w:val="vi-VN"/>
              </w:rPr>
              <w:t>6</w:t>
            </w:r>
            <w:r w:rsidRPr="00875AE0">
              <w:rPr>
                <w:rFonts w:ascii="Times New Roman" w:hAnsi="Times New Roman" w:cs="Times New Roman"/>
                <w:b/>
                <w:bCs/>
                <w:sz w:val="26"/>
                <w:szCs w:val="26"/>
                <w:lang w:val="vi-VN"/>
              </w:rPr>
              <w:t xml:space="preserve">. Quyền và nghĩa vụ của người bị tố cáo </w:t>
            </w:r>
          </w:p>
          <w:p w14:paraId="77753036"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bị tố cáo có quyền:</w:t>
            </w:r>
          </w:p>
          <w:p w14:paraId="65C78771"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Được thông báo về nội dung tố cáo;</w:t>
            </w:r>
          </w:p>
          <w:p w14:paraId="32A3F5C2"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 Đưa ra bằng chứng để chứng minh nội dung tố cáo là không đúng sự thật; </w:t>
            </w:r>
          </w:p>
          <w:p w14:paraId="5717E90B"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Được nhận quyết định giải quyết tố cáo;</w:t>
            </w:r>
          </w:p>
          <w:p w14:paraId="4B543578"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Được khôi phục quyền, lợi ích hợp pháp bị xâm phạm, được phục hồi danh dự, được bồi thường thiệt hại do việc tố cáo không đúng gây ra;</w:t>
            </w:r>
          </w:p>
          <w:p w14:paraId="78941AB3"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Yêu cầu cơ quan, tổ chức, cá nhân có thẩm quyền xử lý người tố cáo sai sự thật.</w:t>
            </w:r>
          </w:p>
          <w:p w14:paraId="64D14A9F"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Người bị tố cáo có nghĩa vụ:</w:t>
            </w:r>
          </w:p>
          <w:p w14:paraId="4C28B0DE"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Giải trình về hành vi bị tố cáo; cung cấp thông tin, tài liệu liên quan khi cơ quan, người có thẩm quyền yêu cầu;</w:t>
            </w:r>
          </w:p>
          <w:p w14:paraId="50161F32"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Chấp hành quyết định giải quyết tố cáo;</w:t>
            </w:r>
          </w:p>
          <w:p w14:paraId="1F821D8A" w14:textId="7BB7A63D"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c) Bồi thường thiệt hại, bồi hoàn, khắc phục hậu quả do hành vi tố tụng trái pháp luật của mình gây ra.</w:t>
            </w:r>
          </w:p>
        </w:tc>
      </w:tr>
      <w:tr w:rsidR="002F68ED" w:rsidRPr="00875AE0" w14:paraId="3C99E9FD" w14:textId="691563A3" w:rsidTr="00030F54">
        <w:tc>
          <w:tcPr>
            <w:tcW w:w="708" w:type="dxa"/>
            <w:gridSpan w:val="2"/>
          </w:tcPr>
          <w:p w14:paraId="7660295D"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9D1655D"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bookmarkStart w:id="697" w:name="dieu_481"/>
            <w:r w:rsidRPr="00875AE0">
              <w:rPr>
                <w:rFonts w:ascii="Times New Roman" w:hAnsi="Times New Roman" w:cs="Times New Roman"/>
                <w:b/>
                <w:bCs/>
                <w:sz w:val="26"/>
                <w:szCs w:val="26"/>
                <w:lang w:val="vi-VN"/>
              </w:rPr>
              <w:t>Điều 481. Thẩm quyền và thời hạn giải quyết tố cáo</w:t>
            </w:r>
            <w:bookmarkEnd w:id="697"/>
            <w:r w:rsidRPr="00875AE0">
              <w:rPr>
                <w:rFonts w:ascii="Times New Roman" w:hAnsi="Times New Roman" w:cs="Times New Roman"/>
                <w:b/>
                <w:bCs/>
                <w:sz w:val="26"/>
                <w:szCs w:val="26"/>
                <w:lang w:val="vi-VN"/>
              </w:rPr>
              <w:t xml:space="preserve"> </w:t>
            </w:r>
          </w:p>
          <w:p w14:paraId="512A8E08"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Tố cáo hành vi vi phạm pháp luật của người có thẩm quyền tiến hành tố tụng thuộc cơ quan có thẩm quyền tiến hành tố tụng nào thì người đứng đầu cơ quan đó có thẩm quyền giải quyết. </w:t>
            </w:r>
          </w:p>
          <w:p w14:paraId="68979C4D"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người bị tố cáo là Thủ trưởng Cơ quan điều tra, Viện trưởng Viện kiểm sát thì Thủ trưởng Cơ quan điều tra, Viện trưởng Viện kiểm sát cấp trên trực tiếp có thẩm quyền giải quyết.</w:t>
            </w:r>
          </w:p>
          <w:p w14:paraId="1B54162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người bị tố cáo là Chánh án Tòa án nhân dân khu vực, Chánh án Tòa án quân sự khu vực thì Chánh án Tòa án nhân dân cấp tỉnh, Chánh án Tòa án quân sự cấp quân khu có thẩm quyền giải quyết.</w:t>
            </w:r>
          </w:p>
          <w:p w14:paraId="03E3C53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người bị tố cáo là Chánh án Tòa án nhân dân cấp tỉnh, Chánh án Tòa án quân sự cấp quân khu thì Chánh án Tòa án nhân dân tối cao, Chánh án Tòa án quân sự trung ương có thẩm quyền giải quyết.</w:t>
            </w:r>
          </w:p>
          <w:p w14:paraId="5412AFE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người bị tố cáo là Chánh án Tòa án quân sự trung ương thì Chánh án Tòa án nhân dân tối cao có thẩm quyền giải quyết.</w:t>
            </w:r>
          </w:p>
          <w:p w14:paraId="6BF2ABE5"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Tố cáo hành vi tố tụng của người được giao nhiệm vụ tiến hành một số hoạt động điều tra do Viện kiểm sát thực hành quyền công tố, kiểm sát điều tra có thẩm quyền xem xét, giải quyết.</w:t>
            </w:r>
          </w:p>
          <w:p w14:paraId="57B969E0"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Tố cáo hành vi vi phạm pháp luật có dấu hiệu tội phạm thì được giải quyết theo quy định tại </w:t>
            </w:r>
            <w:bookmarkStart w:id="698" w:name="tc_167"/>
            <w:r w:rsidRPr="00875AE0">
              <w:rPr>
                <w:rFonts w:ascii="Times New Roman" w:hAnsi="Times New Roman" w:cs="Times New Roman"/>
                <w:sz w:val="26"/>
                <w:szCs w:val="26"/>
                <w:lang w:val="vi-VN"/>
              </w:rPr>
              <w:t>Điều 145 của Bộ luật này</w:t>
            </w:r>
            <w:bookmarkEnd w:id="698"/>
            <w:r w:rsidRPr="00875AE0">
              <w:rPr>
                <w:rFonts w:ascii="Times New Roman" w:hAnsi="Times New Roman" w:cs="Times New Roman"/>
                <w:sz w:val="26"/>
                <w:szCs w:val="26"/>
                <w:lang w:val="vi-VN"/>
              </w:rPr>
              <w:t xml:space="preserve">. </w:t>
            </w:r>
          </w:p>
          <w:p w14:paraId="7F1F8F9C"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Thời hạn giải quyết tố cáo không quá 30 ngày kể từ ngày nhận được tố cáo; đối với vụ việc phức tạp thì thời hạn giải quyết tố cáo có thể kéo dài nhưng không quá 60 ngày.</w:t>
            </w:r>
          </w:p>
          <w:p w14:paraId="621FC8EC" w14:textId="78D560AF"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4. Tố cáo liên quan đến hành vi giữ người trong trường hợp khẩn cấp, bắt, tạm giữ, tạm giam trong giai đoạn điều tra, truy tố phải được Viện trưởng Viện kiểm sát có thẩm quyền xem xét, giải quyết trong thời hạn 24 giờ kể từ khi nhận được tố cáo. Trường hợp phải xác minh thêm thì thời hạn không quá 03 ngày kể từ ngày nhận được tố cáo.</w:t>
            </w:r>
          </w:p>
        </w:tc>
        <w:tc>
          <w:tcPr>
            <w:tcW w:w="7087" w:type="dxa"/>
          </w:tcPr>
          <w:p w14:paraId="4E6E0942" w14:textId="01F1079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49</w:t>
            </w:r>
            <w:r w:rsidR="006C0BFA" w:rsidRPr="00875AE0">
              <w:rPr>
                <w:rFonts w:ascii="Times New Roman" w:hAnsi="Times New Roman" w:cs="Times New Roman"/>
                <w:b/>
                <w:bCs/>
                <w:sz w:val="26"/>
                <w:szCs w:val="26"/>
                <w:lang w:val="vi-VN"/>
              </w:rPr>
              <w:t>7</w:t>
            </w:r>
            <w:r w:rsidRPr="00875AE0">
              <w:rPr>
                <w:rFonts w:ascii="Times New Roman" w:hAnsi="Times New Roman" w:cs="Times New Roman"/>
                <w:b/>
                <w:bCs/>
                <w:sz w:val="26"/>
                <w:szCs w:val="26"/>
                <w:lang w:val="vi-VN"/>
              </w:rPr>
              <w:t xml:space="preserve">. Thẩm quyền và thời hạn giải quyết tố cáo </w:t>
            </w:r>
          </w:p>
          <w:p w14:paraId="6E660908"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Tố cáo hành vi vi phạm pháp luật của người có thẩm quyền tiến hành tố tụng thuộc cơ quan có thẩm quyền tiến hành tố tụng nào thì người đứng đầu cơ quan đó có thẩm quyền giải quyết. </w:t>
            </w:r>
          </w:p>
          <w:p w14:paraId="5B7572DD"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người bị tố cáo là Thủ trưởng Cơ quan điều tra, Viện trưởng Viện kiểm sát thì Thủ trưởng Cơ quan điều tra, Viện trưởng Viện kiểm sát cấp trên trực tiếp có thẩm quyền giải quyết.</w:t>
            </w:r>
          </w:p>
          <w:p w14:paraId="43C464F9"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người bị tố cáo là Chánh án Tòa án nhân dân khu vực, Chánh án Tòa án quân sự khu vực thì Chánh án Tòa án nhân dân cấp tỉnh, Chánh án Tòa án quân sự cấp quân khu có thẩm quyền giải quyết.</w:t>
            </w:r>
          </w:p>
          <w:p w14:paraId="60627261"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người bị tố cáo là Chánh án Tòa án nhân dân cấp tỉnh, Chánh án Tòa án quân sự cấp quân khu thì Chánh án Tòa án nhân dân tối cao, Chánh án Tòa án quân sự trung ương có thẩm quyền giải quyết.</w:t>
            </w:r>
          </w:p>
          <w:p w14:paraId="3BCAEFD8"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Trường hợp người bị tố cáo là Chánh án Tòa án quân sự trung ương thì Chánh án Tòa án nhân dân tối cao có thẩm quyền giải quyết.</w:t>
            </w:r>
          </w:p>
          <w:p w14:paraId="73600DED"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Tố cáo hành vi tố tụng của người được giao nhiệm vụ tiến hành một số hoạt động điều tra do Viện kiểm sát thực hành quyền công tố, kiểm sát điều tra có thẩm quyền xem xét, giải quyết.</w:t>
            </w:r>
          </w:p>
          <w:p w14:paraId="470342D8" w14:textId="380BF28F"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Tố cáo hành vi vi phạm pháp luật có dấu hiệu tội phạm thì được giải quyết theo quy định tại Điều 1</w:t>
            </w:r>
            <w:r w:rsidR="00BF64E2" w:rsidRPr="00875AE0">
              <w:rPr>
                <w:rFonts w:ascii="Times New Roman" w:hAnsi="Times New Roman" w:cs="Times New Roman"/>
                <w:sz w:val="26"/>
                <w:szCs w:val="26"/>
                <w:lang w:val="vi-VN"/>
              </w:rPr>
              <w:t>62</w:t>
            </w:r>
            <w:r w:rsidRPr="00875AE0">
              <w:rPr>
                <w:rFonts w:ascii="Times New Roman" w:hAnsi="Times New Roman" w:cs="Times New Roman"/>
                <w:sz w:val="26"/>
                <w:szCs w:val="26"/>
                <w:lang w:val="vi-VN"/>
              </w:rPr>
              <w:t xml:space="preserve"> của Bộ luật này. </w:t>
            </w:r>
          </w:p>
          <w:p w14:paraId="63283B26"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Thời hạn giải quyết tố cáo không quá 30 ngày kể từ ngày nhận được tố cáo; đối với vụ việc phức tạp thì thời hạn giải quyết tố cáo có thể kéo dài nhưng không quá 60 ngày.</w:t>
            </w:r>
          </w:p>
          <w:p w14:paraId="786BF48D" w14:textId="1972031D"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4. Tố cáo liên quan đến hành vi giữ người trong trường hợp khẩn cấp, bắt, tạm giữ, tạm giam trong giai đoạn điều tra, truy tố phải được Viện trưởng Viện kiểm sát có thẩm quyền xem xét, giải quyết trong thời hạn 24 giờ kể từ khi nhận được tố cáo. Trường hợp phải xác minh thêm thì thời hạn không quá 03 ngày kể từ ngày nhận được tố cáo.</w:t>
            </w:r>
          </w:p>
        </w:tc>
      </w:tr>
      <w:tr w:rsidR="002F68ED" w:rsidRPr="00875AE0" w14:paraId="5AA1C66A" w14:textId="2E85F164" w:rsidTr="00030F54">
        <w:tc>
          <w:tcPr>
            <w:tcW w:w="708" w:type="dxa"/>
            <w:gridSpan w:val="2"/>
          </w:tcPr>
          <w:p w14:paraId="77B25DCE"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CEB1415" w14:textId="77777777" w:rsidR="002F68ED" w:rsidRPr="00875AE0" w:rsidRDefault="002F68ED" w:rsidP="002F68ED">
            <w:pPr>
              <w:spacing w:after="20"/>
              <w:jc w:val="both"/>
              <w:rPr>
                <w:rFonts w:ascii="Times New Roman" w:hAnsi="Times New Roman" w:cs="Times New Roman"/>
                <w:sz w:val="26"/>
                <w:szCs w:val="26"/>
                <w:lang w:val="vi-VN"/>
              </w:rPr>
            </w:pPr>
            <w:bookmarkStart w:id="699" w:name="dieu_482"/>
            <w:r w:rsidRPr="00875AE0">
              <w:rPr>
                <w:rFonts w:ascii="Times New Roman" w:hAnsi="Times New Roman" w:cs="Times New Roman"/>
                <w:b/>
                <w:bCs/>
                <w:sz w:val="26"/>
                <w:szCs w:val="26"/>
                <w:lang w:val="vi-VN"/>
              </w:rPr>
              <w:t>Điều 482. Trách nhiệm của cơ quan, người có thẩm quyền giải quyết khiếu nại, tố cáo</w:t>
            </w:r>
            <w:bookmarkEnd w:id="699"/>
            <w:r w:rsidRPr="00875AE0">
              <w:rPr>
                <w:rFonts w:ascii="Times New Roman" w:hAnsi="Times New Roman" w:cs="Times New Roman"/>
                <w:b/>
                <w:bCs/>
                <w:sz w:val="26"/>
                <w:szCs w:val="26"/>
                <w:lang w:val="vi-VN"/>
              </w:rPr>
              <w:t xml:space="preserve"> </w:t>
            </w:r>
          </w:p>
          <w:p w14:paraId="516E42DE"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Cơ quan, người có thẩm quyền giải quyết khiếu nại, tố cáo trong phạm vi nhiệm vụ, quyền hạn của mình có trách nhiệm tiếp nhận, giải quyết kịp thời, đúng pháp luật khiếu nại, tố cáo và gửi văn bản giải quyết khiếu nại, tố cáo cho người đã khiếu nại, tố cáo; xử lý nghiêm minh người vi phạm pháp luật; áp dụng biện pháp bảo vệ người tố cáo khi có yêu cầu, ngăn chặn thiệt hại có thể xảy ra; bảo đảm kết quả giải quyết khiếu nại, tố cáo được thi hành nghiêm chỉnh và phải chịu trách nhiệm trước pháp luật về việc giải quyết của mình.</w:t>
            </w:r>
          </w:p>
          <w:p w14:paraId="0E08254E"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Người có thẩm quyền giải quyết khiếu nại, tố cáo mà không giải quyết, thiếu trách nhiệm trong việc giải quyết, giải quyết trái pháp luật thì tùy tính chất, mức độ vi phạm mà bị xử lý kỷ luật hoặc bị truy cứu trách nhiệm hình sự; nếu gây thiệt hại thì phải bồi thường thiệt hại, bồi hoàn theo quy định của luật. </w:t>
            </w:r>
          </w:p>
          <w:p w14:paraId="10C5B24E" w14:textId="698BCEF7"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3. Cơ quan điều tra, cơ quan được giao nhiệm vụ tiến hành một số hoạt động điều tra, Tòa án có trách nhiệm thông báo việc tiếp nhận và gửi văn bản giải quyết khiếu nại, tố cáo cho Viện kiểm sát cùng cấp hoặc Viện kiểm sát có thẩm quyền.</w:t>
            </w:r>
          </w:p>
        </w:tc>
        <w:tc>
          <w:tcPr>
            <w:tcW w:w="7087" w:type="dxa"/>
          </w:tcPr>
          <w:p w14:paraId="5D8DE711" w14:textId="5684AD76"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49</w:t>
            </w:r>
            <w:r w:rsidR="006C0BFA" w:rsidRPr="00875AE0">
              <w:rPr>
                <w:rFonts w:ascii="Times New Roman" w:hAnsi="Times New Roman" w:cs="Times New Roman"/>
                <w:b/>
                <w:bCs/>
                <w:sz w:val="26"/>
                <w:szCs w:val="26"/>
                <w:lang w:val="vi-VN"/>
              </w:rPr>
              <w:t>8</w:t>
            </w:r>
            <w:r w:rsidRPr="00875AE0">
              <w:rPr>
                <w:rFonts w:ascii="Times New Roman" w:hAnsi="Times New Roman" w:cs="Times New Roman"/>
                <w:b/>
                <w:bCs/>
                <w:sz w:val="26"/>
                <w:szCs w:val="26"/>
                <w:lang w:val="vi-VN"/>
              </w:rPr>
              <w:t xml:space="preserve">. Trách nhiệm của cơ quan, người có thẩm quyền giải quyết khiếu nại, tố cáo </w:t>
            </w:r>
          </w:p>
          <w:p w14:paraId="27E66FBD"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Cơ quan, người có thẩm quyền giải quyết khiếu nại, tố cáo trong phạm vi nhiệm vụ, quyền hạn của mình có trách nhiệm tiếp nhận, giải quyết kịp thời, đúng pháp luật khiếu nại, tố cáo và gửi văn bản giải quyết khiếu nại, tố cáo cho người đã khiếu nại, tố cáo; xử lý nghiêm minh người vi phạm pháp luật; áp dụng biện pháp bảo vệ người tố cáo khi có yêu cầu, ngăn chặn thiệt hại có thể xảy ra; bảo đảm kết quả giải quyết khiếu nại, tố cáo được thi hành nghiêm chỉnh và phải chịu trách nhiệm trước pháp luật về việc giải quyết của mình.</w:t>
            </w:r>
          </w:p>
          <w:p w14:paraId="4E59631A"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2. Người có thẩm quyền giải quyết khiếu nại, tố cáo mà không giải quyết, thiếu trách nhiệm trong việc giải quyết, giải quyết trái pháp luật thì tùy tính chất, mức độ vi phạm mà bị xử lý kỷ luật hoặc bị truy cứu trách nhiệm hình sự; nếu gây thiệt hại thì phải bồi thường thiệt hại, bồi hoàn theo quy định của luật. </w:t>
            </w:r>
          </w:p>
          <w:p w14:paraId="0B562797" w14:textId="563BB42F"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3. Cơ quan điều tra, cơ quan được giao nhiệm vụ tiến hành một số hoạt động điều tra, Tòa án có trách nhiệm thông báo việc tiếp nhận và gửi văn bản giải quyết khiếu nại, tố cáo cho Viện kiểm sát cùng cấp hoặc Viện kiểm sát có thẩm quyền.</w:t>
            </w:r>
          </w:p>
        </w:tc>
      </w:tr>
      <w:tr w:rsidR="002F68ED" w:rsidRPr="00875AE0" w14:paraId="1543930F" w14:textId="4B50E53B" w:rsidTr="00030F54">
        <w:tc>
          <w:tcPr>
            <w:tcW w:w="708" w:type="dxa"/>
            <w:gridSpan w:val="2"/>
          </w:tcPr>
          <w:p w14:paraId="0B45C374"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E77F0B7" w14:textId="77777777" w:rsidR="002F68ED" w:rsidRPr="00875AE0" w:rsidRDefault="002F68ED" w:rsidP="002F68ED">
            <w:pPr>
              <w:spacing w:after="20"/>
              <w:jc w:val="both"/>
              <w:rPr>
                <w:rFonts w:ascii="Times New Roman" w:hAnsi="Times New Roman" w:cs="Times New Roman"/>
                <w:sz w:val="26"/>
                <w:szCs w:val="26"/>
                <w:lang w:val="vi-VN"/>
              </w:rPr>
            </w:pPr>
            <w:bookmarkStart w:id="700" w:name="dieu_483"/>
            <w:r w:rsidRPr="00875AE0">
              <w:rPr>
                <w:rFonts w:ascii="Times New Roman" w:hAnsi="Times New Roman" w:cs="Times New Roman"/>
                <w:b/>
                <w:bCs/>
                <w:sz w:val="26"/>
                <w:szCs w:val="26"/>
                <w:lang w:val="vi-VN"/>
              </w:rPr>
              <w:t>Điều 483. Nhiệm vụ, quyền hạn của Viện kiểm sát khi kiểm sát việc giải quyết khiếu nại, tố cáo</w:t>
            </w:r>
            <w:bookmarkEnd w:id="700"/>
            <w:r w:rsidRPr="00875AE0">
              <w:rPr>
                <w:rFonts w:ascii="Times New Roman" w:hAnsi="Times New Roman" w:cs="Times New Roman"/>
                <w:b/>
                <w:bCs/>
                <w:sz w:val="26"/>
                <w:szCs w:val="26"/>
                <w:lang w:val="vi-VN"/>
              </w:rPr>
              <w:t xml:space="preserve"> </w:t>
            </w:r>
          </w:p>
          <w:p w14:paraId="4A5A73D9"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Viện kiểm sát có thẩm quyền</w:t>
            </w:r>
            <w:r w:rsidRPr="00875AE0">
              <w:rPr>
                <w:rFonts w:ascii="Times New Roman" w:hAnsi="Times New Roman" w:cs="Times New Roman"/>
                <w:sz w:val="26"/>
                <w:szCs w:val="26"/>
                <w:shd w:val="solid" w:color="FFFFFF" w:fill="auto"/>
                <w:lang w:val="vi-VN"/>
              </w:rPr>
              <w:t xml:space="preserve"> và Viện kiểm sát cấp trên </w:t>
            </w:r>
            <w:r w:rsidRPr="00875AE0">
              <w:rPr>
                <w:rFonts w:ascii="Times New Roman" w:hAnsi="Times New Roman" w:cs="Times New Roman"/>
                <w:sz w:val="26"/>
                <w:szCs w:val="26"/>
                <w:lang w:val="vi-VN"/>
              </w:rPr>
              <w:t>kiểm sát việc giải quyết khiếu nại, tố cáo của Cơ quan điều tra, cơ quan được giao nhiệm vụ tiến hành một số hoạt động điều tra, Tòa án.</w:t>
            </w:r>
          </w:p>
          <w:p w14:paraId="0B1B1DBB"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Khi kiểm sát việc giải quyết khiếu nại, tố cáo, Viện kiểm sát có những nhiệm vụ, quyền hạn:</w:t>
            </w:r>
          </w:p>
          <w:p w14:paraId="2A5056DE"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Yêu cầu Cơ quan điều tra, Tòa án, cơ quan được giao nhiệm vụ tiến hành một số hoạt động điều tra ra quyết định giải quyết khiếu nại, ra văn bản giải quyết tố cáo theo quy định tại Chương này;</w:t>
            </w:r>
          </w:p>
          <w:p w14:paraId="67214482"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Yêu cầu Cơ quan điều tra, Tòa án, cơ quan được giao nhiệm vụ tiến hành một số hoạt động điều tra tự kiểm tra việc giải quyết khiếu nại, tố cáo của cấp mình và cấp dưới; thông báo kết quả kiểm tra cho Viện kiểm sát;</w:t>
            </w:r>
          </w:p>
          <w:p w14:paraId="024E2278"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Yêu cầu Cơ quan điều tra, Tòa án, cơ quan được giao nhiệm vụ tiến hành một số hoạt động điều tra cung cấp hồ sơ, tài liệu liên quan đến việc giải quyết khiếu nại, tố cáo cho Viện kiểm sát;</w:t>
            </w:r>
          </w:p>
          <w:p w14:paraId="0A8D1702"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Trực tiếp kiểm sát việc giải quyết khiếu nại, tố cáo tại Cơ quan điều tra, cơ quan được giao nhiệm vụ tiến hành một số hoạt động điều tra, Tòa án cùng cấp và cấp dưới;</w:t>
            </w:r>
          </w:p>
          <w:p w14:paraId="61B87128"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Ban hành kết luận kiểm sát; thực hiện quyền kiến nghị, kháng nghị, yêu cầu Cơ quan điều tra, Tòa án, cơ quan được giao nhiệm vụ tiến hành một số hoạt động điều tra khắc phục vi phạm trong việc giải quyết khiếu nại, tố cáo.</w:t>
            </w:r>
          </w:p>
          <w:p w14:paraId="0E67DEAF" w14:textId="7BD9FCA9"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3. Viện kiểm sát cấp trên có trách nhiệm thanh tra, kiểm tra việc giải quyết khiếu nại, tố cáo của Viện kiểm sát cấp dưới. Viện kiểm sát nhân dân tối cao thanh tra, kiểm tra việc giải quyết khiếu nại, tố cáo của Viện kiểm sát các cấp.</w:t>
            </w:r>
          </w:p>
        </w:tc>
        <w:tc>
          <w:tcPr>
            <w:tcW w:w="7087" w:type="dxa"/>
          </w:tcPr>
          <w:p w14:paraId="7E0DFC40" w14:textId="12533265"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49</w:t>
            </w:r>
            <w:r w:rsidR="006C0BFA" w:rsidRPr="00875AE0">
              <w:rPr>
                <w:rFonts w:ascii="Times New Roman" w:hAnsi="Times New Roman" w:cs="Times New Roman"/>
                <w:b/>
                <w:bCs/>
                <w:sz w:val="26"/>
                <w:szCs w:val="26"/>
                <w:lang w:val="vi-VN"/>
              </w:rPr>
              <w:t>9</w:t>
            </w:r>
            <w:r w:rsidRPr="00875AE0">
              <w:rPr>
                <w:rFonts w:ascii="Times New Roman" w:hAnsi="Times New Roman" w:cs="Times New Roman"/>
                <w:b/>
                <w:bCs/>
                <w:sz w:val="26"/>
                <w:szCs w:val="26"/>
                <w:lang w:val="vi-VN"/>
              </w:rPr>
              <w:t xml:space="preserve">. Nhiệm vụ, quyền hạn của Viện kiểm sát khi kiểm sát việc giải quyết khiếu nại, tố cáo </w:t>
            </w:r>
          </w:p>
          <w:p w14:paraId="79930D58"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Viện kiểm sát có thẩm quyền</w:t>
            </w:r>
            <w:r w:rsidRPr="00875AE0">
              <w:rPr>
                <w:rFonts w:ascii="Times New Roman" w:hAnsi="Times New Roman" w:cs="Times New Roman"/>
                <w:sz w:val="26"/>
                <w:szCs w:val="26"/>
                <w:shd w:val="solid" w:color="FFFFFF" w:fill="auto"/>
                <w:lang w:val="vi-VN"/>
              </w:rPr>
              <w:t xml:space="preserve"> và Viện kiểm sát cấp trên </w:t>
            </w:r>
            <w:r w:rsidRPr="00875AE0">
              <w:rPr>
                <w:rFonts w:ascii="Times New Roman" w:hAnsi="Times New Roman" w:cs="Times New Roman"/>
                <w:sz w:val="26"/>
                <w:szCs w:val="26"/>
                <w:lang w:val="vi-VN"/>
              </w:rPr>
              <w:t>kiểm sát việc giải quyết khiếu nại, tố cáo của Cơ quan điều tra, cơ quan được giao nhiệm vụ tiến hành một số hoạt động điều tra, Tòa án.</w:t>
            </w:r>
          </w:p>
          <w:p w14:paraId="1973F0F7"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Khi kiểm sát việc giải quyết khiếu nại, tố cáo, Viện kiểm sát có những nhiệm vụ, quyền hạn:</w:t>
            </w:r>
          </w:p>
          <w:p w14:paraId="0FF00149"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Yêu cầu Cơ quan điều tra, Tòa án, cơ quan được giao nhiệm vụ tiến hành một số hoạt động điều tra ra quyết định giải quyết khiếu nại, ra văn bản giải quyết tố cáo theo quy định tại Chương này;</w:t>
            </w:r>
          </w:p>
          <w:p w14:paraId="056E00ED"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Yêu cầu Cơ quan điều tra, Tòa án, cơ quan được giao nhiệm vụ tiến hành một số hoạt động điều tra tự kiểm tra việc giải quyết khiếu nại, tố cáo của cấp mình và cấp dưới; thông báo kết quả kiểm tra cho Viện kiểm sát;</w:t>
            </w:r>
          </w:p>
          <w:p w14:paraId="68262870"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Yêu cầu Cơ quan điều tra, Tòa án, cơ quan được giao nhiệm vụ tiến hành một số hoạt động điều tra cung cấp hồ sơ, tài liệu liên quan đến việc giải quyết khiếu nại, tố cáo cho Viện kiểm sát;</w:t>
            </w:r>
          </w:p>
          <w:p w14:paraId="1AEA2E33"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Trực tiếp kiểm sát việc giải quyết khiếu nại, tố cáo tại Cơ quan điều tra, cơ quan được giao nhiệm vụ tiến hành một số hoạt động điều tra, Tòa án cùng cấp và cấp dưới;</w:t>
            </w:r>
          </w:p>
          <w:p w14:paraId="24FB2861" w14:textId="77777777" w:rsidR="002F68ED" w:rsidRPr="00875AE0" w:rsidRDefault="002F68ED" w:rsidP="002F68ED">
            <w:pPr>
              <w:shd w:val="solid" w:color="FFFFFF" w:fill="auto"/>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Ban hành kết luận kiểm sát; thực hiện quyền kiến nghị, kháng nghị, yêu cầu Cơ quan điều tra, Tòa án, cơ quan được giao nhiệm vụ tiến hành một số hoạt động điều tra khắc phục vi phạm trong việc giải quyết khiếu nại, tố cáo.</w:t>
            </w:r>
          </w:p>
          <w:p w14:paraId="41D69320" w14:textId="5248E083"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3. Viện kiểm sát cấp trên có trách nhiệm thanh tra, kiểm tra việc giải quyết khiếu nại, tố cáo của Viện kiểm sát cấp dưới. Viện kiểm sát nhân dân tối cao thanh tra, kiểm tra việc giải quyết khiếu nại, tố cáo của Viện kiểm sát các cấp.</w:t>
            </w:r>
          </w:p>
        </w:tc>
      </w:tr>
      <w:tr w:rsidR="002F68ED" w:rsidRPr="00875AE0" w14:paraId="0FF6771C" w14:textId="5ED3C01F" w:rsidTr="00030F54">
        <w:tc>
          <w:tcPr>
            <w:tcW w:w="708" w:type="dxa"/>
            <w:gridSpan w:val="2"/>
          </w:tcPr>
          <w:p w14:paraId="2E8EE8AE" w14:textId="77777777" w:rsidR="002F68ED" w:rsidRPr="00875AE0" w:rsidRDefault="002F68ED" w:rsidP="002F68ED">
            <w:pPr>
              <w:pStyle w:val="ListParagraph"/>
              <w:spacing w:after="20"/>
              <w:ind w:left="360"/>
              <w:rPr>
                <w:rFonts w:ascii="Times New Roman" w:hAnsi="Times New Roman" w:cs="Times New Roman"/>
                <w:sz w:val="26"/>
                <w:szCs w:val="26"/>
                <w:lang w:val="vi-VN"/>
              </w:rPr>
            </w:pPr>
          </w:p>
        </w:tc>
        <w:tc>
          <w:tcPr>
            <w:tcW w:w="7089" w:type="dxa"/>
          </w:tcPr>
          <w:p w14:paraId="0F071AA8" w14:textId="77777777" w:rsidR="002F68ED" w:rsidRPr="00875AE0" w:rsidRDefault="002F68ED" w:rsidP="002F68ED">
            <w:pPr>
              <w:spacing w:after="20"/>
              <w:jc w:val="center"/>
              <w:rPr>
                <w:rFonts w:ascii="Times New Roman" w:hAnsi="Times New Roman" w:cs="Times New Roman"/>
                <w:sz w:val="26"/>
                <w:szCs w:val="26"/>
                <w:lang w:val="vi-VN"/>
              </w:rPr>
            </w:pPr>
            <w:bookmarkStart w:id="701" w:name="chuong_34"/>
            <w:r w:rsidRPr="00875AE0">
              <w:rPr>
                <w:rFonts w:ascii="Times New Roman" w:hAnsi="Times New Roman" w:cs="Times New Roman"/>
                <w:b/>
                <w:bCs/>
                <w:sz w:val="26"/>
                <w:szCs w:val="26"/>
                <w:lang w:val="vi-VN"/>
              </w:rPr>
              <w:t>Chương XXXIV</w:t>
            </w:r>
            <w:bookmarkEnd w:id="701"/>
          </w:p>
          <w:p w14:paraId="3B812803" w14:textId="1E965FFF" w:rsidR="002F68ED" w:rsidRPr="00875AE0" w:rsidRDefault="002F68ED" w:rsidP="002F68ED">
            <w:pPr>
              <w:spacing w:after="20"/>
              <w:jc w:val="center"/>
              <w:rPr>
                <w:rFonts w:ascii="Times New Roman" w:hAnsi="Times New Roman" w:cs="Times New Roman"/>
                <w:b/>
                <w:bCs/>
                <w:sz w:val="26"/>
                <w:szCs w:val="26"/>
                <w:lang w:val="vi-VN"/>
              </w:rPr>
            </w:pPr>
            <w:bookmarkStart w:id="702" w:name="chuong_34_name"/>
            <w:r w:rsidRPr="00875AE0">
              <w:rPr>
                <w:rFonts w:ascii="Times New Roman" w:hAnsi="Times New Roman" w:cs="Times New Roman"/>
                <w:b/>
                <w:bCs/>
                <w:sz w:val="26"/>
                <w:szCs w:val="26"/>
                <w:lang w:val="vi-VN"/>
              </w:rPr>
              <w:t>BẢO VỆ NGƯỜI TỐ GIÁC TỘI PHẠM, NGƯỜI LÀM CHỨNG, BỊ HẠI VÀ NGƯỜI THAM GIA TỐ TỤNG KHÁC</w:t>
            </w:r>
            <w:bookmarkEnd w:id="702"/>
          </w:p>
        </w:tc>
        <w:tc>
          <w:tcPr>
            <w:tcW w:w="7087" w:type="dxa"/>
          </w:tcPr>
          <w:p w14:paraId="51C690FE" w14:textId="036D5016" w:rsidR="002F68ED" w:rsidRPr="00875AE0" w:rsidRDefault="002F68ED" w:rsidP="002F68ED">
            <w:pPr>
              <w:spacing w:after="20"/>
              <w:jc w:val="center"/>
              <w:rPr>
                <w:rFonts w:ascii="Times New Roman" w:hAnsi="Times New Roman" w:cs="Times New Roman"/>
                <w:sz w:val="26"/>
                <w:szCs w:val="26"/>
                <w:lang w:val="vi-VN"/>
              </w:rPr>
            </w:pPr>
            <w:r w:rsidRPr="00875AE0">
              <w:rPr>
                <w:rFonts w:ascii="Times New Roman" w:hAnsi="Times New Roman" w:cs="Times New Roman"/>
                <w:b/>
                <w:bCs/>
                <w:sz w:val="26"/>
                <w:szCs w:val="26"/>
                <w:lang w:val="vi-VN"/>
              </w:rPr>
              <w:t xml:space="preserve">Chương XXXV </w:t>
            </w:r>
          </w:p>
          <w:p w14:paraId="64E8DBE5" w14:textId="49B54667" w:rsidR="002F68ED" w:rsidRPr="00875AE0" w:rsidRDefault="002F68ED" w:rsidP="002F68ED">
            <w:pPr>
              <w:spacing w:after="20"/>
              <w:contextualSpacing/>
              <w:jc w:val="center"/>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 xml:space="preserve">BẢO VỆ </w:t>
            </w:r>
            <w:r w:rsidRPr="00875AE0">
              <w:rPr>
                <w:rFonts w:ascii="Times New Roman" w:hAnsi="Times New Roman" w:cs="Times New Roman"/>
                <w:b/>
                <w:bCs/>
                <w:i/>
                <w:iCs/>
                <w:sz w:val="26"/>
                <w:szCs w:val="26"/>
                <w:lang w:val="vi-VN"/>
              </w:rPr>
              <w:t xml:space="preserve">NGƯỜI CÓ THẨM QUYỀN TIẾN HÀNH TỐ TỤNG; </w:t>
            </w:r>
            <w:r w:rsidRPr="00875AE0">
              <w:rPr>
                <w:rFonts w:ascii="Times New Roman" w:hAnsi="Times New Roman" w:cs="Times New Roman"/>
                <w:b/>
                <w:bCs/>
                <w:sz w:val="26"/>
                <w:szCs w:val="26"/>
                <w:lang w:val="vi-VN"/>
              </w:rPr>
              <w:t xml:space="preserve">NGƯỜI TỐ GIÁC TỘI PHẠM, NGƯỜI LÀM CHỨNG, BỊ HẠI VÀ NGƯỜI THAM GIA TỐ TỤNG KHÁC  </w:t>
            </w:r>
          </w:p>
        </w:tc>
      </w:tr>
      <w:tr w:rsidR="002F68ED" w:rsidRPr="00875AE0" w14:paraId="7A60CDBA" w14:textId="77777777" w:rsidTr="00030F54">
        <w:tc>
          <w:tcPr>
            <w:tcW w:w="708" w:type="dxa"/>
            <w:gridSpan w:val="2"/>
          </w:tcPr>
          <w:p w14:paraId="3B3CAC40"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1A8E479" w14:textId="77777777" w:rsidR="002F68ED" w:rsidRPr="00875AE0" w:rsidRDefault="002F68ED" w:rsidP="002F68ED">
            <w:pPr>
              <w:spacing w:after="20"/>
              <w:jc w:val="both"/>
              <w:rPr>
                <w:rFonts w:ascii="Times New Roman" w:hAnsi="Times New Roman" w:cs="Times New Roman"/>
                <w:b/>
                <w:bCs/>
                <w:sz w:val="26"/>
                <w:szCs w:val="26"/>
                <w:lang w:val="vi-VN"/>
              </w:rPr>
            </w:pPr>
          </w:p>
        </w:tc>
        <w:tc>
          <w:tcPr>
            <w:tcW w:w="7087" w:type="dxa"/>
          </w:tcPr>
          <w:p w14:paraId="1421C2D2" w14:textId="3AE177F5"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 xml:space="preserve">Điều </w:t>
            </w:r>
            <w:r w:rsidR="006C0BFA" w:rsidRPr="00875AE0">
              <w:rPr>
                <w:rFonts w:ascii="Times New Roman" w:hAnsi="Times New Roman" w:cs="Times New Roman"/>
                <w:b/>
                <w:bCs/>
                <w:i/>
                <w:iCs/>
                <w:sz w:val="26"/>
                <w:szCs w:val="26"/>
                <w:lang w:val="vi-VN"/>
              </w:rPr>
              <w:t>500</w:t>
            </w:r>
            <w:r w:rsidRPr="00875AE0">
              <w:rPr>
                <w:rFonts w:ascii="Times New Roman" w:hAnsi="Times New Roman" w:cs="Times New Roman"/>
                <w:b/>
                <w:bCs/>
                <w:i/>
                <w:iCs/>
                <w:sz w:val="26"/>
                <w:szCs w:val="26"/>
                <w:lang w:val="vi-VN"/>
              </w:rPr>
              <w:t xml:space="preserve">. Bảo vệ người có thẩm quyền tiến hành tố tụng </w:t>
            </w:r>
          </w:p>
          <w:p w14:paraId="6E3BAD8F" w14:textId="77777777"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1. Người có thẩm quyền tiến hành tố tụng được tôn trọng danh dự, uy tín, được bảo vệ khi thi hành công vụ và trong trường hợp cần thiết.</w:t>
            </w:r>
          </w:p>
          <w:p w14:paraId="027E2B6F" w14:textId="77777777"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2. Nghiêm cấm các hành vi sau đây:</w:t>
            </w:r>
          </w:p>
          <w:p w14:paraId="3D54E4C4" w14:textId="77777777"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a) Đe dọa, xâm phạm tính mạng, sức khỏe, xúc phạm danh dự, nhân phẩm, uy tín, quyền và lợi ích hợp pháp của người có thẩm quyền tiến hành tố tụng và thân nhân của họ khi họ thi hành công vụ hoặc vì lý do công vụ;</w:t>
            </w:r>
          </w:p>
          <w:p w14:paraId="7CD909D2" w14:textId="77777777"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b) Cản trở người có thẩm quyền tiến hành tố tụng thi hành công vụ;</w:t>
            </w:r>
          </w:p>
          <w:p w14:paraId="2D5AAD3C" w14:textId="77777777"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c) Gây ảnh hưởng đến tính độc lập, tuân theo pháp luật, sự vô tư, khách quan của người có thẩm quyền tiến hành tố tụng khi thi hành công vụ.</w:t>
            </w:r>
          </w:p>
          <w:p w14:paraId="0AB498AA" w14:textId="77777777"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 xml:space="preserve">3. Trường hợp danh dự, nhân phẩm của  người có thẩm quyền tiến hành tố tụng bị xúc phạm khi thực hiện nhiệm vụ thì người đó, thủ trưởng cơ quan, đơn vị nơi người đó công tác có quyền yêu cầu cơ quan, tổ chức, cá nhân chấm dứt hành vi xúc phạm và xin lỗi công khai. Cơ quan, tổ chức, cá nhân phải chấm dứt ngay hành vi vi phạm. </w:t>
            </w:r>
          </w:p>
          <w:p w14:paraId="4D515845" w14:textId="77777777"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 xml:space="preserve">4. Trường hợp an toàn cá nhân hoặc thân nhân của người có thẩm quyền tiến hành tố tụng bị đe dọa do việc thực hiện nhiệm vụ của người đó thì thủ trưởng cơ quan, đơn vị nơi người đó công tác đề nghị cơ quan có thẩm quyền tiến hành các biện pháp cần thiết để bảo vệ an toàn cá nhân hoặc thân nhân của thủ trưởng cơ quan, đơn vị nơi người đó công tác. Cơ quan có thẩm quyền nhận được đề nghị có trách nhiệm xem xét tính chất, mức độ của hành vi đe dọa để có biện pháp bảo vệ phù hợp. </w:t>
            </w:r>
          </w:p>
          <w:p w14:paraId="44B436D8" w14:textId="77777777"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 xml:space="preserve">5. Người có thẩm quyền tiến hành tố tụng đã ban hành quyết định tố tụng mà quyết định đó bị hủy, sửa thì chỉ phải chịu trách nhiệm khi người đó có lỗi theo quy định của pháp luật. </w:t>
            </w:r>
          </w:p>
          <w:p w14:paraId="50A8C5E6" w14:textId="77777777" w:rsidR="002F68ED" w:rsidRPr="00875AE0" w:rsidRDefault="002F68ED" w:rsidP="002F68ED">
            <w:pPr>
              <w:spacing w:after="20"/>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6. Cơ quan, tổ chức, cá nhân có hành vi quy định tại khoản 2 Điều này thì tùy theo tính chất, mức độ vi phạm mà bị xử lý kỷ luật, xử phạt vi phạm hành chính hoặc truy cứu trách nhiệm hình sự theo quy định của pháp luật.</w:t>
            </w:r>
          </w:p>
          <w:p w14:paraId="6751CBE6" w14:textId="6E575CA1"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i/>
                <w:iCs/>
                <w:sz w:val="26"/>
                <w:szCs w:val="26"/>
                <w:lang w:val="vi-VN"/>
              </w:rPr>
              <w:t xml:space="preserve">7. </w:t>
            </w:r>
            <w:bookmarkStart w:id="703" w:name="_Hlk240554649"/>
            <w:r w:rsidRPr="00875AE0">
              <w:rPr>
                <w:rFonts w:ascii="Times New Roman" w:hAnsi="Times New Roman" w:cs="Times New Roman"/>
                <w:b/>
                <w:bCs/>
                <w:i/>
                <w:iCs/>
                <w:sz w:val="26"/>
                <w:szCs w:val="26"/>
                <w:lang w:val="vi-VN"/>
              </w:rPr>
              <w:t xml:space="preserve">Chế độ bảo vệ người có thẩm quyền tiến hành tố tụng </w:t>
            </w:r>
            <w:bookmarkEnd w:id="703"/>
            <w:r w:rsidRPr="00875AE0">
              <w:rPr>
                <w:rFonts w:ascii="Times New Roman" w:hAnsi="Times New Roman" w:cs="Times New Roman"/>
                <w:b/>
                <w:bCs/>
                <w:i/>
                <w:iCs/>
                <w:sz w:val="26"/>
                <w:szCs w:val="26"/>
                <w:lang w:val="vi-VN"/>
              </w:rPr>
              <w:t>thực hiện theo quy định của Ủy ban Thường vụ Quốc hội.</w:t>
            </w:r>
          </w:p>
        </w:tc>
      </w:tr>
      <w:tr w:rsidR="002F68ED" w:rsidRPr="00875AE0" w14:paraId="131B354E" w14:textId="12E892E1" w:rsidTr="00030F54">
        <w:tc>
          <w:tcPr>
            <w:tcW w:w="708" w:type="dxa"/>
            <w:gridSpan w:val="2"/>
          </w:tcPr>
          <w:p w14:paraId="7D442451"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0C5B98AF" w14:textId="77777777" w:rsidR="002F68ED" w:rsidRPr="00875AE0" w:rsidRDefault="002F68ED" w:rsidP="002F68ED">
            <w:pPr>
              <w:spacing w:after="20"/>
              <w:jc w:val="both"/>
              <w:rPr>
                <w:rFonts w:ascii="Times New Roman" w:hAnsi="Times New Roman" w:cs="Times New Roman"/>
                <w:sz w:val="26"/>
                <w:szCs w:val="26"/>
                <w:lang w:val="vi-VN"/>
              </w:rPr>
            </w:pPr>
            <w:bookmarkStart w:id="704" w:name="dieu_484"/>
            <w:r w:rsidRPr="00875AE0">
              <w:rPr>
                <w:rFonts w:ascii="Times New Roman" w:hAnsi="Times New Roman" w:cs="Times New Roman"/>
                <w:b/>
                <w:bCs/>
                <w:sz w:val="26"/>
                <w:szCs w:val="26"/>
                <w:lang w:val="vi-VN"/>
              </w:rPr>
              <w:t>Điều 484. Người được bảo vệ</w:t>
            </w:r>
            <w:bookmarkEnd w:id="704"/>
          </w:p>
          <w:p w14:paraId="30FD247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w:t>
            </w:r>
            <w:r w:rsidRPr="00875AE0">
              <w:rPr>
                <w:rFonts w:ascii="Times New Roman" w:hAnsi="Times New Roman" w:cs="Times New Roman"/>
                <w:b/>
                <w:bCs/>
                <w:sz w:val="26"/>
                <w:szCs w:val="26"/>
                <w:lang w:val="vi-VN"/>
              </w:rPr>
              <w:t xml:space="preserve"> </w:t>
            </w:r>
            <w:r w:rsidRPr="00875AE0">
              <w:rPr>
                <w:rFonts w:ascii="Times New Roman" w:hAnsi="Times New Roman" w:cs="Times New Roman"/>
                <w:sz w:val="26"/>
                <w:szCs w:val="26"/>
                <w:lang w:val="vi-VN"/>
              </w:rPr>
              <w:t>Những người được bảo vệ gồm:</w:t>
            </w:r>
          </w:p>
          <w:p w14:paraId="7A6C366D" w14:textId="77777777" w:rsidR="002F68ED" w:rsidRPr="00875AE0" w:rsidRDefault="002F68ED" w:rsidP="002F68ED">
            <w:pPr>
              <w:spacing w:after="20"/>
              <w:jc w:val="both"/>
              <w:rPr>
                <w:rFonts w:ascii="Times New Roman" w:hAnsi="Times New Roman" w:cs="Times New Roman"/>
                <w:sz w:val="26"/>
                <w:szCs w:val="26"/>
              </w:rPr>
            </w:pPr>
            <w:r w:rsidRPr="00875AE0">
              <w:rPr>
                <w:rFonts w:ascii="Times New Roman" w:hAnsi="Times New Roman" w:cs="Times New Roman"/>
                <w:sz w:val="26"/>
                <w:szCs w:val="26"/>
              </w:rPr>
              <w:t>a) Người tố giác tội phạm;</w:t>
            </w:r>
          </w:p>
          <w:p w14:paraId="2470EDF5" w14:textId="77777777" w:rsidR="002F68ED" w:rsidRPr="00875AE0" w:rsidRDefault="002F68ED" w:rsidP="002F68ED">
            <w:pPr>
              <w:spacing w:after="20"/>
              <w:jc w:val="both"/>
              <w:rPr>
                <w:rFonts w:ascii="Times New Roman" w:hAnsi="Times New Roman" w:cs="Times New Roman"/>
                <w:sz w:val="26"/>
                <w:szCs w:val="26"/>
              </w:rPr>
            </w:pPr>
            <w:r w:rsidRPr="00875AE0">
              <w:rPr>
                <w:rFonts w:ascii="Times New Roman" w:hAnsi="Times New Roman" w:cs="Times New Roman"/>
                <w:sz w:val="26"/>
                <w:szCs w:val="26"/>
              </w:rPr>
              <w:t>b) Người làm chứng;</w:t>
            </w:r>
          </w:p>
          <w:p w14:paraId="1B659B4F" w14:textId="77777777" w:rsidR="002F68ED" w:rsidRPr="00875AE0" w:rsidRDefault="002F68ED" w:rsidP="002F68ED">
            <w:pPr>
              <w:spacing w:after="20"/>
              <w:jc w:val="both"/>
              <w:rPr>
                <w:rFonts w:ascii="Times New Roman" w:hAnsi="Times New Roman" w:cs="Times New Roman"/>
                <w:sz w:val="26"/>
                <w:szCs w:val="26"/>
              </w:rPr>
            </w:pPr>
            <w:r w:rsidRPr="00875AE0">
              <w:rPr>
                <w:rFonts w:ascii="Times New Roman" w:hAnsi="Times New Roman" w:cs="Times New Roman"/>
                <w:sz w:val="26"/>
                <w:szCs w:val="26"/>
              </w:rPr>
              <w:t>c) Bị hại;</w:t>
            </w:r>
          </w:p>
          <w:p w14:paraId="2403EE3B" w14:textId="77777777" w:rsidR="002F68ED" w:rsidRPr="00875AE0" w:rsidRDefault="002F68ED" w:rsidP="002F68ED">
            <w:pPr>
              <w:spacing w:after="20"/>
              <w:jc w:val="both"/>
              <w:rPr>
                <w:rFonts w:ascii="Times New Roman" w:hAnsi="Times New Roman" w:cs="Times New Roman"/>
                <w:sz w:val="26"/>
                <w:szCs w:val="26"/>
              </w:rPr>
            </w:pPr>
            <w:r w:rsidRPr="00875AE0">
              <w:rPr>
                <w:rFonts w:ascii="Times New Roman" w:hAnsi="Times New Roman" w:cs="Times New Roman"/>
                <w:sz w:val="26"/>
                <w:szCs w:val="26"/>
              </w:rPr>
              <w:t>d) Người thân thích của người tố giác tội phạm, người làm chứng, bị hại.</w:t>
            </w:r>
          </w:p>
          <w:p w14:paraId="45D720AE" w14:textId="77777777" w:rsidR="002F68ED" w:rsidRPr="00875AE0" w:rsidRDefault="002F68ED" w:rsidP="002F68ED">
            <w:pPr>
              <w:spacing w:after="20"/>
              <w:jc w:val="both"/>
              <w:rPr>
                <w:rFonts w:ascii="Times New Roman" w:hAnsi="Times New Roman" w:cs="Times New Roman"/>
                <w:sz w:val="26"/>
                <w:szCs w:val="26"/>
              </w:rPr>
            </w:pPr>
            <w:r w:rsidRPr="00875AE0">
              <w:rPr>
                <w:rFonts w:ascii="Times New Roman" w:hAnsi="Times New Roman" w:cs="Times New Roman"/>
                <w:sz w:val="26"/>
                <w:szCs w:val="26"/>
              </w:rPr>
              <w:t>2. Người được bảo vệ có quyền:</w:t>
            </w:r>
          </w:p>
          <w:p w14:paraId="690D857B" w14:textId="77777777" w:rsidR="002F68ED" w:rsidRPr="00875AE0" w:rsidRDefault="002F68ED" w:rsidP="002F68ED">
            <w:pPr>
              <w:spacing w:after="20"/>
              <w:jc w:val="both"/>
              <w:rPr>
                <w:rFonts w:ascii="Times New Roman" w:hAnsi="Times New Roman" w:cs="Times New Roman"/>
                <w:sz w:val="26"/>
                <w:szCs w:val="26"/>
              </w:rPr>
            </w:pPr>
            <w:r w:rsidRPr="00875AE0">
              <w:rPr>
                <w:rFonts w:ascii="Times New Roman" w:hAnsi="Times New Roman" w:cs="Times New Roman"/>
                <w:sz w:val="26"/>
                <w:szCs w:val="26"/>
              </w:rPr>
              <w:t>a) Đề nghị được bảo vệ;</w:t>
            </w:r>
          </w:p>
          <w:p w14:paraId="46C6AA75" w14:textId="77777777" w:rsidR="002F68ED" w:rsidRPr="00875AE0" w:rsidRDefault="002F68ED" w:rsidP="002F68ED">
            <w:pPr>
              <w:spacing w:after="20"/>
              <w:jc w:val="both"/>
              <w:rPr>
                <w:rFonts w:ascii="Times New Roman" w:hAnsi="Times New Roman" w:cs="Times New Roman"/>
                <w:sz w:val="26"/>
                <w:szCs w:val="26"/>
              </w:rPr>
            </w:pPr>
            <w:r w:rsidRPr="00875AE0">
              <w:rPr>
                <w:rFonts w:ascii="Times New Roman" w:hAnsi="Times New Roman" w:cs="Times New Roman"/>
                <w:sz w:val="26"/>
                <w:szCs w:val="26"/>
              </w:rPr>
              <w:t>b) Được thông báo, giải thích về quyền và nghĩa vụ;</w:t>
            </w:r>
          </w:p>
          <w:p w14:paraId="4E861E20" w14:textId="77777777" w:rsidR="002F68ED" w:rsidRPr="00875AE0" w:rsidRDefault="002F68ED" w:rsidP="002F68ED">
            <w:pPr>
              <w:spacing w:after="20"/>
              <w:jc w:val="both"/>
              <w:rPr>
                <w:rFonts w:ascii="Times New Roman" w:hAnsi="Times New Roman" w:cs="Times New Roman"/>
                <w:sz w:val="26"/>
                <w:szCs w:val="26"/>
              </w:rPr>
            </w:pPr>
            <w:r w:rsidRPr="00875AE0">
              <w:rPr>
                <w:rFonts w:ascii="Times New Roman" w:hAnsi="Times New Roman" w:cs="Times New Roman"/>
                <w:sz w:val="26"/>
                <w:szCs w:val="26"/>
              </w:rPr>
              <w:t>c) Được biết về việc áp dụng biện pháp bảo vệ; đề nghị thay đổi, bổ sung, hủy bỏ biện pháp bảo vệ;</w:t>
            </w:r>
          </w:p>
          <w:p w14:paraId="0A3E8061" w14:textId="77777777" w:rsidR="002F68ED" w:rsidRPr="00875AE0" w:rsidRDefault="002F68ED" w:rsidP="002F68ED">
            <w:pPr>
              <w:spacing w:after="20"/>
              <w:jc w:val="both"/>
              <w:rPr>
                <w:rFonts w:ascii="Times New Roman" w:hAnsi="Times New Roman" w:cs="Times New Roman"/>
                <w:sz w:val="26"/>
                <w:szCs w:val="26"/>
              </w:rPr>
            </w:pPr>
            <w:r w:rsidRPr="00875AE0">
              <w:rPr>
                <w:rFonts w:ascii="Times New Roman" w:hAnsi="Times New Roman" w:cs="Times New Roman"/>
                <w:sz w:val="26"/>
                <w:szCs w:val="26"/>
              </w:rPr>
              <w:t>d) Được bồi thường thiệt hại, khôi phục danh dự, bảo đảm các quyền và lợi ích hợp pháp trong thời gian bảo vệ.</w:t>
            </w:r>
          </w:p>
          <w:p w14:paraId="1ACFB90C" w14:textId="77777777" w:rsidR="002F68ED" w:rsidRPr="00875AE0" w:rsidRDefault="002F68ED" w:rsidP="002F68ED">
            <w:pPr>
              <w:spacing w:after="20"/>
              <w:jc w:val="both"/>
              <w:rPr>
                <w:rFonts w:ascii="Times New Roman" w:hAnsi="Times New Roman" w:cs="Times New Roman"/>
                <w:sz w:val="26"/>
                <w:szCs w:val="26"/>
              </w:rPr>
            </w:pPr>
            <w:r w:rsidRPr="00875AE0">
              <w:rPr>
                <w:rFonts w:ascii="Times New Roman" w:hAnsi="Times New Roman" w:cs="Times New Roman"/>
                <w:sz w:val="26"/>
                <w:szCs w:val="26"/>
              </w:rPr>
              <w:t>3. Người được bảo vệ có nghĩa vụ:</w:t>
            </w:r>
          </w:p>
          <w:p w14:paraId="2DFAB07E" w14:textId="77777777" w:rsidR="002F68ED" w:rsidRPr="00875AE0" w:rsidRDefault="002F68ED" w:rsidP="002F68ED">
            <w:pPr>
              <w:spacing w:after="20"/>
              <w:jc w:val="both"/>
              <w:rPr>
                <w:rFonts w:ascii="Times New Roman" w:hAnsi="Times New Roman" w:cs="Times New Roman"/>
                <w:sz w:val="26"/>
                <w:szCs w:val="26"/>
              </w:rPr>
            </w:pPr>
            <w:r w:rsidRPr="00875AE0">
              <w:rPr>
                <w:rFonts w:ascii="Times New Roman" w:hAnsi="Times New Roman" w:cs="Times New Roman"/>
                <w:sz w:val="26"/>
                <w:szCs w:val="26"/>
              </w:rPr>
              <w:t>a) Chấp hành nghiêm chỉnh các yêu cầu của cơ quan bảo vệ liên quan đến việc bảo vệ;</w:t>
            </w:r>
          </w:p>
          <w:p w14:paraId="05518EEB" w14:textId="77777777" w:rsidR="002F68ED" w:rsidRPr="00875AE0" w:rsidRDefault="002F68ED" w:rsidP="002F68ED">
            <w:pPr>
              <w:spacing w:after="20"/>
              <w:jc w:val="both"/>
              <w:rPr>
                <w:rFonts w:ascii="Times New Roman" w:hAnsi="Times New Roman" w:cs="Times New Roman"/>
                <w:sz w:val="26"/>
                <w:szCs w:val="26"/>
              </w:rPr>
            </w:pPr>
            <w:r w:rsidRPr="00875AE0">
              <w:rPr>
                <w:rFonts w:ascii="Times New Roman" w:hAnsi="Times New Roman" w:cs="Times New Roman"/>
                <w:sz w:val="26"/>
                <w:szCs w:val="26"/>
              </w:rPr>
              <w:t>b) Giữ bí mật thông tin bảo vệ;</w:t>
            </w:r>
          </w:p>
          <w:p w14:paraId="3A322BA4" w14:textId="24E4893E" w:rsidR="002F68ED" w:rsidRPr="00875AE0" w:rsidRDefault="002F68ED" w:rsidP="002F68ED">
            <w:pPr>
              <w:spacing w:after="20"/>
              <w:jc w:val="both"/>
              <w:rPr>
                <w:rFonts w:ascii="Times New Roman" w:hAnsi="Times New Roman" w:cs="Times New Roman"/>
                <w:b/>
                <w:bCs/>
                <w:sz w:val="26"/>
                <w:szCs w:val="26"/>
              </w:rPr>
            </w:pPr>
            <w:r w:rsidRPr="00875AE0">
              <w:rPr>
                <w:rFonts w:ascii="Times New Roman" w:hAnsi="Times New Roman" w:cs="Times New Roman"/>
                <w:sz w:val="26"/>
                <w:szCs w:val="26"/>
              </w:rPr>
              <w:t>c) Thông báo kịp thời đến cơ quan có trách nhiệm bảo vệ về những vấn đề nghi vấn trong thời gian được bảo vệ.</w:t>
            </w:r>
          </w:p>
        </w:tc>
        <w:tc>
          <w:tcPr>
            <w:tcW w:w="7087" w:type="dxa"/>
          </w:tcPr>
          <w:p w14:paraId="3D5A8ADA" w14:textId="55809CDB"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 xml:space="preserve">Điều </w:t>
            </w:r>
            <w:r w:rsidR="006C0BFA" w:rsidRPr="00875AE0">
              <w:rPr>
                <w:rFonts w:ascii="Times New Roman" w:hAnsi="Times New Roman" w:cs="Times New Roman"/>
                <w:b/>
                <w:bCs/>
                <w:sz w:val="26"/>
                <w:szCs w:val="26"/>
              </w:rPr>
              <w:t>501</w:t>
            </w:r>
            <w:r w:rsidRPr="00875AE0">
              <w:rPr>
                <w:rFonts w:ascii="Times New Roman" w:hAnsi="Times New Roman" w:cs="Times New Roman"/>
                <w:b/>
                <w:bCs/>
                <w:sz w:val="26"/>
                <w:szCs w:val="26"/>
                <w:lang w:val="vi-VN"/>
              </w:rPr>
              <w:t xml:space="preserve">. </w:t>
            </w:r>
            <w:r w:rsidRPr="00875AE0">
              <w:rPr>
                <w:rFonts w:ascii="Times New Roman" w:hAnsi="Times New Roman" w:cs="Times New Roman"/>
                <w:b/>
                <w:bCs/>
                <w:i/>
                <w:iCs/>
                <w:sz w:val="26"/>
                <w:szCs w:val="26"/>
                <w:lang w:val="vi-VN"/>
              </w:rPr>
              <w:t>Bảo vệ người tham gia tố tụng và người thân thích của họ</w:t>
            </w:r>
            <w:r w:rsidRPr="00875AE0">
              <w:rPr>
                <w:rFonts w:ascii="Times New Roman" w:hAnsi="Times New Roman" w:cs="Times New Roman"/>
                <w:b/>
                <w:bCs/>
                <w:sz w:val="26"/>
                <w:szCs w:val="26"/>
                <w:lang w:val="vi-VN"/>
              </w:rPr>
              <w:t xml:space="preserve"> </w:t>
            </w:r>
          </w:p>
          <w:p w14:paraId="558D9B6B" w14:textId="77777777" w:rsidR="002F68ED" w:rsidRPr="00875AE0" w:rsidRDefault="002F68ED" w:rsidP="002F68ED">
            <w:pPr>
              <w:spacing w:after="20"/>
              <w:contextualSpacing/>
              <w:jc w:val="both"/>
              <w:rPr>
                <w:rFonts w:ascii="Times New Roman" w:hAnsi="Times New Roman" w:cs="Times New Roman"/>
                <w:bCs/>
                <w:sz w:val="26"/>
                <w:szCs w:val="26"/>
                <w:lang w:val="vi-VN"/>
              </w:rPr>
            </w:pPr>
            <w:r w:rsidRPr="00875AE0">
              <w:rPr>
                <w:rFonts w:ascii="Times New Roman" w:hAnsi="Times New Roman" w:cs="Times New Roman"/>
                <w:bCs/>
                <w:sz w:val="26"/>
                <w:szCs w:val="26"/>
                <w:lang w:val="vi-VN"/>
              </w:rPr>
              <w:t>1.</w:t>
            </w:r>
            <w:r w:rsidRPr="00875AE0">
              <w:rPr>
                <w:rFonts w:ascii="Times New Roman" w:hAnsi="Times New Roman" w:cs="Times New Roman"/>
                <w:b/>
                <w:bCs/>
                <w:sz w:val="26"/>
                <w:szCs w:val="26"/>
                <w:lang w:val="vi-VN"/>
              </w:rPr>
              <w:t xml:space="preserve"> </w:t>
            </w:r>
            <w:r w:rsidRPr="00875AE0">
              <w:rPr>
                <w:rFonts w:ascii="Times New Roman" w:hAnsi="Times New Roman" w:cs="Times New Roman"/>
                <w:bCs/>
                <w:sz w:val="26"/>
                <w:szCs w:val="26"/>
                <w:lang w:val="vi-VN"/>
              </w:rPr>
              <w:t>Những người được bảo vệ gồm:</w:t>
            </w:r>
          </w:p>
          <w:p w14:paraId="349049FD" w14:textId="77777777" w:rsidR="002F68ED" w:rsidRPr="00875AE0" w:rsidRDefault="002F68ED" w:rsidP="002F68ED">
            <w:pPr>
              <w:spacing w:after="20"/>
              <w:contextualSpacing/>
              <w:jc w:val="both"/>
              <w:rPr>
                <w:rFonts w:ascii="Times New Roman" w:hAnsi="Times New Roman" w:cs="Times New Roman"/>
                <w:bCs/>
                <w:sz w:val="26"/>
                <w:szCs w:val="26"/>
                <w:lang w:val="vi-VN"/>
              </w:rPr>
            </w:pPr>
            <w:r w:rsidRPr="00875AE0">
              <w:rPr>
                <w:rFonts w:ascii="Times New Roman" w:hAnsi="Times New Roman" w:cs="Times New Roman"/>
                <w:bCs/>
                <w:sz w:val="26"/>
                <w:szCs w:val="26"/>
                <w:lang w:val="vi-VN"/>
              </w:rPr>
              <w:t xml:space="preserve">a) Người tố giác tội phạm; </w:t>
            </w:r>
            <w:r w:rsidRPr="00875AE0">
              <w:rPr>
                <w:rFonts w:ascii="Times New Roman" w:hAnsi="Times New Roman" w:cs="Times New Roman"/>
                <w:b/>
                <w:bCs/>
                <w:i/>
                <w:iCs/>
                <w:sz w:val="26"/>
                <w:szCs w:val="26"/>
                <w:lang w:val="vi-VN"/>
              </w:rPr>
              <w:t>người báo tin về tội phạm;</w:t>
            </w:r>
          </w:p>
          <w:p w14:paraId="1E733AE4" w14:textId="77777777" w:rsidR="002F68ED" w:rsidRPr="00875AE0" w:rsidRDefault="002F68ED" w:rsidP="002F68ED">
            <w:pPr>
              <w:spacing w:after="20"/>
              <w:contextualSpacing/>
              <w:jc w:val="both"/>
              <w:rPr>
                <w:rFonts w:ascii="Times New Roman" w:hAnsi="Times New Roman" w:cs="Times New Roman"/>
                <w:bCs/>
                <w:sz w:val="26"/>
                <w:szCs w:val="26"/>
                <w:lang w:val="vi-VN"/>
              </w:rPr>
            </w:pPr>
            <w:r w:rsidRPr="00875AE0">
              <w:rPr>
                <w:rFonts w:ascii="Times New Roman" w:hAnsi="Times New Roman" w:cs="Times New Roman"/>
                <w:bCs/>
                <w:sz w:val="26"/>
                <w:szCs w:val="26"/>
                <w:lang w:val="vi-VN"/>
              </w:rPr>
              <w:t>b) Người làm chứng;</w:t>
            </w:r>
            <w:r w:rsidRPr="00875AE0">
              <w:rPr>
                <w:rFonts w:ascii="Times New Roman" w:hAnsi="Times New Roman" w:cs="Times New Roman"/>
                <w:b/>
                <w:bCs/>
                <w:i/>
                <w:iCs/>
                <w:sz w:val="26"/>
                <w:szCs w:val="26"/>
                <w:lang w:val="vi-VN"/>
              </w:rPr>
              <w:t xml:space="preserve"> người chứng kiến;  </w:t>
            </w:r>
          </w:p>
          <w:p w14:paraId="45A6F759" w14:textId="77777777" w:rsidR="002F68ED" w:rsidRPr="00875AE0" w:rsidRDefault="002F68ED" w:rsidP="002F68ED">
            <w:pPr>
              <w:spacing w:after="20"/>
              <w:contextualSpacing/>
              <w:jc w:val="both"/>
              <w:rPr>
                <w:rFonts w:ascii="Times New Roman" w:hAnsi="Times New Roman" w:cs="Times New Roman"/>
                <w:bCs/>
                <w:sz w:val="26"/>
                <w:szCs w:val="26"/>
                <w:lang w:val="vi-VN"/>
              </w:rPr>
            </w:pPr>
            <w:r w:rsidRPr="00875AE0">
              <w:rPr>
                <w:rFonts w:ascii="Times New Roman" w:hAnsi="Times New Roman" w:cs="Times New Roman"/>
                <w:bCs/>
                <w:sz w:val="26"/>
                <w:szCs w:val="26"/>
                <w:lang w:val="vi-VN"/>
              </w:rPr>
              <w:t>c) Bị hại;</w:t>
            </w:r>
          </w:p>
          <w:p w14:paraId="316BE5DA" w14:textId="3E571ED2" w:rsidR="002F68ED" w:rsidRPr="00875AE0" w:rsidRDefault="002F68ED" w:rsidP="002F68ED">
            <w:pPr>
              <w:spacing w:after="20"/>
              <w:contextualSpacing/>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d) Người phiên dịch; người dịch thuật;</w:t>
            </w:r>
          </w:p>
          <w:p w14:paraId="135DB1D7" w14:textId="2F462579" w:rsidR="002F68ED" w:rsidRPr="00875AE0" w:rsidRDefault="002F68ED" w:rsidP="002F68ED">
            <w:pPr>
              <w:spacing w:after="20"/>
              <w:contextualSpacing/>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đ) Người giám định; người định giá tài sản</w:t>
            </w:r>
          </w:p>
          <w:p w14:paraId="0C7C5030" w14:textId="31185BDD" w:rsidR="002F68ED" w:rsidRPr="00875AE0" w:rsidRDefault="002F68ED" w:rsidP="002F68ED">
            <w:pPr>
              <w:spacing w:after="20"/>
              <w:contextualSpacing/>
              <w:jc w:val="both"/>
              <w:rPr>
                <w:rFonts w:ascii="Times New Roman" w:hAnsi="Times New Roman" w:cs="Times New Roman"/>
                <w:b/>
                <w:bCs/>
                <w:i/>
                <w:iCs/>
                <w:sz w:val="26"/>
                <w:szCs w:val="26"/>
                <w:lang w:val="vi-VN"/>
              </w:rPr>
            </w:pPr>
            <w:r w:rsidRPr="00875AE0">
              <w:rPr>
                <w:rFonts w:ascii="Times New Roman" w:hAnsi="Times New Roman" w:cs="Times New Roman"/>
                <w:b/>
                <w:bCs/>
                <w:i/>
                <w:iCs/>
                <w:sz w:val="26"/>
                <w:szCs w:val="26"/>
                <w:lang w:val="vi-VN"/>
              </w:rPr>
              <w:t xml:space="preserve">e) </w:t>
            </w:r>
            <w:r w:rsidRPr="00875AE0">
              <w:rPr>
                <w:rFonts w:ascii="Times New Roman" w:hAnsi="Times New Roman" w:cs="Times New Roman"/>
                <w:bCs/>
                <w:sz w:val="26"/>
                <w:szCs w:val="26"/>
                <w:lang w:val="vi-VN"/>
              </w:rPr>
              <w:t xml:space="preserve">Người thân thích của những người quy định tại các điểm a, b, c, </w:t>
            </w:r>
            <w:r w:rsidRPr="00875AE0">
              <w:rPr>
                <w:rFonts w:ascii="Times New Roman" w:hAnsi="Times New Roman" w:cs="Times New Roman"/>
                <w:b/>
                <w:bCs/>
                <w:i/>
                <w:iCs/>
                <w:sz w:val="26"/>
                <w:szCs w:val="26"/>
                <w:lang w:val="vi-VN"/>
              </w:rPr>
              <w:t xml:space="preserve">d và đ </w:t>
            </w:r>
            <w:r w:rsidRPr="00875AE0">
              <w:rPr>
                <w:rFonts w:ascii="Times New Roman" w:hAnsi="Times New Roman" w:cs="Times New Roman"/>
                <w:bCs/>
                <w:sz w:val="26"/>
                <w:szCs w:val="26"/>
                <w:lang w:val="vi-VN"/>
              </w:rPr>
              <w:t>khoản này.</w:t>
            </w:r>
            <w:r w:rsidRPr="00875AE0">
              <w:rPr>
                <w:rFonts w:ascii="Times New Roman" w:hAnsi="Times New Roman" w:cs="Times New Roman"/>
                <w:b/>
                <w:bCs/>
                <w:i/>
                <w:iCs/>
                <w:sz w:val="26"/>
                <w:szCs w:val="26"/>
                <w:lang w:val="vi-VN"/>
              </w:rPr>
              <w:t xml:space="preserve"> </w:t>
            </w:r>
          </w:p>
          <w:p w14:paraId="181CF511" w14:textId="77777777" w:rsidR="002F68ED" w:rsidRPr="00875AE0" w:rsidRDefault="002F68ED" w:rsidP="002F68ED">
            <w:pPr>
              <w:spacing w:after="20"/>
              <w:contextualSpacing/>
              <w:jc w:val="both"/>
              <w:rPr>
                <w:rFonts w:ascii="Times New Roman" w:hAnsi="Times New Roman" w:cs="Times New Roman"/>
                <w:bCs/>
                <w:sz w:val="26"/>
                <w:szCs w:val="26"/>
                <w:lang w:val="vi-VN"/>
              </w:rPr>
            </w:pPr>
            <w:r w:rsidRPr="00875AE0">
              <w:rPr>
                <w:rFonts w:ascii="Times New Roman" w:hAnsi="Times New Roman" w:cs="Times New Roman"/>
                <w:bCs/>
                <w:sz w:val="26"/>
                <w:szCs w:val="26"/>
                <w:lang w:val="vi-VN"/>
              </w:rPr>
              <w:t>2. Người được bảo vệ có quyền:</w:t>
            </w:r>
          </w:p>
          <w:p w14:paraId="29F2466C" w14:textId="77777777" w:rsidR="002F68ED" w:rsidRPr="00875AE0" w:rsidRDefault="002F68ED" w:rsidP="002F68ED">
            <w:pPr>
              <w:spacing w:after="20"/>
              <w:contextualSpacing/>
              <w:jc w:val="both"/>
              <w:rPr>
                <w:rFonts w:ascii="Times New Roman" w:hAnsi="Times New Roman" w:cs="Times New Roman"/>
                <w:bCs/>
                <w:sz w:val="26"/>
                <w:szCs w:val="26"/>
                <w:lang w:val="vi-VN"/>
              </w:rPr>
            </w:pPr>
            <w:r w:rsidRPr="00875AE0">
              <w:rPr>
                <w:rFonts w:ascii="Times New Roman" w:hAnsi="Times New Roman" w:cs="Times New Roman"/>
                <w:bCs/>
                <w:sz w:val="26"/>
                <w:szCs w:val="26"/>
                <w:lang w:val="vi-VN"/>
              </w:rPr>
              <w:t>a) Đề nghị được bảo vệ;</w:t>
            </w:r>
          </w:p>
          <w:p w14:paraId="4E846E62" w14:textId="77777777" w:rsidR="002F68ED" w:rsidRPr="00875AE0" w:rsidRDefault="002F68ED" w:rsidP="002F68ED">
            <w:pPr>
              <w:spacing w:after="20"/>
              <w:contextualSpacing/>
              <w:jc w:val="both"/>
              <w:rPr>
                <w:rFonts w:ascii="Times New Roman" w:hAnsi="Times New Roman" w:cs="Times New Roman"/>
                <w:bCs/>
                <w:sz w:val="26"/>
                <w:szCs w:val="26"/>
                <w:lang w:val="vi-VN"/>
              </w:rPr>
            </w:pPr>
            <w:r w:rsidRPr="00875AE0">
              <w:rPr>
                <w:rFonts w:ascii="Times New Roman" w:hAnsi="Times New Roman" w:cs="Times New Roman"/>
                <w:bCs/>
                <w:sz w:val="26"/>
                <w:szCs w:val="26"/>
                <w:lang w:val="vi-VN"/>
              </w:rPr>
              <w:t>b) Được thông báo, giải thích về quyền và nghĩa vụ;</w:t>
            </w:r>
          </w:p>
          <w:p w14:paraId="498B7493" w14:textId="77777777" w:rsidR="002F68ED" w:rsidRPr="00875AE0" w:rsidRDefault="002F68ED" w:rsidP="002F68ED">
            <w:pPr>
              <w:spacing w:after="20"/>
              <w:contextualSpacing/>
              <w:jc w:val="both"/>
              <w:rPr>
                <w:rFonts w:ascii="Times New Roman" w:hAnsi="Times New Roman" w:cs="Times New Roman"/>
                <w:bCs/>
                <w:sz w:val="26"/>
                <w:szCs w:val="26"/>
                <w:lang w:val="vi-VN"/>
              </w:rPr>
            </w:pPr>
            <w:r w:rsidRPr="00875AE0">
              <w:rPr>
                <w:rFonts w:ascii="Times New Roman" w:hAnsi="Times New Roman" w:cs="Times New Roman"/>
                <w:bCs/>
                <w:sz w:val="26"/>
                <w:szCs w:val="26"/>
                <w:lang w:val="vi-VN"/>
              </w:rPr>
              <w:t>c) Được biết về việc áp dụng biện pháp bảo vệ; đề nghị thay đổi, bổ sung, hủy bỏ biện pháp bảo vệ;</w:t>
            </w:r>
          </w:p>
          <w:p w14:paraId="65DF0F73" w14:textId="336BEDC3" w:rsidR="002F68ED" w:rsidRPr="00875AE0" w:rsidRDefault="002F68ED" w:rsidP="002F68ED">
            <w:pPr>
              <w:spacing w:after="20"/>
              <w:contextualSpacing/>
              <w:jc w:val="both"/>
              <w:rPr>
                <w:rFonts w:ascii="Times New Roman" w:hAnsi="Times New Roman" w:cs="Times New Roman"/>
                <w:b/>
                <w:bCs/>
                <w:i/>
                <w:iCs/>
                <w:sz w:val="26"/>
                <w:szCs w:val="26"/>
                <w:lang w:val="vi-VN"/>
              </w:rPr>
            </w:pPr>
            <w:r w:rsidRPr="00875AE0">
              <w:rPr>
                <w:rFonts w:ascii="Times New Roman" w:hAnsi="Times New Roman" w:cs="Times New Roman"/>
                <w:bCs/>
                <w:sz w:val="26"/>
                <w:szCs w:val="26"/>
                <w:lang w:val="vi-VN"/>
              </w:rPr>
              <w:t>d) Được bồi thường thiệt hại, khôi phục danh dự, bảo đảm các quyền và lợi ích hợp pháp trong thời gian bảo vệ</w:t>
            </w:r>
            <w:r w:rsidRPr="00875AE0">
              <w:rPr>
                <w:rFonts w:ascii="Times New Roman" w:hAnsi="Times New Roman" w:cs="Times New Roman"/>
                <w:b/>
                <w:bCs/>
                <w:i/>
                <w:iCs/>
                <w:sz w:val="26"/>
                <w:szCs w:val="26"/>
                <w:lang w:val="vi-VN"/>
              </w:rPr>
              <w:t xml:space="preserve"> theo quy định của pháp luật</w:t>
            </w:r>
            <w:r w:rsidRPr="00875AE0">
              <w:rPr>
                <w:rFonts w:ascii="Times New Roman" w:hAnsi="Times New Roman" w:cs="Times New Roman"/>
                <w:b/>
                <w:bCs/>
                <w:i/>
                <w:sz w:val="26"/>
                <w:szCs w:val="26"/>
                <w:lang w:val="vi-VN"/>
              </w:rPr>
              <w:t>.</w:t>
            </w:r>
          </w:p>
          <w:p w14:paraId="39609368" w14:textId="77777777" w:rsidR="002F68ED" w:rsidRPr="00875AE0" w:rsidRDefault="002F68ED" w:rsidP="002F68ED">
            <w:pPr>
              <w:spacing w:after="20"/>
              <w:contextualSpacing/>
              <w:jc w:val="both"/>
              <w:rPr>
                <w:rFonts w:ascii="Times New Roman" w:hAnsi="Times New Roman" w:cs="Times New Roman"/>
                <w:bCs/>
                <w:sz w:val="26"/>
                <w:szCs w:val="26"/>
                <w:lang w:val="vi-VN"/>
              </w:rPr>
            </w:pPr>
            <w:r w:rsidRPr="00875AE0">
              <w:rPr>
                <w:rFonts w:ascii="Times New Roman" w:hAnsi="Times New Roman" w:cs="Times New Roman"/>
                <w:bCs/>
                <w:sz w:val="26"/>
                <w:szCs w:val="26"/>
                <w:lang w:val="vi-VN"/>
              </w:rPr>
              <w:t>3. Người được bảo vệ có nghĩa vụ:</w:t>
            </w:r>
          </w:p>
          <w:p w14:paraId="4903D472" w14:textId="77777777" w:rsidR="002F68ED" w:rsidRPr="00875AE0" w:rsidRDefault="002F68ED" w:rsidP="002F68ED">
            <w:pPr>
              <w:spacing w:after="20"/>
              <w:contextualSpacing/>
              <w:jc w:val="both"/>
              <w:rPr>
                <w:rFonts w:ascii="Times New Roman" w:hAnsi="Times New Roman" w:cs="Times New Roman"/>
                <w:bCs/>
                <w:sz w:val="26"/>
                <w:szCs w:val="26"/>
                <w:lang w:val="vi-VN"/>
              </w:rPr>
            </w:pPr>
            <w:r w:rsidRPr="00875AE0">
              <w:rPr>
                <w:rFonts w:ascii="Times New Roman" w:hAnsi="Times New Roman" w:cs="Times New Roman"/>
                <w:bCs/>
                <w:sz w:val="26"/>
                <w:szCs w:val="26"/>
                <w:lang w:val="vi-VN"/>
              </w:rPr>
              <w:t>a) Chấp hành nghiêm chỉnh các yêu cầu của cơ quan bảo vệ liên quan đến việc bảo vệ;</w:t>
            </w:r>
          </w:p>
          <w:p w14:paraId="32FA072F" w14:textId="77777777" w:rsidR="002F68ED" w:rsidRPr="00875AE0" w:rsidRDefault="002F68ED" w:rsidP="002F68ED">
            <w:pPr>
              <w:spacing w:after="20"/>
              <w:contextualSpacing/>
              <w:jc w:val="both"/>
              <w:rPr>
                <w:rFonts w:ascii="Times New Roman" w:hAnsi="Times New Roman" w:cs="Times New Roman"/>
                <w:bCs/>
                <w:sz w:val="26"/>
                <w:szCs w:val="26"/>
                <w:lang w:val="vi-VN"/>
              </w:rPr>
            </w:pPr>
            <w:r w:rsidRPr="00875AE0">
              <w:rPr>
                <w:rFonts w:ascii="Times New Roman" w:hAnsi="Times New Roman" w:cs="Times New Roman"/>
                <w:bCs/>
                <w:sz w:val="26"/>
                <w:szCs w:val="26"/>
                <w:lang w:val="vi-VN"/>
              </w:rPr>
              <w:t>b) Giữ bí mật thông tin bảo vệ;</w:t>
            </w:r>
          </w:p>
          <w:p w14:paraId="31C101EE" w14:textId="7A4EBBD8" w:rsidR="002F68ED" w:rsidRPr="00875AE0" w:rsidRDefault="002F68ED" w:rsidP="002F68ED">
            <w:pPr>
              <w:spacing w:after="20"/>
              <w:contextualSpacing/>
              <w:jc w:val="both"/>
              <w:rPr>
                <w:rFonts w:ascii="Times New Roman" w:hAnsi="Times New Roman" w:cs="Times New Roman"/>
                <w:bCs/>
                <w:sz w:val="26"/>
                <w:szCs w:val="26"/>
                <w:lang w:val="vi-VN"/>
              </w:rPr>
            </w:pPr>
            <w:r w:rsidRPr="00875AE0">
              <w:rPr>
                <w:rFonts w:ascii="Times New Roman" w:hAnsi="Times New Roman" w:cs="Times New Roman"/>
                <w:bCs/>
                <w:sz w:val="26"/>
                <w:szCs w:val="26"/>
                <w:lang w:val="vi-VN"/>
              </w:rPr>
              <w:t>c) Thông báo kịp thời đến cơ quan có trách nhiệm bảo vệ về những vấn đề nghi vấn trong thời gian được bảo vệ</w:t>
            </w:r>
            <w:r w:rsidR="006C0BFA" w:rsidRPr="00875AE0">
              <w:rPr>
                <w:rFonts w:ascii="Times New Roman" w:hAnsi="Times New Roman" w:cs="Times New Roman"/>
                <w:bCs/>
                <w:sz w:val="26"/>
                <w:szCs w:val="26"/>
                <w:lang w:val="vi-VN"/>
              </w:rPr>
              <w:t>.</w:t>
            </w:r>
          </w:p>
        </w:tc>
      </w:tr>
      <w:tr w:rsidR="002F68ED" w:rsidRPr="00875AE0" w14:paraId="28661A5E" w14:textId="59161234" w:rsidTr="00030F54">
        <w:tc>
          <w:tcPr>
            <w:tcW w:w="708" w:type="dxa"/>
            <w:gridSpan w:val="2"/>
          </w:tcPr>
          <w:p w14:paraId="15D8B766"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E71C804" w14:textId="77777777" w:rsidR="002F68ED" w:rsidRPr="00875AE0" w:rsidRDefault="002F68ED" w:rsidP="002F68ED">
            <w:pPr>
              <w:spacing w:after="20"/>
              <w:jc w:val="both"/>
              <w:rPr>
                <w:rFonts w:ascii="Times New Roman" w:hAnsi="Times New Roman" w:cs="Times New Roman"/>
                <w:sz w:val="26"/>
                <w:szCs w:val="26"/>
                <w:lang w:val="vi-VN"/>
              </w:rPr>
            </w:pPr>
            <w:bookmarkStart w:id="705" w:name="dieu_485"/>
            <w:r w:rsidRPr="00875AE0">
              <w:rPr>
                <w:rFonts w:ascii="Times New Roman" w:hAnsi="Times New Roman" w:cs="Times New Roman"/>
                <w:b/>
                <w:bCs/>
                <w:sz w:val="26"/>
                <w:szCs w:val="26"/>
                <w:lang w:val="vi-VN"/>
              </w:rPr>
              <w:t>Điều 485. Cơ quan, người có thẩm quyền quyết định áp dụng biện pháp bảo vệ</w:t>
            </w:r>
            <w:bookmarkEnd w:id="705"/>
          </w:p>
          <w:p w14:paraId="1E134002"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Cơ quan có thẩm quyền áp dụng các biện pháp bảo vệ gồm:</w:t>
            </w:r>
          </w:p>
          <w:p w14:paraId="638B5E9F" w14:textId="77777777" w:rsidR="002F68ED" w:rsidRPr="00875AE0" w:rsidRDefault="002F68ED" w:rsidP="002F68ED">
            <w:pPr>
              <w:spacing w:after="20"/>
              <w:jc w:val="both"/>
              <w:rPr>
                <w:rFonts w:ascii="Times New Roman" w:hAnsi="Times New Roman" w:cs="Times New Roman"/>
                <w:sz w:val="26"/>
                <w:szCs w:val="26"/>
              </w:rPr>
            </w:pPr>
            <w:r w:rsidRPr="00875AE0">
              <w:rPr>
                <w:rFonts w:ascii="Times New Roman" w:hAnsi="Times New Roman" w:cs="Times New Roman"/>
                <w:sz w:val="26"/>
                <w:szCs w:val="26"/>
              </w:rPr>
              <w:t>a) Cơ quan điều tra của Công an nhân dân;</w:t>
            </w:r>
          </w:p>
          <w:p w14:paraId="74B9E80E" w14:textId="77777777" w:rsidR="002F68ED" w:rsidRPr="00875AE0" w:rsidRDefault="002F68ED" w:rsidP="002F68ED">
            <w:pPr>
              <w:spacing w:after="20"/>
              <w:jc w:val="both"/>
              <w:rPr>
                <w:rFonts w:ascii="Times New Roman" w:hAnsi="Times New Roman" w:cs="Times New Roman"/>
                <w:sz w:val="26"/>
                <w:szCs w:val="26"/>
              </w:rPr>
            </w:pPr>
            <w:r w:rsidRPr="00875AE0">
              <w:rPr>
                <w:rFonts w:ascii="Times New Roman" w:hAnsi="Times New Roman" w:cs="Times New Roman"/>
                <w:sz w:val="26"/>
                <w:szCs w:val="26"/>
              </w:rPr>
              <w:t>b) Cơ quan điều tra trong Quân đội nhân dân.</w:t>
            </w:r>
          </w:p>
          <w:p w14:paraId="1B084950" w14:textId="77777777" w:rsidR="002F68ED" w:rsidRPr="00875AE0" w:rsidRDefault="002F68ED" w:rsidP="002F68ED">
            <w:pPr>
              <w:spacing w:after="20"/>
              <w:jc w:val="both"/>
              <w:rPr>
                <w:rFonts w:ascii="Times New Roman" w:hAnsi="Times New Roman" w:cs="Times New Roman"/>
                <w:sz w:val="26"/>
                <w:szCs w:val="26"/>
              </w:rPr>
            </w:pPr>
            <w:r w:rsidRPr="00875AE0">
              <w:rPr>
                <w:rFonts w:ascii="Times New Roman" w:hAnsi="Times New Roman" w:cs="Times New Roman"/>
                <w:sz w:val="26"/>
                <w:szCs w:val="26"/>
              </w:rPr>
              <w:t>2. Người có thẩm quyền ra quyết định áp dụng biện pháp bảo vệ gồm:</w:t>
            </w:r>
          </w:p>
          <w:p w14:paraId="27F14F04" w14:textId="77777777" w:rsidR="002F68ED" w:rsidRPr="00875AE0" w:rsidRDefault="002F68ED" w:rsidP="002F68ED">
            <w:pPr>
              <w:spacing w:after="20"/>
              <w:jc w:val="both"/>
              <w:rPr>
                <w:rFonts w:ascii="Times New Roman" w:hAnsi="Times New Roman" w:cs="Times New Roman"/>
                <w:sz w:val="26"/>
                <w:szCs w:val="26"/>
              </w:rPr>
            </w:pPr>
            <w:r w:rsidRPr="00875AE0">
              <w:rPr>
                <w:rFonts w:ascii="Times New Roman" w:hAnsi="Times New Roman" w:cs="Times New Roman"/>
                <w:sz w:val="26"/>
                <w:szCs w:val="26"/>
              </w:rPr>
              <w:t xml:space="preserve">a) Thủ trưởng, Phó Thủ trưởng Cơ quan điều tra của Công an nhân dân, Điều tra viên thuộc trường hợp quy định tại </w:t>
            </w:r>
            <w:bookmarkStart w:id="706" w:name="tc_168"/>
            <w:r w:rsidRPr="00875AE0">
              <w:rPr>
                <w:rFonts w:ascii="Times New Roman" w:hAnsi="Times New Roman" w:cs="Times New Roman"/>
                <w:sz w:val="26"/>
                <w:szCs w:val="26"/>
              </w:rPr>
              <w:t>khoản 1a Điều 37 của Bộ luật này</w:t>
            </w:r>
            <w:bookmarkEnd w:id="706"/>
            <w:r w:rsidRPr="00875AE0">
              <w:rPr>
                <w:rFonts w:ascii="Times New Roman" w:hAnsi="Times New Roman" w:cs="Times New Roman"/>
                <w:sz w:val="26"/>
                <w:szCs w:val="26"/>
              </w:rPr>
              <w:t xml:space="preserve"> có thẩm quyền ra quyết định áp dụng biện pháp bảo vệ đối với người được bảo vệ trong các vụ việc, vụ án hình sự do cơ quan mình thụ lý, giải quyết, điều tra hoặc theo đề nghị của Viện kiểm sát nhân dân, Tòa án nhân dân có thẩm quyền, đề nghị của Viện kiểm sát nhân dân tối cao;</w:t>
            </w:r>
          </w:p>
          <w:p w14:paraId="6F7114D5" w14:textId="77777777" w:rsidR="002F68ED" w:rsidRPr="00875AE0" w:rsidRDefault="002F68ED" w:rsidP="002F68ED">
            <w:pPr>
              <w:spacing w:after="20"/>
              <w:jc w:val="both"/>
              <w:rPr>
                <w:rFonts w:ascii="Times New Roman" w:hAnsi="Times New Roman" w:cs="Times New Roman"/>
                <w:sz w:val="26"/>
                <w:szCs w:val="26"/>
              </w:rPr>
            </w:pPr>
            <w:r w:rsidRPr="00875AE0">
              <w:rPr>
                <w:rFonts w:ascii="Times New Roman" w:hAnsi="Times New Roman" w:cs="Times New Roman"/>
                <w:sz w:val="26"/>
                <w:szCs w:val="26"/>
              </w:rPr>
              <w:t>b) Thủ trưởng, Phó Thủ trưởng Cơ quan điều tra trong Quân đội nhân dân có thẩm quyền ra quyết định áp dụng biện pháp bảo vệ đối với người được bảo vệ trong các vụ việc, vụ án hình sự do cơ quan mình thụ lý, giải quyết, điều tra hoặc theo đề nghị của Viện kiểm sát quân sự, Tòa án quân sự cùng cấp; đề nghị của Viện kiểm sát quân sự trung ương.</w:t>
            </w:r>
          </w:p>
          <w:p w14:paraId="60391B0D" w14:textId="77777777" w:rsidR="002F68ED" w:rsidRPr="00875AE0" w:rsidRDefault="002F68ED" w:rsidP="002F68ED">
            <w:pPr>
              <w:spacing w:after="20"/>
              <w:jc w:val="both"/>
              <w:rPr>
                <w:rFonts w:ascii="Times New Roman" w:hAnsi="Times New Roman" w:cs="Times New Roman"/>
                <w:sz w:val="26"/>
                <w:szCs w:val="26"/>
              </w:rPr>
            </w:pPr>
            <w:r w:rsidRPr="00875AE0">
              <w:rPr>
                <w:rFonts w:ascii="Times New Roman" w:hAnsi="Times New Roman" w:cs="Times New Roman"/>
                <w:sz w:val="26"/>
                <w:szCs w:val="26"/>
              </w:rPr>
              <w:t>3. Viện kiểm sát nhân dân, Tòa án nhân dân các cấp nếu xét thấy cần áp dụng biện pháp bảo vệ đối với người được bảo vệ thì đề nghị Cơ quan điều tra trực tiếp thụ lý vụ án hình sự ra quyết định áp dụng biện pháp bảo vệ đối với người được bảo vệ. Đề nghị phải được thể hiện bằng văn bản.</w:t>
            </w:r>
          </w:p>
          <w:p w14:paraId="3600712A" w14:textId="09CF9C51" w:rsidR="002F68ED" w:rsidRPr="00875AE0" w:rsidRDefault="002F68ED" w:rsidP="002F68ED">
            <w:pPr>
              <w:spacing w:after="20"/>
              <w:jc w:val="both"/>
              <w:rPr>
                <w:rFonts w:ascii="Times New Roman" w:hAnsi="Times New Roman" w:cs="Times New Roman"/>
                <w:b/>
                <w:bCs/>
                <w:sz w:val="26"/>
                <w:szCs w:val="26"/>
              </w:rPr>
            </w:pPr>
            <w:r w:rsidRPr="00875AE0">
              <w:rPr>
                <w:rFonts w:ascii="Times New Roman" w:hAnsi="Times New Roman" w:cs="Times New Roman"/>
                <w:sz w:val="26"/>
                <w:szCs w:val="26"/>
              </w:rPr>
              <w:t>Cơ quan điều tra Viện kiểm sát nhân dân tối cao, Cơ quan điều tra Viện kiểm sát quân sự trung ương nếu xét thấy cần áp dụng biện pháp bảo vệ đối với người được bảo vệ trong vụ việc, vụ án hình sự do cơ quan mình thụ lý, giải quyết, điều tra thì báo cáo Viện trưởng Viện kiểm sát nhân dân tối cao, Viện trưởng Viện kiểm sát quân sự trung ương có văn bản đề nghị với Cơ quan Cảnh sát điều tra, Cơ quan An ninh điều tra Bộ Công an, Cơ quan điều tra hình sự, Cơ quan An ninh điều tra Bộ Quốc phòng ra quyết định áp dụng biện pháp bảo vệ.</w:t>
            </w:r>
          </w:p>
        </w:tc>
        <w:tc>
          <w:tcPr>
            <w:tcW w:w="7087" w:type="dxa"/>
          </w:tcPr>
          <w:p w14:paraId="5706D443" w14:textId="7C0147F5"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 xml:space="preserve">Điều </w:t>
            </w:r>
            <w:r w:rsidR="006C0BFA" w:rsidRPr="00875AE0">
              <w:rPr>
                <w:rFonts w:ascii="Times New Roman" w:hAnsi="Times New Roman" w:cs="Times New Roman"/>
                <w:b/>
                <w:bCs/>
                <w:sz w:val="26"/>
                <w:szCs w:val="26"/>
              </w:rPr>
              <w:t>502</w:t>
            </w:r>
            <w:r w:rsidRPr="00875AE0">
              <w:rPr>
                <w:rFonts w:ascii="Times New Roman" w:hAnsi="Times New Roman" w:cs="Times New Roman"/>
                <w:b/>
                <w:bCs/>
                <w:sz w:val="26"/>
                <w:szCs w:val="26"/>
                <w:lang w:val="vi-VN"/>
              </w:rPr>
              <w:t>. Cơ quan, người có thẩm quyền quyết định áp dụng biện pháp bảo vệ</w:t>
            </w:r>
            <w:r w:rsidRPr="00875AE0">
              <w:rPr>
                <w:rFonts w:ascii="Times New Roman" w:hAnsi="Times New Roman" w:cs="Times New Roman"/>
                <w:b/>
                <w:bCs/>
                <w:i/>
                <w:iCs/>
                <w:sz w:val="26"/>
                <w:szCs w:val="26"/>
                <w:lang w:val="vi-VN"/>
              </w:rPr>
              <w:t xml:space="preserve"> người tham gia tố tụng và người thân thích của họ</w:t>
            </w:r>
          </w:p>
          <w:p w14:paraId="3C09E6C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Cơ quan có thẩm quyền áp dụng các biện pháp bảo vệ gồm:</w:t>
            </w:r>
          </w:p>
          <w:p w14:paraId="62E7D0D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Cơ quan điều tra của Công an nhân dân;</w:t>
            </w:r>
          </w:p>
          <w:p w14:paraId="724297F2"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Cơ quan điều tra trong Quân đội nhân dân.</w:t>
            </w:r>
          </w:p>
          <w:p w14:paraId="7FCC1DB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Người có thẩm quyền ra quyết định áp dụng biện pháp bảo vệ gồm:</w:t>
            </w:r>
          </w:p>
          <w:p w14:paraId="549BF607"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Thủ trưởng, Phó Thủ trưởng Cơ quan điều tra của Công an nhân dân, Điều tra viên thuộc trường hợp quy định tại khoản 2 Điều 41 của Bộ luật này có thẩm quyền ra quyết định áp dụng biện pháp bảo vệ đối với người được bảo vệ trong các vụ việc, vụ án hình sự do cơ quan mình thụ lý, giải quyết, điều tra hoặc theo đề nghị của Viện kiểm sát nhân dân, Tòa án nhân dân có thẩm quyền, đề nghị của Viện kiểm sát nhân dân tối cao;</w:t>
            </w:r>
          </w:p>
          <w:p w14:paraId="7E3A459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Thủ trưởng, Phó Thủ trưởng Cơ quan điều tra trong Quân đội nhân dân có thẩm quyền ra quyết định áp dụng biện pháp bảo vệ đối với người được bảo vệ trong các vụ việc, vụ án hình sự do cơ quan mình thụ lý, giải quyết, điều tra hoặc theo đề nghị của Viện kiểm sát quân sự, Tòa án quân sự cùng cấp; đề nghị của Viện kiểm sát quân sự trung ương.</w:t>
            </w:r>
          </w:p>
          <w:p w14:paraId="1C8C3335"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Viện kiểm sát nhân dân, Tòa án nhân dân các cấp nếu xét thấy cần áp dụng biện pháp bảo vệ đối với người được bảo vệ thì đề nghị Cơ quan điều tra trực tiếp thụ lý vụ án hình sự ra quyết định áp dụng biện pháp bảo vệ đối với người được bảo vệ. Đề nghị phải được thể hiện bằng văn bản.</w:t>
            </w:r>
          </w:p>
          <w:p w14:paraId="4A021912" w14:textId="62D8637F" w:rsidR="002F68ED" w:rsidRPr="00875AE0" w:rsidRDefault="002F68ED" w:rsidP="002F68ED">
            <w:pPr>
              <w:spacing w:after="20"/>
              <w:contextualSpacing/>
              <w:jc w:val="both"/>
              <w:rPr>
                <w:rFonts w:ascii="Times New Roman" w:hAnsi="Times New Roman" w:cs="Times New Roman"/>
                <w:b/>
                <w:bCs/>
                <w:strike/>
                <w:sz w:val="26"/>
                <w:szCs w:val="26"/>
              </w:rPr>
            </w:pPr>
          </w:p>
        </w:tc>
      </w:tr>
      <w:tr w:rsidR="002F68ED" w:rsidRPr="00875AE0" w14:paraId="0F4445FD" w14:textId="2F3C7AFC" w:rsidTr="00030F54">
        <w:tc>
          <w:tcPr>
            <w:tcW w:w="708" w:type="dxa"/>
            <w:gridSpan w:val="2"/>
          </w:tcPr>
          <w:p w14:paraId="700E46DC"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EDF23D7" w14:textId="77777777" w:rsidR="002F68ED" w:rsidRPr="00875AE0" w:rsidRDefault="002F68ED" w:rsidP="002F68ED">
            <w:pPr>
              <w:spacing w:after="20"/>
              <w:jc w:val="both"/>
              <w:rPr>
                <w:rFonts w:ascii="Times New Roman" w:hAnsi="Times New Roman" w:cs="Times New Roman"/>
                <w:sz w:val="26"/>
                <w:szCs w:val="26"/>
                <w:lang w:val="vi-VN"/>
              </w:rPr>
            </w:pPr>
            <w:bookmarkStart w:id="707" w:name="dieu_486"/>
            <w:r w:rsidRPr="00875AE0">
              <w:rPr>
                <w:rFonts w:ascii="Times New Roman" w:hAnsi="Times New Roman" w:cs="Times New Roman"/>
                <w:b/>
                <w:bCs/>
                <w:sz w:val="26"/>
                <w:szCs w:val="26"/>
                <w:lang w:val="vi-VN"/>
              </w:rPr>
              <w:t>Điều 486. Các biện pháp bảo vệ</w:t>
            </w:r>
            <w:bookmarkEnd w:id="707"/>
            <w:r w:rsidRPr="00875AE0">
              <w:rPr>
                <w:rFonts w:ascii="Times New Roman" w:hAnsi="Times New Roman" w:cs="Times New Roman"/>
                <w:b/>
                <w:bCs/>
                <w:sz w:val="26"/>
                <w:szCs w:val="26"/>
                <w:lang w:val="vi-VN"/>
              </w:rPr>
              <w:t xml:space="preserve"> </w:t>
            </w:r>
          </w:p>
          <w:p w14:paraId="516EE78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có căn cứ xác định tính mạng, sức khỏe, tài sản, danh dự, nhân phẩm của người được bảo vệ bị xâm hại hoặc bị đe dọa xâm hại do việc cung cấp chứng cứ, tài liệu, thông tin liên quan đến tội phạm thì cơ quan, người có thẩm quyền tiến hành tố tụng quyết định áp dụng những biện pháp sau đây để bảo vệ họ:</w:t>
            </w:r>
          </w:p>
          <w:p w14:paraId="26B488E6"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Bố trí lực lượng, tiến hành các biện pháp nghiệp vụ, sử dụng vũ khí, công cụ hỗ trợ và các phương tiện khác để canh gác, bảo vệ;</w:t>
            </w:r>
          </w:p>
          <w:p w14:paraId="76F4A02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Hạn chế việc đi lại, tiếp xúc của người được bảo vệ để bảo đảm an toàn cho họ;</w:t>
            </w:r>
          </w:p>
          <w:p w14:paraId="21B074F3"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Giữ bí mật và yêu cầu người khác giữ bí mật các thông tin liên quan đến người được bảo vệ;</w:t>
            </w:r>
          </w:p>
          <w:p w14:paraId="0983491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Di chuyển, giữ bí mật chỗ ở, nơi làm việc, học tập; thay đổi tung tích, lý lịch, đặc điểm nhân dạng của người được bảo vệ, nếu được họ đồng ý;</w:t>
            </w:r>
          </w:p>
          <w:p w14:paraId="0C980E1D"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Răn đe, cảnh cáo, vô hiệu hóa các hành vi xâm hại người được bảo vệ; ngăn chặn, xử lý kịp thời các hành vi xâm hại theo quy định của pháp luật;</w:t>
            </w:r>
          </w:p>
          <w:p w14:paraId="406233B2"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e) Các biện pháp bảo vệ khác theo quy định của pháp luật.</w:t>
            </w:r>
          </w:p>
          <w:p w14:paraId="6EC16765" w14:textId="1266003E"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2. Việc áp dụng, thay đổi các biện pháp bảo vệ quy định tại khoản 1 Điều này không được làm ảnh hưởng đến quyền và lợi ích hợp pháp của người được bảo vệ.</w:t>
            </w:r>
          </w:p>
        </w:tc>
        <w:tc>
          <w:tcPr>
            <w:tcW w:w="7087" w:type="dxa"/>
          </w:tcPr>
          <w:p w14:paraId="5343DA64" w14:textId="2945EE49"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 xml:space="preserve">Điều </w:t>
            </w:r>
            <w:r w:rsidR="006C0BFA" w:rsidRPr="00875AE0">
              <w:rPr>
                <w:rFonts w:ascii="Times New Roman" w:hAnsi="Times New Roman" w:cs="Times New Roman"/>
                <w:b/>
                <w:bCs/>
                <w:sz w:val="26"/>
                <w:szCs w:val="26"/>
                <w:lang w:val="vi-VN"/>
              </w:rPr>
              <w:t>503</w:t>
            </w:r>
            <w:r w:rsidRPr="00875AE0">
              <w:rPr>
                <w:rFonts w:ascii="Times New Roman" w:hAnsi="Times New Roman" w:cs="Times New Roman"/>
                <w:b/>
                <w:bCs/>
                <w:sz w:val="26"/>
                <w:szCs w:val="26"/>
                <w:lang w:val="vi-VN"/>
              </w:rPr>
              <w:t xml:space="preserve">. Các biện pháp bảo vệ </w:t>
            </w:r>
            <w:r w:rsidRPr="00875AE0">
              <w:rPr>
                <w:rFonts w:ascii="Times New Roman" w:hAnsi="Times New Roman" w:cs="Times New Roman"/>
                <w:b/>
                <w:bCs/>
                <w:i/>
                <w:iCs/>
                <w:sz w:val="26"/>
                <w:szCs w:val="26"/>
                <w:lang w:val="vi-VN"/>
              </w:rPr>
              <w:t>người tham gia tố tụng  và người thân thích của họ</w:t>
            </w:r>
          </w:p>
          <w:p w14:paraId="6D1E0AB6"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có căn cứ xác định tính mạng, sức khỏe, tài sản, danh dự, nhân phẩm của người được bảo vệ bị xâm hại hoặc bị đe dọa xâm hại do việc cung cấp chứng cứ, tài liệu, thông tin liên quan đến tội phạm thì cơ quan, người có thẩm quyền tiến hành tố tụng quyết định áp dụng những biện pháp sau đây để bảo vệ họ:</w:t>
            </w:r>
          </w:p>
          <w:p w14:paraId="348DE6E6"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Bố trí lực lượng, tiến hành các biện pháp nghiệp vụ, sử dụng vũ khí, công cụ hỗ trợ và các phương tiện khác để canh gác, bảo vệ;</w:t>
            </w:r>
          </w:p>
          <w:p w14:paraId="42DFC5E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Hạn chế việc đi lại, tiếp xúc của người được bảo vệ để bảo đảm an toàn cho họ;</w:t>
            </w:r>
          </w:p>
          <w:p w14:paraId="1DB8A356"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Giữ bí mật và yêu cầu người khác giữ bí mật các thông tin liên quan đến người được bảo vệ;</w:t>
            </w:r>
          </w:p>
          <w:p w14:paraId="4F5EE159"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Di chuyển, giữ bí mật chỗ ở, nơi làm việc, học tập; thay đổi tung tích, lý lịch, đặc điểm nhân dạng của người được bảo vệ, nếu được họ đồng ý;</w:t>
            </w:r>
          </w:p>
          <w:p w14:paraId="05F7FBA3"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Răn đe, cảnh cáo, vô hiệu hóa các hành vi xâm hại người được bảo vệ; ngăn chặn, xử lý kịp thời các hành vi xâm hại theo quy định của pháp luật;</w:t>
            </w:r>
          </w:p>
          <w:p w14:paraId="157D49B3"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e) Các biện pháp bảo vệ khác theo quy định của pháp luật.</w:t>
            </w:r>
          </w:p>
          <w:p w14:paraId="0CA8891A" w14:textId="02811553"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2. Việc áp dụng, thay đổi các biện pháp bảo vệ quy định tại khoản 1 Điều này không được làm ảnh hưởng đến quyền và lợi ích hợp pháp của người được bảo vệ.</w:t>
            </w:r>
          </w:p>
        </w:tc>
      </w:tr>
      <w:tr w:rsidR="002F68ED" w:rsidRPr="00875AE0" w14:paraId="5C12AB3C" w14:textId="3F975A74" w:rsidTr="00030F54">
        <w:tc>
          <w:tcPr>
            <w:tcW w:w="708" w:type="dxa"/>
            <w:gridSpan w:val="2"/>
          </w:tcPr>
          <w:p w14:paraId="493DC251"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E24166C" w14:textId="77777777" w:rsidR="002F68ED" w:rsidRPr="00875AE0" w:rsidRDefault="002F68ED" w:rsidP="002F68ED">
            <w:pPr>
              <w:spacing w:after="20"/>
              <w:jc w:val="both"/>
              <w:rPr>
                <w:rFonts w:ascii="Times New Roman" w:hAnsi="Times New Roman" w:cs="Times New Roman"/>
                <w:sz w:val="26"/>
                <w:szCs w:val="26"/>
                <w:lang w:val="vi-VN"/>
              </w:rPr>
            </w:pPr>
            <w:bookmarkStart w:id="708" w:name="dieu_487"/>
            <w:r w:rsidRPr="00875AE0">
              <w:rPr>
                <w:rFonts w:ascii="Times New Roman" w:hAnsi="Times New Roman" w:cs="Times New Roman"/>
                <w:b/>
                <w:bCs/>
                <w:sz w:val="26"/>
                <w:szCs w:val="26"/>
                <w:lang w:val="vi-VN"/>
              </w:rPr>
              <w:t>Điều 487. Đề nghị, yêu cầu áp dụng các biện pháp bảo vệ</w:t>
            </w:r>
            <w:bookmarkEnd w:id="708"/>
            <w:r w:rsidRPr="00875AE0">
              <w:rPr>
                <w:rFonts w:ascii="Times New Roman" w:hAnsi="Times New Roman" w:cs="Times New Roman"/>
                <w:b/>
                <w:bCs/>
                <w:sz w:val="26"/>
                <w:szCs w:val="26"/>
                <w:lang w:val="vi-VN"/>
              </w:rPr>
              <w:t xml:space="preserve"> </w:t>
            </w:r>
          </w:p>
          <w:p w14:paraId="797D2D82"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được bảo vệ có quyền làm văn bản đề nghị, yêu cầu cơ quan có thẩm quyền áp dụng biện pháp bảo vệ. Văn bản đề nghị, yêu cầu có các nội dung chính:</w:t>
            </w:r>
          </w:p>
          <w:p w14:paraId="5247D33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Ngày, tháng, năm;</w:t>
            </w:r>
          </w:p>
          <w:p w14:paraId="287F53C7"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Tên, địa chỉ của người đề nghị;</w:t>
            </w:r>
          </w:p>
          <w:p w14:paraId="37BDCEDD"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Lý do và nội dung đề nghị áp dụng biện pháp bảo vệ;</w:t>
            </w:r>
          </w:p>
          <w:p w14:paraId="07B5B866"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Chữ ký hoặc điểm chỉ của người đề nghị. Trường hợp đề nghị của cơ quan, tổ chức thì người đại diện theo pháp luật của cơ quan, tổ chức đó ký tên và đóng dấu.</w:t>
            </w:r>
          </w:p>
          <w:p w14:paraId="616FD8CD"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Trường hợp khẩn cấp, người được bảo vệ trực tiếp đề nghị cơ quan, người có thẩm quyền áp dụng biện pháp bảo vệ hoặc thông qua phương tiện thông tin liên lạc nhưng sau đó phải thể hiện bằng văn bản đề nghị. Cơ quan, người có thẩm quyền nhận được đề nghị, yêu cầu phải lập biên bản và đưa vào hồ sơ bảo vệ.</w:t>
            </w:r>
          </w:p>
          <w:p w14:paraId="1ADD0FB6"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Khi tiến hành tố tụng đối với vụ việc, vụ án, cơ quan được giao nhiệm vụ tiến hành một số hoạt động điều tra, Viện kiểm sát, Tòa án nhận được đề nghị, yêu cầu áp dụng biện pháp bảo vệ có trách nhiệm xem xét, đề nghị Cơ quan điều tra cùng cấp xem xét, quyết định áp dụng biện pháp bảo vệ. Trường hợp Viện kiểm sát nhân dân khu vực, Tòa án nhân dân khu vực nhận được đề nghị, yêu cầu bảo vệ thì đề nghị Cơ quan điều tra cấp tỉnh xem xét, quyết định áp dụng biện pháp bảo vệ.</w:t>
            </w:r>
          </w:p>
          <w:p w14:paraId="61547B3C" w14:textId="2DB0676D"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4. Cơ quan điều tra phải kiểm tra căn cứ, tính xác thực của đề nghị, yêu cầu bảo vệ. Trường hợp xét thấy không cần thiết áp dụng biện pháp bảo vệ thì phải giải thích rõ lý do cho người đã yêu cầu, đề nghị biết.</w:t>
            </w:r>
          </w:p>
        </w:tc>
        <w:tc>
          <w:tcPr>
            <w:tcW w:w="7087" w:type="dxa"/>
          </w:tcPr>
          <w:p w14:paraId="1AEC01D7" w14:textId="6A7D439C"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 xml:space="preserve">Điều </w:t>
            </w:r>
            <w:r w:rsidR="006C0BFA" w:rsidRPr="00875AE0">
              <w:rPr>
                <w:rFonts w:ascii="Times New Roman" w:hAnsi="Times New Roman" w:cs="Times New Roman"/>
                <w:b/>
                <w:bCs/>
                <w:sz w:val="26"/>
                <w:szCs w:val="26"/>
                <w:lang w:val="vi-VN"/>
              </w:rPr>
              <w:t>504</w:t>
            </w:r>
            <w:r w:rsidRPr="00875AE0">
              <w:rPr>
                <w:rFonts w:ascii="Times New Roman" w:hAnsi="Times New Roman" w:cs="Times New Roman"/>
                <w:b/>
                <w:bCs/>
                <w:sz w:val="26"/>
                <w:szCs w:val="26"/>
                <w:lang w:val="vi-VN"/>
              </w:rPr>
              <w:t>. Đề nghị, yêu cầu áp dụng các biện pháp bảo vệ</w:t>
            </w:r>
            <w:r w:rsidRPr="00875AE0">
              <w:rPr>
                <w:rFonts w:ascii="Times New Roman" w:hAnsi="Times New Roman" w:cs="Times New Roman"/>
                <w:b/>
                <w:bCs/>
                <w:i/>
                <w:iCs/>
                <w:sz w:val="26"/>
                <w:szCs w:val="26"/>
                <w:lang w:val="vi-VN"/>
              </w:rPr>
              <w:t xml:space="preserve"> người tham gia tố tụng và người thân thích của họ</w:t>
            </w:r>
          </w:p>
          <w:p w14:paraId="6B0F5EA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Người được bảo vệ có quyền làm văn bản đề nghị, yêu cầu cơ quan có thẩm quyền áp dụng biện pháp bảo vệ. Văn bản đề nghị, yêu cầu có các nội dung chính:</w:t>
            </w:r>
          </w:p>
          <w:p w14:paraId="47B047A6"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Ngày, tháng, năm;</w:t>
            </w:r>
          </w:p>
          <w:p w14:paraId="50B990A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Tên, địa chỉ của người đề nghị;</w:t>
            </w:r>
          </w:p>
          <w:p w14:paraId="79F05A32"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Lý do và nội dung đề nghị áp dụng biện pháp bảo vệ;</w:t>
            </w:r>
          </w:p>
          <w:p w14:paraId="14C11B17"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Chữ ký hoặc điểm chỉ của người đề nghị. Trường hợp đề nghị của cơ quan, tổ chức thì người đại diện theo pháp luật của cơ quan, tổ chức đó ký tên và đóng dấu.</w:t>
            </w:r>
          </w:p>
          <w:p w14:paraId="4F38FCA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Trường hợp khẩn cấp, người được bảo vệ trực tiếp đề nghị cơ quan, người có thẩm quyền áp dụng biện pháp bảo vệ hoặc thông qua phương tiện thông tin liên lạc nhưng sau đó phải thể hiện bằng văn bản đề nghị. Cơ quan, người có thẩm quyền nhận được đề nghị, yêu cầu phải lập biên bản và đưa vào hồ sơ bảo vệ.</w:t>
            </w:r>
          </w:p>
          <w:p w14:paraId="5840539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Khi tiến hành tố tụng đối với vụ việc, vụ án, cơ quan được giao nhiệm vụ tiến hành một số hoạt động điều tra, Viện kiểm sát, Tòa án nhận được đề nghị, yêu cầu áp dụng biện pháp bảo vệ có trách nhiệm xem xét, đề nghị Cơ quan điều tra cùng cấp xem xét, quyết định áp dụng biện pháp bảo vệ. Trường hợp Viện kiểm sát nhân dân khu vực, Tòa án nhân dân khu vực nhận được đề nghị, yêu cầu bảo vệ thì đề nghị Cơ quan điều tra cấp tỉnh xem xét, quyết định áp dụng biện pháp bảo vệ.</w:t>
            </w:r>
          </w:p>
          <w:p w14:paraId="01089686" w14:textId="36D40DBE"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4. Cơ quan điều tra phải kiểm tra căn cứ, tính xác thực của đề nghị, yêu cầu bảo vệ. Trường hợp xét thấy không cần thiết áp dụng biện pháp bảo vệ thì phải giải thích rõ lý do cho người đã yêu cầu, đề nghị biết.</w:t>
            </w:r>
          </w:p>
        </w:tc>
      </w:tr>
      <w:tr w:rsidR="002F68ED" w:rsidRPr="00875AE0" w14:paraId="718FBF19" w14:textId="3FD92EA7" w:rsidTr="00030F54">
        <w:tc>
          <w:tcPr>
            <w:tcW w:w="708" w:type="dxa"/>
            <w:gridSpan w:val="2"/>
          </w:tcPr>
          <w:p w14:paraId="4B0A244B"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37C7DD0" w14:textId="77777777" w:rsidR="002F68ED" w:rsidRPr="00875AE0" w:rsidRDefault="002F68ED" w:rsidP="002F68ED">
            <w:pPr>
              <w:spacing w:after="20"/>
              <w:jc w:val="both"/>
              <w:rPr>
                <w:rFonts w:ascii="Times New Roman" w:hAnsi="Times New Roman" w:cs="Times New Roman"/>
                <w:sz w:val="26"/>
                <w:szCs w:val="26"/>
                <w:lang w:val="vi-VN"/>
              </w:rPr>
            </w:pPr>
            <w:bookmarkStart w:id="709" w:name="dieu_488"/>
            <w:r w:rsidRPr="00875AE0">
              <w:rPr>
                <w:rFonts w:ascii="Times New Roman" w:hAnsi="Times New Roman" w:cs="Times New Roman"/>
                <w:b/>
                <w:bCs/>
                <w:sz w:val="26"/>
                <w:szCs w:val="26"/>
                <w:lang w:val="vi-VN"/>
              </w:rPr>
              <w:t>Điều 488. Quyết định áp dụng biện pháp bảo vệ</w:t>
            </w:r>
            <w:bookmarkEnd w:id="709"/>
            <w:r w:rsidRPr="00875AE0">
              <w:rPr>
                <w:rFonts w:ascii="Times New Roman" w:hAnsi="Times New Roman" w:cs="Times New Roman"/>
                <w:b/>
                <w:bCs/>
                <w:sz w:val="26"/>
                <w:szCs w:val="26"/>
                <w:lang w:val="vi-VN"/>
              </w:rPr>
              <w:t xml:space="preserve"> </w:t>
            </w:r>
          </w:p>
          <w:p w14:paraId="39F37DC3"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Quyết định áp dụng biện pháp bảo vệ gồm các nội dung chính:</w:t>
            </w:r>
          </w:p>
          <w:p w14:paraId="4D2C7C94"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Số, ngày, tháng, năm; địa điểm ra quyết định; </w:t>
            </w:r>
          </w:p>
          <w:p w14:paraId="3EB41255"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 Chức vụ của người ra quyết định; </w:t>
            </w:r>
          </w:p>
          <w:p w14:paraId="1D30152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Căn cứ ra quyết định;</w:t>
            </w:r>
          </w:p>
          <w:p w14:paraId="58A9586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d) Họ tên, ngày, tháng, năm sinh, nơi cư trú của người được bảo vệ; </w:t>
            </w:r>
          </w:p>
          <w:p w14:paraId="73B2622D"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Biện pháp bảo vệ và thời gian bắt đầu thực hiện biện pháp bảo vệ.</w:t>
            </w:r>
          </w:p>
          <w:p w14:paraId="1D6D5FF8"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Quyết định áp dụng biện pháp bảo vệ được gửi cho người yêu cầu bảo vệ, người được bảo vệ, Viện kiểm sát, Tòa án đã đề nghị áp dụng biện pháp bảo vệ và cơ quan, tổ chức, đơn vị liên quan đến việc bảo vệ.</w:t>
            </w:r>
          </w:p>
          <w:p w14:paraId="08077E3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Sau khi ra quyết định áp dụng biện pháp bảo vệ, Cơ quan điều tra có thẩm quyền áp dụng phải tổ chức thực hiện ngay biện pháp bảo vệ. Trường hợp cần thiết có thể phối hợp với các cơ quan, đơn vị trong Công an nhân dân, Quân đội nhân dân để thực hiện việc bảo vệ.</w:t>
            </w:r>
          </w:p>
          <w:p w14:paraId="2282DF8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Cơ quan điều tra đã ra quyết định áp dụng có thể thay đổi, bổ sung biện pháp bảo vệ trong quá trình bảo vệ nếu xét thấy cần thiết.</w:t>
            </w:r>
          </w:p>
          <w:p w14:paraId="5F1F271D" w14:textId="11C4F636"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5. Thời gian bảo vệ được tính từ khi áp dụng biện pháp bảo vệ cho đến khi có quyết định chấm dứt áp dụng biện pháp bảo vệ.</w:t>
            </w:r>
          </w:p>
        </w:tc>
        <w:tc>
          <w:tcPr>
            <w:tcW w:w="7087" w:type="dxa"/>
          </w:tcPr>
          <w:p w14:paraId="66CD61F7" w14:textId="44841F74"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 xml:space="preserve">Điều </w:t>
            </w:r>
            <w:r w:rsidR="006C0BFA" w:rsidRPr="00875AE0">
              <w:rPr>
                <w:rFonts w:ascii="Times New Roman" w:hAnsi="Times New Roman" w:cs="Times New Roman"/>
                <w:b/>
                <w:bCs/>
                <w:sz w:val="26"/>
                <w:szCs w:val="26"/>
                <w:lang w:val="vi-VN"/>
              </w:rPr>
              <w:t>505</w:t>
            </w:r>
            <w:r w:rsidRPr="00875AE0">
              <w:rPr>
                <w:rFonts w:ascii="Times New Roman" w:hAnsi="Times New Roman" w:cs="Times New Roman"/>
                <w:b/>
                <w:bCs/>
                <w:sz w:val="26"/>
                <w:szCs w:val="26"/>
                <w:lang w:val="vi-VN"/>
              </w:rPr>
              <w:t>. Quyết định áp dụng biện pháp bảo vệ</w:t>
            </w:r>
            <w:r w:rsidRPr="00875AE0">
              <w:rPr>
                <w:rFonts w:ascii="Times New Roman" w:hAnsi="Times New Roman" w:cs="Times New Roman"/>
                <w:b/>
                <w:bCs/>
                <w:i/>
                <w:iCs/>
                <w:sz w:val="26"/>
                <w:szCs w:val="26"/>
                <w:lang w:val="vi-VN"/>
              </w:rPr>
              <w:t xml:space="preserve"> người tham gia tố tụng và người thân thích của họ</w:t>
            </w:r>
          </w:p>
          <w:p w14:paraId="70343877"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Quyết định áp dụng biện pháp bảo vệ gồm các nội dung chính:</w:t>
            </w:r>
          </w:p>
          <w:p w14:paraId="1E671F80"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a) Số, ngày, tháng, năm; địa điểm ra quyết định; </w:t>
            </w:r>
          </w:p>
          <w:p w14:paraId="7530251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b) Chức vụ của người ra quyết định; </w:t>
            </w:r>
          </w:p>
          <w:p w14:paraId="530D1C3C"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Căn cứ ra quyết định;</w:t>
            </w:r>
          </w:p>
          <w:p w14:paraId="3900FAF2"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d) Họ tên, ngày, tháng, năm sinh, nơi cư trú của người được bảo vệ; </w:t>
            </w:r>
          </w:p>
          <w:p w14:paraId="75A7E4E3"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Biện pháp bảo vệ và thời gian bắt đầu thực hiện biện pháp bảo vệ.</w:t>
            </w:r>
          </w:p>
          <w:p w14:paraId="4504C38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Quyết định áp dụng biện pháp bảo vệ được gửi cho người yêu cầu bảo vệ, người được bảo vệ, Viện kiểm sát, Tòa án đã đề nghị áp dụng biện pháp bảo vệ và cơ quan, tổ chức, đơn vị liên quan đến việc bảo vệ.</w:t>
            </w:r>
          </w:p>
          <w:p w14:paraId="62CE4E56"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3. Sau khi ra quyết định áp dụng biện pháp bảo vệ, Cơ quan điều tra có thẩm quyền áp dụng phải tổ chức thực hiện ngay biện pháp bảo vệ. Trường hợp cần thiết có thể phối hợp với các cơ quan, đơn vị trong Công an nhân dân, Quân đội nhân dân để thực hiện việc bảo vệ.</w:t>
            </w:r>
          </w:p>
          <w:p w14:paraId="1FA024D7"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4. Cơ quan điều tra đã ra quyết định áp dụng có thể thay đổi, bổ sung biện pháp bảo vệ trong quá trình bảo vệ nếu xét thấy cần thiết.</w:t>
            </w:r>
          </w:p>
          <w:p w14:paraId="492C6385" w14:textId="5DB21FA6"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5. Thời gian bảo vệ được tính từ khi áp dụng biện pháp bảo vệ cho đến khi có quyết định chấm dứt áp dụng biện pháp bảo vệ.</w:t>
            </w:r>
          </w:p>
        </w:tc>
      </w:tr>
      <w:tr w:rsidR="002F68ED" w:rsidRPr="00875AE0" w14:paraId="2E6142E8" w14:textId="62D9FCAC" w:rsidTr="00030F54">
        <w:tc>
          <w:tcPr>
            <w:tcW w:w="708" w:type="dxa"/>
            <w:gridSpan w:val="2"/>
          </w:tcPr>
          <w:p w14:paraId="32A32655"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2420A03" w14:textId="77777777" w:rsidR="002F68ED" w:rsidRPr="00875AE0" w:rsidRDefault="002F68ED" w:rsidP="002F68ED">
            <w:pPr>
              <w:spacing w:after="20"/>
              <w:jc w:val="both"/>
              <w:rPr>
                <w:rFonts w:ascii="Times New Roman" w:hAnsi="Times New Roman" w:cs="Times New Roman"/>
                <w:sz w:val="26"/>
                <w:szCs w:val="26"/>
                <w:lang w:val="vi-VN"/>
              </w:rPr>
            </w:pPr>
            <w:bookmarkStart w:id="710" w:name="dieu_489"/>
            <w:r w:rsidRPr="00875AE0">
              <w:rPr>
                <w:rFonts w:ascii="Times New Roman" w:hAnsi="Times New Roman" w:cs="Times New Roman"/>
                <w:b/>
                <w:bCs/>
                <w:sz w:val="26"/>
                <w:szCs w:val="26"/>
                <w:lang w:val="vi-VN"/>
              </w:rPr>
              <w:t>Điều 489. Chấm dứt việc bảo vệ</w:t>
            </w:r>
            <w:bookmarkEnd w:id="710"/>
            <w:r w:rsidRPr="00875AE0">
              <w:rPr>
                <w:rFonts w:ascii="Times New Roman" w:hAnsi="Times New Roman" w:cs="Times New Roman"/>
                <w:b/>
                <w:bCs/>
                <w:sz w:val="26"/>
                <w:szCs w:val="26"/>
                <w:lang w:val="vi-VN"/>
              </w:rPr>
              <w:t xml:space="preserve"> </w:t>
            </w:r>
          </w:p>
          <w:p w14:paraId="6A87131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xét thấy căn cứ xâm hại hoặc đe dọa xâm hại tính mạng, sức khỏe, tài sản, danh dự, nhân phẩm của người được bảo vệ không còn, Thủ trưởng Cơ quan điều tra đã quyết định áp dụng biện pháp bảo vệ phải ra quyết định chấm dứt áp dụng biện pháp bảo vệ.</w:t>
            </w:r>
          </w:p>
          <w:p w14:paraId="38025549" w14:textId="5AF553D1"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2. Quyết định chấm dứt áp dụng các biện pháp bảo vệ phải được gửi cho người được bảo vệ, cơ quan đã đề nghị áp dụng biện pháp bảo vệ và cơ quan, tổ chức, đơn vị liên quan đến việc bảo vệ.</w:t>
            </w:r>
          </w:p>
        </w:tc>
        <w:tc>
          <w:tcPr>
            <w:tcW w:w="7087" w:type="dxa"/>
          </w:tcPr>
          <w:p w14:paraId="472B4311" w14:textId="7BCE7400"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50</w:t>
            </w:r>
            <w:r w:rsidR="006C0BFA" w:rsidRPr="00875AE0">
              <w:rPr>
                <w:rFonts w:ascii="Times New Roman" w:hAnsi="Times New Roman" w:cs="Times New Roman"/>
                <w:b/>
                <w:bCs/>
                <w:sz w:val="26"/>
                <w:szCs w:val="26"/>
                <w:lang w:val="vi-VN"/>
              </w:rPr>
              <w:t>6</w:t>
            </w:r>
            <w:r w:rsidRPr="00875AE0">
              <w:rPr>
                <w:rFonts w:ascii="Times New Roman" w:hAnsi="Times New Roman" w:cs="Times New Roman"/>
                <w:b/>
                <w:bCs/>
                <w:sz w:val="26"/>
                <w:szCs w:val="26"/>
                <w:lang w:val="vi-VN"/>
              </w:rPr>
              <w:t xml:space="preserve">. Chấm dứt việc bảo vệ </w:t>
            </w:r>
            <w:r w:rsidRPr="00875AE0">
              <w:rPr>
                <w:rFonts w:ascii="Times New Roman" w:hAnsi="Times New Roman" w:cs="Times New Roman"/>
                <w:b/>
                <w:bCs/>
                <w:i/>
                <w:iCs/>
                <w:sz w:val="26"/>
                <w:szCs w:val="26"/>
                <w:lang w:val="vi-VN"/>
              </w:rPr>
              <w:t>người tham gia tố tụng và người thân thích của họ</w:t>
            </w:r>
          </w:p>
          <w:p w14:paraId="61B8B84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1. Khi xét thấy căn cứ xâm hại hoặc đe dọa xâm hại tính mạng, sức khỏe, tài sản, danh dự, nhân phẩm của người được bảo vệ không còn, Thủ trưởng Cơ quan điều tra đã quyết định áp dụng biện pháp bảo vệ phải ra quyết định chấm dứt áp dụng biện pháp bảo vệ.</w:t>
            </w:r>
          </w:p>
          <w:p w14:paraId="4C8E9328" w14:textId="0682FC47"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2. Quyết định chấm dứt áp dụng các biện pháp bảo vệ phải được gửi cho người được bảo vệ, cơ quan đã đề nghị áp dụng biện pháp bảo vệ và cơ quan, tổ chức, đơn vị liên quan đến việc bảo vệ.</w:t>
            </w:r>
          </w:p>
        </w:tc>
      </w:tr>
      <w:tr w:rsidR="002F68ED" w:rsidRPr="00875AE0" w14:paraId="41B476D2" w14:textId="45113272" w:rsidTr="00030F54">
        <w:tc>
          <w:tcPr>
            <w:tcW w:w="708" w:type="dxa"/>
            <w:gridSpan w:val="2"/>
          </w:tcPr>
          <w:p w14:paraId="64507C9F"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09D64AD" w14:textId="77777777" w:rsidR="002F68ED" w:rsidRPr="00875AE0" w:rsidRDefault="002F68ED" w:rsidP="002F68ED">
            <w:pPr>
              <w:spacing w:after="20"/>
              <w:jc w:val="both"/>
              <w:rPr>
                <w:rFonts w:ascii="Times New Roman" w:hAnsi="Times New Roman" w:cs="Times New Roman"/>
                <w:sz w:val="26"/>
                <w:szCs w:val="26"/>
                <w:lang w:val="vi-VN"/>
              </w:rPr>
            </w:pPr>
            <w:bookmarkStart w:id="711" w:name="dieu_490"/>
            <w:r w:rsidRPr="00875AE0">
              <w:rPr>
                <w:rFonts w:ascii="Times New Roman" w:hAnsi="Times New Roman" w:cs="Times New Roman"/>
                <w:b/>
                <w:bCs/>
                <w:sz w:val="26"/>
                <w:szCs w:val="26"/>
                <w:lang w:val="vi-VN"/>
              </w:rPr>
              <w:t>Điều 490. Hồ sơ bảo vệ</w:t>
            </w:r>
            <w:bookmarkEnd w:id="711"/>
            <w:r w:rsidRPr="00875AE0">
              <w:rPr>
                <w:rFonts w:ascii="Times New Roman" w:hAnsi="Times New Roman" w:cs="Times New Roman"/>
                <w:b/>
                <w:bCs/>
                <w:sz w:val="26"/>
                <w:szCs w:val="26"/>
                <w:lang w:val="vi-VN"/>
              </w:rPr>
              <w:t xml:space="preserve"> </w:t>
            </w:r>
          </w:p>
          <w:p w14:paraId="012BFBF8"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Cơ quan điều tra đã ra quyết định áp dụng biện pháp bảo vệ phải lập hồ sơ bảo vệ. </w:t>
            </w:r>
          </w:p>
          <w:p w14:paraId="0F6E18A3"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Hồ sơ bảo vệ gồm:</w:t>
            </w:r>
          </w:p>
          <w:p w14:paraId="0DB3D9E5"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Văn bản đề nghị, yêu cầu áp dụng biện pháp bảo vệ; biên bản về việc đề nghị, yêu cầu áp dụng biện pháp bảo vệ;</w:t>
            </w:r>
          </w:p>
          <w:p w14:paraId="47BAD968"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Kết quả xác minh về hành vi xâm hại hoặc đe dọa xâm hại tính mạng, sức khỏe, tài sản, danh dự, nhân phẩm của người được bảo vệ;</w:t>
            </w:r>
          </w:p>
          <w:p w14:paraId="6633373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Tài liệu về hậu quả thiệt hại đã xảy ra (nếu có) và việc xử lý của cơ quan có thẩm quyền;</w:t>
            </w:r>
          </w:p>
          <w:p w14:paraId="55DB408E"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Văn bản yêu cầu, đề nghị thay đổi, bổ sung, hủy bỏ biện pháp bảo vệ;</w:t>
            </w:r>
          </w:p>
          <w:p w14:paraId="57486B2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Quyết định áp dụng, thay đổi, bổ sung, hủy bỏ biện pháp bảo vệ;</w:t>
            </w:r>
          </w:p>
          <w:p w14:paraId="10441376"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e) Tài liệu phản ánh diễn biến quá trình áp dụng biện pháp bảo vệ; </w:t>
            </w:r>
          </w:p>
          <w:p w14:paraId="1EAB4A3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g) Văn bản yêu cầu, đề nghị cơ quan, tổ chức, cá nhân phối hợp bảo vệ; </w:t>
            </w:r>
          </w:p>
          <w:p w14:paraId="2C4C0517"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h) Báo cáo kết quả thực hiện biện pháp bảo vệ;</w:t>
            </w:r>
          </w:p>
          <w:p w14:paraId="7B6C11A7"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i) Quyết định chấm dứt biện pháp bảo vệ;</w:t>
            </w:r>
          </w:p>
          <w:p w14:paraId="7EC9BE65" w14:textId="7BEE2CC0"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k) Các văn bản, tài liệu khác có liên quan đến việc bảo vệ.</w:t>
            </w:r>
          </w:p>
        </w:tc>
        <w:tc>
          <w:tcPr>
            <w:tcW w:w="7087" w:type="dxa"/>
          </w:tcPr>
          <w:p w14:paraId="3CF84FE8" w14:textId="3D944D2B"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b/>
                <w:bCs/>
                <w:sz w:val="26"/>
                <w:szCs w:val="26"/>
                <w:lang w:val="vi-VN"/>
              </w:rPr>
              <w:t>Điều 50</w:t>
            </w:r>
            <w:r w:rsidR="006C0BFA" w:rsidRPr="00875AE0">
              <w:rPr>
                <w:rFonts w:ascii="Times New Roman" w:hAnsi="Times New Roman" w:cs="Times New Roman"/>
                <w:b/>
                <w:bCs/>
                <w:sz w:val="26"/>
                <w:szCs w:val="26"/>
                <w:lang w:val="vi-VN"/>
              </w:rPr>
              <w:t>7</w:t>
            </w:r>
            <w:r w:rsidRPr="00875AE0">
              <w:rPr>
                <w:rFonts w:ascii="Times New Roman" w:hAnsi="Times New Roman" w:cs="Times New Roman"/>
                <w:b/>
                <w:bCs/>
                <w:sz w:val="26"/>
                <w:szCs w:val="26"/>
                <w:lang w:val="vi-VN"/>
              </w:rPr>
              <w:t xml:space="preserve">. Hồ sơ bảo vệ </w:t>
            </w:r>
            <w:r w:rsidRPr="00875AE0">
              <w:rPr>
                <w:rFonts w:ascii="Times New Roman" w:hAnsi="Times New Roman" w:cs="Times New Roman"/>
                <w:b/>
                <w:bCs/>
                <w:i/>
                <w:iCs/>
                <w:sz w:val="26"/>
                <w:szCs w:val="26"/>
                <w:lang w:val="vi-VN"/>
              </w:rPr>
              <w:t>người tham gia tố tụng và người thân thích của họ</w:t>
            </w:r>
          </w:p>
          <w:p w14:paraId="1D1E3AB8"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1. Cơ quan điều tra đã ra quyết định áp dụng biện pháp bảo vệ phải lập hồ sơ bảo vệ. </w:t>
            </w:r>
          </w:p>
          <w:p w14:paraId="2BBF6A9B"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2. Hồ sơ bảo vệ gồm:</w:t>
            </w:r>
          </w:p>
          <w:p w14:paraId="696973E7"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a) Văn bản đề nghị, yêu cầu áp dụng biện pháp bảo vệ; biên bản về việc đề nghị, yêu cầu áp dụng biện pháp bảo vệ;</w:t>
            </w:r>
          </w:p>
          <w:p w14:paraId="0D905C95"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b) Kết quả xác minh về hành vi xâm hại hoặc đe dọa xâm hại tính mạng, sức khỏe, tài sản, danh dự, nhân phẩm của người được bảo vệ;</w:t>
            </w:r>
          </w:p>
          <w:p w14:paraId="763C76AC"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c) Tài liệu về hậu quả thiệt hại đã xảy ra (nếu có) và việc xử lý của cơ quan có thẩm quyền;</w:t>
            </w:r>
          </w:p>
          <w:p w14:paraId="08A1ADA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d) Văn bản yêu cầu, đề nghị thay đổi, bổ sung, hủy bỏ biện pháp bảo vệ;</w:t>
            </w:r>
          </w:p>
          <w:p w14:paraId="3D90B62A"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đ) Quyết định áp dụng, thay đổi, bổ sung, hủy bỏ biện pháp bảo vệ;</w:t>
            </w:r>
          </w:p>
          <w:p w14:paraId="73A94DCF"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e) Tài liệu phản ánh diễn biến quá trình áp dụng biện pháp bảo vệ; </w:t>
            </w:r>
          </w:p>
          <w:p w14:paraId="411AF543"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 xml:space="preserve">g) Văn bản yêu cầu, đề nghị cơ quan, tổ chức, cá nhân phối hợp bảo vệ; </w:t>
            </w:r>
          </w:p>
          <w:p w14:paraId="423FD6F1"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h) Báo cáo kết quả thực hiện biện pháp bảo vệ;</w:t>
            </w:r>
          </w:p>
          <w:p w14:paraId="2625BFF5" w14:textId="77777777" w:rsidR="002F68ED" w:rsidRPr="00875AE0" w:rsidRDefault="002F68ED" w:rsidP="002F68ED">
            <w:pPr>
              <w:spacing w:after="20"/>
              <w:jc w:val="both"/>
              <w:rPr>
                <w:rFonts w:ascii="Times New Roman" w:hAnsi="Times New Roman" w:cs="Times New Roman"/>
                <w:sz w:val="26"/>
                <w:szCs w:val="26"/>
                <w:lang w:val="vi-VN"/>
              </w:rPr>
            </w:pPr>
            <w:r w:rsidRPr="00875AE0">
              <w:rPr>
                <w:rFonts w:ascii="Times New Roman" w:hAnsi="Times New Roman" w:cs="Times New Roman"/>
                <w:sz w:val="26"/>
                <w:szCs w:val="26"/>
                <w:lang w:val="vi-VN"/>
              </w:rPr>
              <w:t>i) Quyết định chấm dứt biện pháp bảo vệ;</w:t>
            </w:r>
          </w:p>
          <w:p w14:paraId="1C9A1258" w14:textId="1141DCC5"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hAnsi="Times New Roman" w:cs="Times New Roman"/>
                <w:sz w:val="26"/>
                <w:szCs w:val="26"/>
                <w:lang w:val="vi-VN"/>
              </w:rPr>
              <w:t>k) Các văn bản, tài liệu khác có liên quan đến việc bảo vệ.</w:t>
            </w:r>
          </w:p>
        </w:tc>
      </w:tr>
      <w:tr w:rsidR="002F68ED" w:rsidRPr="00875AE0" w14:paraId="563A51C9" w14:textId="1E2E8311" w:rsidTr="00030F54">
        <w:tc>
          <w:tcPr>
            <w:tcW w:w="708" w:type="dxa"/>
            <w:gridSpan w:val="2"/>
          </w:tcPr>
          <w:p w14:paraId="433F3B11" w14:textId="77777777" w:rsidR="002F68ED" w:rsidRPr="00875AE0" w:rsidRDefault="002F68ED" w:rsidP="002F68ED">
            <w:pPr>
              <w:pStyle w:val="ListParagraph"/>
              <w:spacing w:after="20"/>
              <w:ind w:left="360"/>
              <w:rPr>
                <w:rFonts w:ascii="Times New Roman" w:hAnsi="Times New Roman" w:cs="Times New Roman"/>
                <w:sz w:val="26"/>
                <w:szCs w:val="26"/>
                <w:lang w:val="vi-VN"/>
              </w:rPr>
            </w:pPr>
          </w:p>
        </w:tc>
        <w:tc>
          <w:tcPr>
            <w:tcW w:w="7089" w:type="dxa"/>
          </w:tcPr>
          <w:p w14:paraId="0356DDB0" w14:textId="77777777" w:rsidR="002F68ED" w:rsidRPr="00875AE0" w:rsidRDefault="002F68ED" w:rsidP="002F68ED">
            <w:pPr>
              <w:spacing w:after="20"/>
              <w:jc w:val="center"/>
              <w:rPr>
                <w:rFonts w:ascii="Times New Roman" w:eastAsia="Calibri" w:hAnsi="Times New Roman" w:cs="Times New Roman"/>
                <w:sz w:val="26"/>
                <w:szCs w:val="26"/>
                <w:lang w:val="vi-VN"/>
              </w:rPr>
            </w:pPr>
            <w:bookmarkStart w:id="712" w:name="chuong_8_1"/>
            <w:bookmarkStart w:id="713" w:name="chuong_35"/>
            <w:r w:rsidRPr="00875AE0">
              <w:rPr>
                <w:rFonts w:ascii="Times New Roman" w:eastAsia="Calibri" w:hAnsi="Times New Roman" w:cs="Times New Roman"/>
                <w:b/>
                <w:bCs/>
                <w:sz w:val="26"/>
                <w:szCs w:val="26"/>
                <w:lang w:val="vi-VN"/>
              </w:rPr>
              <w:t>Phần thứ tám</w:t>
            </w:r>
            <w:bookmarkEnd w:id="712"/>
          </w:p>
          <w:p w14:paraId="36834A6E" w14:textId="77777777" w:rsidR="002F68ED" w:rsidRPr="00875AE0" w:rsidRDefault="002F68ED" w:rsidP="002F68ED">
            <w:pPr>
              <w:spacing w:after="20"/>
              <w:jc w:val="center"/>
              <w:rPr>
                <w:rFonts w:ascii="Times New Roman" w:eastAsia="Calibri" w:hAnsi="Times New Roman" w:cs="Times New Roman"/>
                <w:b/>
                <w:bCs/>
                <w:sz w:val="26"/>
                <w:szCs w:val="26"/>
                <w:lang w:val="vi-VN"/>
              </w:rPr>
            </w:pPr>
            <w:bookmarkStart w:id="714" w:name="chuong_8_1_name"/>
            <w:r w:rsidRPr="00875AE0">
              <w:rPr>
                <w:rFonts w:ascii="Times New Roman" w:eastAsia="Calibri" w:hAnsi="Times New Roman" w:cs="Times New Roman"/>
                <w:b/>
                <w:bCs/>
                <w:sz w:val="26"/>
                <w:szCs w:val="26"/>
                <w:lang w:val="vi-VN"/>
              </w:rPr>
              <w:t>HỢP TÁC QUỐC TẾ</w:t>
            </w:r>
            <w:bookmarkEnd w:id="714"/>
          </w:p>
          <w:p w14:paraId="65CB3F37" w14:textId="77777777" w:rsidR="002F68ED" w:rsidRPr="00875AE0" w:rsidRDefault="002F68ED" w:rsidP="002F68ED">
            <w:pPr>
              <w:spacing w:after="20"/>
              <w:jc w:val="center"/>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Chương XXXV</w:t>
            </w:r>
            <w:bookmarkEnd w:id="713"/>
          </w:p>
          <w:p w14:paraId="6BC9E0C7" w14:textId="41451857" w:rsidR="002F68ED" w:rsidRPr="00875AE0" w:rsidRDefault="002F68ED" w:rsidP="002F68ED">
            <w:pPr>
              <w:spacing w:after="20"/>
              <w:jc w:val="center"/>
              <w:rPr>
                <w:rFonts w:ascii="Times New Roman" w:hAnsi="Times New Roman" w:cs="Times New Roman"/>
                <w:b/>
                <w:bCs/>
                <w:sz w:val="26"/>
                <w:szCs w:val="26"/>
                <w:lang w:val="vi-VN"/>
              </w:rPr>
            </w:pPr>
            <w:bookmarkStart w:id="715" w:name="chuong_35_name"/>
            <w:r w:rsidRPr="00875AE0">
              <w:rPr>
                <w:rFonts w:ascii="Times New Roman" w:eastAsia="Calibri" w:hAnsi="Times New Roman" w:cs="Times New Roman"/>
                <w:b/>
                <w:bCs/>
                <w:sz w:val="26"/>
                <w:szCs w:val="26"/>
                <w:lang w:val="vi-VN"/>
              </w:rPr>
              <w:t>NHỮNG QUY ĐỊNH CHUNG</w:t>
            </w:r>
            <w:bookmarkEnd w:id="715"/>
          </w:p>
        </w:tc>
        <w:tc>
          <w:tcPr>
            <w:tcW w:w="7087" w:type="dxa"/>
          </w:tcPr>
          <w:p w14:paraId="0D141326" w14:textId="008D22BE" w:rsidR="002F68ED" w:rsidRPr="00875AE0" w:rsidRDefault="002F68ED" w:rsidP="002F68ED">
            <w:pPr>
              <w:spacing w:after="20"/>
              <w:jc w:val="center"/>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Phần thứ tám</w:t>
            </w:r>
          </w:p>
          <w:p w14:paraId="562F405E" w14:textId="77777777" w:rsidR="002F68ED" w:rsidRPr="00875AE0" w:rsidRDefault="002F68ED" w:rsidP="002F68ED">
            <w:pPr>
              <w:spacing w:after="20"/>
              <w:jc w:val="center"/>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HỢP TÁC QUỐC TẾ</w:t>
            </w:r>
          </w:p>
          <w:p w14:paraId="6DC52C63" w14:textId="5645A1B2" w:rsidR="002F68ED" w:rsidRPr="00875AE0" w:rsidRDefault="002F68ED" w:rsidP="002F68ED">
            <w:pPr>
              <w:spacing w:after="20"/>
              <w:jc w:val="center"/>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Chương XXXVI</w:t>
            </w:r>
          </w:p>
          <w:p w14:paraId="3AC117D2" w14:textId="4044D4CA" w:rsidR="002F68ED" w:rsidRPr="00875AE0" w:rsidRDefault="002F68ED" w:rsidP="002F68ED">
            <w:pPr>
              <w:spacing w:after="20"/>
              <w:contextualSpacing/>
              <w:jc w:val="center"/>
              <w:rPr>
                <w:rFonts w:ascii="Times New Roman" w:hAnsi="Times New Roman" w:cs="Times New Roman"/>
                <w:b/>
                <w:bCs/>
                <w:sz w:val="26"/>
                <w:szCs w:val="26"/>
                <w:lang w:val="vi-VN"/>
              </w:rPr>
            </w:pPr>
            <w:r w:rsidRPr="00875AE0">
              <w:rPr>
                <w:rFonts w:ascii="Times New Roman" w:eastAsia="Calibri" w:hAnsi="Times New Roman" w:cs="Times New Roman"/>
                <w:b/>
                <w:bCs/>
                <w:sz w:val="26"/>
                <w:szCs w:val="26"/>
                <w:lang w:val="vi-VN"/>
              </w:rPr>
              <w:t>NHỮNG QUY ĐỊNH CHUNG</w:t>
            </w:r>
          </w:p>
        </w:tc>
      </w:tr>
      <w:tr w:rsidR="002F68ED" w:rsidRPr="00875AE0" w14:paraId="20DBD130" w14:textId="7C75F19C" w:rsidTr="00030F54">
        <w:tc>
          <w:tcPr>
            <w:tcW w:w="708" w:type="dxa"/>
            <w:gridSpan w:val="2"/>
          </w:tcPr>
          <w:p w14:paraId="16607239"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8675A54" w14:textId="77777777" w:rsidR="002F68ED" w:rsidRPr="00875AE0" w:rsidRDefault="002F68ED" w:rsidP="002F68ED">
            <w:pPr>
              <w:spacing w:after="20"/>
              <w:jc w:val="both"/>
              <w:rPr>
                <w:rFonts w:ascii="Times New Roman" w:eastAsia="Calibri" w:hAnsi="Times New Roman" w:cs="Times New Roman"/>
                <w:sz w:val="26"/>
                <w:szCs w:val="26"/>
                <w:lang w:val="vi-VN"/>
              </w:rPr>
            </w:pPr>
            <w:bookmarkStart w:id="716" w:name="dieu_491"/>
            <w:r w:rsidRPr="00875AE0">
              <w:rPr>
                <w:rFonts w:ascii="Times New Roman" w:eastAsia="Calibri" w:hAnsi="Times New Roman" w:cs="Times New Roman"/>
                <w:b/>
                <w:bCs/>
                <w:sz w:val="26"/>
                <w:szCs w:val="26"/>
                <w:lang w:val="vi-VN"/>
              </w:rPr>
              <w:t>Điều 491. Phạm vi hợp tác quốc tế trong tố tụng hình sự</w:t>
            </w:r>
            <w:bookmarkEnd w:id="716"/>
            <w:r w:rsidRPr="00875AE0">
              <w:rPr>
                <w:rFonts w:ascii="Times New Roman" w:eastAsia="Calibri" w:hAnsi="Times New Roman" w:cs="Times New Roman"/>
                <w:b/>
                <w:bCs/>
                <w:sz w:val="26"/>
                <w:szCs w:val="26"/>
                <w:lang w:val="vi-VN"/>
              </w:rPr>
              <w:t xml:space="preserve"> </w:t>
            </w:r>
          </w:p>
          <w:p w14:paraId="3001305E"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Hợp tác quốc tế trong tố tụng hình sự là việc các cơ quan có thẩm quyền của nước Cộng hòa xã hội chủ nghĩa Việt Nam và các cơ quan có thẩm quyền của nước ngoài phối hợp, hỗ trợ nhau để thực hiện hoạt động phục vụ yêu cầu điều tra, truy tố, xét xử và thi hành án hình sự.</w:t>
            </w:r>
          </w:p>
          <w:p w14:paraId="38A956B2"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2. Hợp tác quốc tế trong tố tụng hình sự gồm tương trợ tư pháp về hình sự; dẫn độ; tiếp nhận, chuyển giao người đang chấp hành án phạt tù và các hoạt động hợp tác quốc tế khác được quy định tại Bộ luật này, pháp luật về tương trợ tư pháp và điều ước quốc tế mà Cộng hòa xã hội chủ nghĩa Việt Nam là thành viên. </w:t>
            </w:r>
          </w:p>
          <w:p w14:paraId="0D0AC542" w14:textId="536FCE9E"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3. Hợp tác quốc tế trong tố tụng hình sự trên lãnh thổ nước Cộng hòa xã hội chủ nghĩa Việt Nam được thực hiện theo quy định của điều ước quốc tế mà Cộng hòa xã hội chủ nghĩa Việt Nam là thành viên hoặc theo nguyên tắc có đi có lại, theo quy định của Bộ luật này, pháp luật về tương trợ tư pháp và quy định khác của pháp luật Việt Nam có liên quan.</w:t>
            </w:r>
          </w:p>
        </w:tc>
        <w:tc>
          <w:tcPr>
            <w:tcW w:w="7087" w:type="dxa"/>
          </w:tcPr>
          <w:p w14:paraId="53C2898D" w14:textId="08F87574"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50</w:t>
            </w:r>
            <w:r w:rsidR="006C0BFA" w:rsidRPr="00875AE0">
              <w:rPr>
                <w:rFonts w:ascii="Times New Roman" w:eastAsia="Calibri" w:hAnsi="Times New Roman" w:cs="Times New Roman"/>
                <w:b/>
                <w:bCs/>
                <w:sz w:val="26"/>
                <w:szCs w:val="26"/>
                <w:lang w:val="vi-VN"/>
              </w:rPr>
              <w:t>8</w:t>
            </w:r>
            <w:r w:rsidRPr="00875AE0">
              <w:rPr>
                <w:rFonts w:ascii="Times New Roman" w:eastAsia="Calibri" w:hAnsi="Times New Roman" w:cs="Times New Roman"/>
                <w:b/>
                <w:bCs/>
                <w:sz w:val="26"/>
                <w:szCs w:val="26"/>
                <w:lang w:val="vi-VN"/>
              </w:rPr>
              <w:t xml:space="preserve">. Phạm vi hợp tác quốc tế trong tố tụng hình sự </w:t>
            </w:r>
          </w:p>
          <w:p w14:paraId="6923B951"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Hợp tác quốc tế trong tố tụng hình sự là việc các cơ quan có thẩm quyền của nước Cộng hòa xã hội chủ nghĩa Việt Nam và các cơ quan có thẩm quyền của nước ngoài phối hợp, hỗ trợ nhau để thực hiện hoạt động phục vụ yêu cầu điều tra, truy tố, xét xử và thi hành án hình sự.</w:t>
            </w:r>
          </w:p>
          <w:p w14:paraId="1A894320"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2. Hợp tác quốc tế trong tố tụng hình sự gồm tương trợ tư pháp về hình sự; dẫn độ; tiếp nhận, chuyển giao người đang chấp hành án phạt tù và các hoạt động hợp tác quốc tế khác được quy định tại Bộ luật này, pháp luật về tương trợ tư pháp và điều ước quốc tế mà Cộng hòa xã hội chủ nghĩa Việt Nam là thành viên. </w:t>
            </w:r>
          </w:p>
          <w:p w14:paraId="713E3291" w14:textId="1EE0EF47"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3. Hợp tác quốc tế trong tố tụng hình sự trên lãnh thổ nước Cộng hòa xã hội chủ nghĩa Việt Nam được thực hiện theo quy định của điều ước quốc tế mà Cộng hòa xã hội chủ nghĩa Việt Nam là thành viên hoặc theo nguyên tắc có đi có lại, theo quy định của Bộ luật này, pháp luật về tương trợ tư pháp và quy định khác của pháp luật Việt Nam có liên quan.</w:t>
            </w:r>
          </w:p>
        </w:tc>
      </w:tr>
      <w:tr w:rsidR="002F68ED" w:rsidRPr="00875AE0" w14:paraId="55130A5B" w14:textId="75359E43" w:rsidTr="00030F54">
        <w:tc>
          <w:tcPr>
            <w:tcW w:w="708" w:type="dxa"/>
            <w:gridSpan w:val="2"/>
          </w:tcPr>
          <w:p w14:paraId="2BF4DDFA"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509EA67" w14:textId="77777777" w:rsidR="002F68ED" w:rsidRPr="00875AE0" w:rsidRDefault="002F68ED" w:rsidP="002F68ED">
            <w:pPr>
              <w:spacing w:after="20"/>
              <w:jc w:val="both"/>
              <w:rPr>
                <w:rFonts w:ascii="Times New Roman" w:eastAsia="Calibri" w:hAnsi="Times New Roman" w:cs="Times New Roman"/>
                <w:sz w:val="26"/>
                <w:szCs w:val="26"/>
                <w:lang w:val="vi-VN"/>
              </w:rPr>
            </w:pPr>
            <w:bookmarkStart w:id="717" w:name="dieu_492"/>
            <w:r w:rsidRPr="00875AE0">
              <w:rPr>
                <w:rFonts w:ascii="Times New Roman" w:eastAsia="Calibri" w:hAnsi="Times New Roman" w:cs="Times New Roman"/>
                <w:b/>
                <w:bCs/>
                <w:sz w:val="26"/>
                <w:szCs w:val="26"/>
                <w:lang w:val="vi-VN"/>
              </w:rPr>
              <w:t>Điều 492. Nguyên tắc hợp tác quốc tế trong tố tụng hình sự</w:t>
            </w:r>
            <w:bookmarkEnd w:id="717"/>
            <w:r w:rsidRPr="00875AE0">
              <w:rPr>
                <w:rFonts w:ascii="Times New Roman" w:eastAsia="Calibri" w:hAnsi="Times New Roman" w:cs="Times New Roman"/>
                <w:b/>
                <w:bCs/>
                <w:sz w:val="26"/>
                <w:szCs w:val="26"/>
                <w:lang w:val="vi-VN"/>
              </w:rPr>
              <w:t xml:space="preserve"> </w:t>
            </w:r>
          </w:p>
          <w:p w14:paraId="0872257F"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Hợp tác quốc tế trong tố tụng hình sự được thực hiện trên nguyên tắc tôn trọng độc lập, chủ quyền, toàn vẹn lãnh thổ quốc gia, không can thiệp vào công việc nội bộ của nhau, bình đẳng và cùng có lợi, phù hợp với Hiến pháp, pháp luật của Việt Nam và điều ước quốc tế mà Cộng hòa xã hội chủ nghĩa Việt Nam là thành viên.</w:t>
            </w:r>
          </w:p>
          <w:p w14:paraId="6BF49ADB" w14:textId="1E1535D5"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2. Trường hợp Việt Nam chưa ký kết hoặc chưa gia nhập điều ước quốc tế có liên quan thì việc hợp tác quốc tế trong tố tụng hình sự được thực hiện theo nguyên tắc có đi có lại nhưng không trái pháp luật Việt Nam, phù hợp với pháp luật quốc tế và tập quán quốc tế.</w:t>
            </w:r>
          </w:p>
        </w:tc>
        <w:tc>
          <w:tcPr>
            <w:tcW w:w="7087" w:type="dxa"/>
          </w:tcPr>
          <w:p w14:paraId="0E3ED48E" w14:textId="374B7768"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50</w:t>
            </w:r>
            <w:r w:rsidR="006C0BFA" w:rsidRPr="00875AE0">
              <w:rPr>
                <w:rFonts w:ascii="Times New Roman" w:eastAsia="Calibri" w:hAnsi="Times New Roman" w:cs="Times New Roman"/>
                <w:b/>
                <w:bCs/>
                <w:sz w:val="26"/>
                <w:szCs w:val="26"/>
                <w:lang w:val="vi-VN"/>
              </w:rPr>
              <w:t>9.</w:t>
            </w:r>
            <w:r w:rsidRPr="00875AE0">
              <w:rPr>
                <w:rFonts w:ascii="Times New Roman" w:eastAsia="Calibri" w:hAnsi="Times New Roman" w:cs="Times New Roman"/>
                <w:b/>
                <w:bCs/>
                <w:sz w:val="26"/>
                <w:szCs w:val="26"/>
                <w:lang w:val="vi-VN"/>
              </w:rPr>
              <w:t xml:space="preserve"> Nguyên tắc hợp tác quốc tế trong tố tụng hình sự </w:t>
            </w:r>
          </w:p>
          <w:p w14:paraId="1B6CFE3D"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Hợp tác quốc tế trong tố tụng hình sự được thực hiện trên nguyên tắc tôn trọng độc lập, chủ quyền, toàn vẹn lãnh thổ quốc gia, không can thiệp vào công việc nội bộ của nhau, bình đẳng và cùng có lợi, phù hợp với Hiến pháp, pháp luật của Việt Nam và điều ước quốc tế mà Cộng hòa xã hội chủ nghĩa Việt Nam là thành viên.</w:t>
            </w:r>
          </w:p>
          <w:p w14:paraId="21E5B800" w14:textId="3F623BE8"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2. Trường hợp Việt Nam chưa ký kết hoặc chưa gia nhập điều ước quốc tế có liên quan thì việc hợp tác quốc tế trong tố tụng hình sự được thực hiện theo nguyên tắc có đi có lại nhưng không trái pháp luật Việt Nam, phù hợp với pháp luật quốc tế và tập quán quốc tế.</w:t>
            </w:r>
          </w:p>
        </w:tc>
      </w:tr>
      <w:tr w:rsidR="002F68ED" w:rsidRPr="00875AE0" w14:paraId="011917DA" w14:textId="5A06957C" w:rsidTr="00030F54">
        <w:tc>
          <w:tcPr>
            <w:tcW w:w="708" w:type="dxa"/>
            <w:gridSpan w:val="2"/>
          </w:tcPr>
          <w:p w14:paraId="5681215F"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C5C5DB1" w14:textId="77777777" w:rsidR="002F68ED" w:rsidRPr="00875AE0" w:rsidRDefault="002F68ED" w:rsidP="002F68ED">
            <w:pPr>
              <w:spacing w:after="20"/>
              <w:jc w:val="both"/>
              <w:rPr>
                <w:rFonts w:ascii="Times New Roman" w:eastAsia="Calibri" w:hAnsi="Times New Roman" w:cs="Times New Roman"/>
                <w:sz w:val="26"/>
                <w:szCs w:val="26"/>
                <w:lang w:val="vi-VN"/>
              </w:rPr>
            </w:pPr>
            <w:bookmarkStart w:id="718" w:name="dieu_493"/>
            <w:r w:rsidRPr="00875AE0">
              <w:rPr>
                <w:rFonts w:ascii="Times New Roman" w:eastAsia="Calibri" w:hAnsi="Times New Roman" w:cs="Times New Roman"/>
                <w:b/>
                <w:bCs/>
                <w:sz w:val="26"/>
                <w:szCs w:val="26"/>
                <w:lang w:val="vi-VN"/>
              </w:rPr>
              <w:t>Điều 493. Cơ quan trung ương trong hợp tác quốc tế về tố tụng hình sự</w:t>
            </w:r>
            <w:bookmarkEnd w:id="718"/>
            <w:r w:rsidRPr="00875AE0">
              <w:rPr>
                <w:rFonts w:ascii="Times New Roman" w:eastAsia="Calibri" w:hAnsi="Times New Roman" w:cs="Times New Roman"/>
                <w:b/>
                <w:bCs/>
                <w:sz w:val="26"/>
                <w:szCs w:val="26"/>
                <w:lang w:val="vi-VN"/>
              </w:rPr>
              <w:t xml:space="preserve"> </w:t>
            </w:r>
          </w:p>
          <w:p w14:paraId="2E834B9C"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Bộ Công an là Cơ quan trung ương của nước Cộng hòa xã hội chủ nghĩa Việt Nam trong hoạt động dẫn độ và chuyển giao người đang chấp hành án phạt tù.</w:t>
            </w:r>
          </w:p>
          <w:p w14:paraId="32EA0AF6" w14:textId="7DF86055"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2. Viện kiểm sát nhân dân tối cao là Cơ quan trung ương của nước Cộng hòa xã hội chủ nghĩa Việt Nam trong hoạt động tương trợ tư pháp về hình sự và những hoạt động hợp tác quốc tế khác theo quy định của pháp luật.</w:t>
            </w:r>
          </w:p>
        </w:tc>
        <w:tc>
          <w:tcPr>
            <w:tcW w:w="7087" w:type="dxa"/>
          </w:tcPr>
          <w:p w14:paraId="5C7B44AE" w14:textId="144A16C3"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5</w:t>
            </w:r>
            <w:r w:rsidR="006C0BFA" w:rsidRPr="00875AE0">
              <w:rPr>
                <w:rFonts w:ascii="Times New Roman" w:eastAsia="Calibri" w:hAnsi="Times New Roman" w:cs="Times New Roman"/>
                <w:b/>
                <w:bCs/>
                <w:sz w:val="26"/>
                <w:szCs w:val="26"/>
                <w:lang w:val="vi-VN"/>
              </w:rPr>
              <w:t>10</w:t>
            </w:r>
            <w:r w:rsidRPr="00875AE0">
              <w:rPr>
                <w:rFonts w:ascii="Times New Roman" w:eastAsia="Calibri" w:hAnsi="Times New Roman" w:cs="Times New Roman"/>
                <w:b/>
                <w:bCs/>
                <w:sz w:val="26"/>
                <w:szCs w:val="26"/>
                <w:lang w:val="vi-VN"/>
              </w:rPr>
              <w:t xml:space="preserve">. Cơ quan trung ương trong hợp tác quốc tế về tố tụng hình sự </w:t>
            </w:r>
          </w:p>
          <w:p w14:paraId="0006B9B5"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Bộ Công an là Cơ quan trung ương của nước Cộng hòa xã hội chủ nghĩa Việt Nam trong hoạt động dẫn độ và chuyển giao người đang chấp hành án phạt tù.</w:t>
            </w:r>
          </w:p>
          <w:p w14:paraId="57B343DA" w14:textId="1D0EF6D9"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2. Viện kiểm sát nhân dân tối cao là Cơ quan trung ương của nước Cộng hòa xã hội chủ nghĩa Việt Nam trong hoạt động tương trợ tư pháp về hình sự và những hoạt động hợp tác quốc tế khác theo quy định của pháp luật.</w:t>
            </w:r>
          </w:p>
        </w:tc>
      </w:tr>
      <w:tr w:rsidR="002F68ED" w:rsidRPr="00875AE0" w14:paraId="5D01C9F0" w14:textId="577B593A" w:rsidTr="00030F54">
        <w:tc>
          <w:tcPr>
            <w:tcW w:w="708" w:type="dxa"/>
            <w:gridSpan w:val="2"/>
          </w:tcPr>
          <w:p w14:paraId="3AB4B1E1"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AF3B09E" w14:textId="77777777" w:rsidR="002F68ED" w:rsidRPr="00875AE0" w:rsidRDefault="002F68ED" w:rsidP="002F68ED">
            <w:pPr>
              <w:spacing w:after="20"/>
              <w:jc w:val="both"/>
              <w:rPr>
                <w:rFonts w:ascii="Times New Roman" w:eastAsia="Calibri" w:hAnsi="Times New Roman" w:cs="Times New Roman"/>
                <w:sz w:val="26"/>
                <w:szCs w:val="26"/>
                <w:lang w:val="vi-VN"/>
              </w:rPr>
            </w:pPr>
            <w:bookmarkStart w:id="719" w:name="dieu_494"/>
            <w:r w:rsidRPr="00875AE0">
              <w:rPr>
                <w:rFonts w:ascii="Times New Roman" w:eastAsia="Calibri" w:hAnsi="Times New Roman" w:cs="Times New Roman"/>
                <w:b/>
                <w:bCs/>
                <w:sz w:val="26"/>
                <w:szCs w:val="26"/>
                <w:lang w:val="vi-VN"/>
              </w:rPr>
              <w:t>Điều 494. Giá trị pháp lý của tài liệu, đồ vật thu thập được qua hợp tác quốc tế trong tố tụng hình sự</w:t>
            </w:r>
            <w:bookmarkEnd w:id="719"/>
            <w:r w:rsidRPr="00875AE0">
              <w:rPr>
                <w:rFonts w:ascii="Times New Roman" w:eastAsia="Calibri" w:hAnsi="Times New Roman" w:cs="Times New Roman"/>
                <w:b/>
                <w:bCs/>
                <w:sz w:val="26"/>
                <w:szCs w:val="26"/>
                <w:lang w:val="vi-VN"/>
              </w:rPr>
              <w:t xml:space="preserve"> </w:t>
            </w:r>
          </w:p>
          <w:p w14:paraId="4118DA9C" w14:textId="61CB6EC5"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 xml:space="preserve">Tài liệu, đồ vật do cơ quan có thẩm quyền của nước ngoài thu thập theo ủy thác tư pháp của cơ quan có thẩm quyền của Việt Nam hoặc tài liệu, đồ vật do cơ quan có thẩm quyền của nước ngoài gửi đến Việt Nam để ủy thác truy cứu trách nhiệm hình sự có thể được coi là chứng cứ. Trường hợp tài liệu, đồ vật này có đặc điểm quy định tại </w:t>
            </w:r>
            <w:bookmarkStart w:id="720" w:name="tc_169"/>
            <w:r w:rsidRPr="00875AE0">
              <w:rPr>
                <w:rFonts w:ascii="Times New Roman" w:eastAsia="Calibri" w:hAnsi="Times New Roman" w:cs="Times New Roman"/>
                <w:sz w:val="26"/>
                <w:szCs w:val="26"/>
                <w:lang w:val="vi-VN"/>
              </w:rPr>
              <w:t>Điều 89 của Bộ luật này</w:t>
            </w:r>
            <w:bookmarkEnd w:id="720"/>
            <w:r w:rsidRPr="00875AE0">
              <w:rPr>
                <w:rFonts w:ascii="Times New Roman" w:eastAsia="Calibri" w:hAnsi="Times New Roman" w:cs="Times New Roman"/>
                <w:sz w:val="26"/>
                <w:szCs w:val="26"/>
                <w:lang w:val="vi-VN"/>
              </w:rPr>
              <w:t xml:space="preserve"> thì có thể được coi là vật chứng.</w:t>
            </w:r>
          </w:p>
        </w:tc>
        <w:tc>
          <w:tcPr>
            <w:tcW w:w="7087" w:type="dxa"/>
          </w:tcPr>
          <w:p w14:paraId="1AEAA934" w14:textId="00EF4591"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5</w:t>
            </w:r>
            <w:r w:rsidR="006C0BFA" w:rsidRPr="00875AE0">
              <w:rPr>
                <w:rFonts w:ascii="Times New Roman" w:eastAsia="Calibri" w:hAnsi="Times New Roman" w:cs="Times New Roman"/>
                <w:b/>
                <w:bCs/>
                <w:sz w:val="26"/>
                <w:szCs w:val="26"/>
                <w:lang w:val="vi-VN"/>
              </w:rPr>
              <w:t>11</w:t>
            </w:r>
            <w:r w:rsidRPr="00875AE0">
              <w:rPr>
                <w:rFonts w:ascii="Times New Roman" w:eastAsia="Calibri" w:hAnsi="Times New Roman" w:cs="Times New Roman"/>
                <w:b/>
                <w:bCs/>
                <w:sz w:val="26"/>
                <w:szCs w:val="26"/>
                <w:lang w:val="vi-VN"/>
              </w:rPr>
              <w:t xml:space="preserve">. Giá trị pháp lý của tài liệu, đồ vật thu thập được qua hợp tác quốc tế trong tố tụng hình sự </w:t>
            </w:r>
          </w:p>
          <w:p w14:paraId="718757C1" w14:textId="4478B014"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Tài liệu, đồ vật do cơ quan có thẩm quyền của nước ngoài thu thập theo</w:t>
            </w:r>
            <w:r w:rsidRPr="00875AE0">
              <w:rPr>
                <w:rFonts w:ascii="Times New Roman" w:hAnsi="Times New Roman" w:cs="Times New Roman"/>
                <w:b/>
                <w:bCs/>
                <w:i/>
                <w:iCs/>
                <w:sz w:val="26"/>
                <w:szCs w:val="26"/>
                <w:lang w:val="vi-VN"/>
              </w:rPr>
              <w:t xml:space="preserve"> yêu cầu tương trợ tư pháp về hình sự</w:t>
            </w:r>
            <w:r w:rsidRPr="00875AE0">
              <w:rPr>
                <w:rFonts w:ascii="Times New Roman" w:eastAsia="Calibri" w:hAnsi="Times New Roman" w:cs="Times New Roman"/>
                <w:b/>
                <w:bCs/>
                <w:i/>
                <w:iCs/>
                <w:sz w:val="26"/>
                <w:szCs w:val="26"/>
                <w:lang w:val="vi-VN"/>
              </w:rPr>
              <w:t xml:space="preserve"> và</w:t>
            </w:r>
            <w:r w:rsidRPr="00875AE0">
              <w:rPr>
                <w:rFonts w:ascii="Times New Roman" w:eastAsia="Calibri" w:hAnsi="Times New Roman" w:cs="Times New Roman"/>
                <w:b/>
                <w:bCs/>
                <w:sz w:val="26"/>
                <w:szCs w:val="26"/>
                <w:lang w:val="vi-VN"/>
              </w:rPr>
              <w:t xml:space="preserve"> </w:t>
            </w:r>
            <w:r w:rsidRPr="00875AE0">
              <w:rPr>
                <w:rFonts w:ascii="Times New Roman" w:eastAsia="Calibri" w:hAnsi="Times New Roman" w:cs="Times New Roman"/>
                <w:b/>
                <w:bCs/>
                <w:i/>
                <w:iCs/>
                <w:sz w:val="26"/>
                <w:szCs w:val="26"/>
                <w:lang w:val="vi-VN"/>
              </w:rPr>
              <w:t>hợp tác quốc tế khác trong tố tụng hình sự</w:t>
            </w:r>
            <w:r w:rsidRPr="00875AE0">
              <w:rPr>
                <w:rFonts w:ascii="Times New Roman" w:eastAsia="Calibri" w:hAnsi="Times New Roman" w:cs="Times New Roman"/>
                <w:b/>
                <w:bCs/>
                <w:sz w:val="26"/>
                <w:szCs w:val="26"/>
                <w:lang w:val="vi-VN"/>
              </w:rPr>
              <w:t xml:space="preserve"> </w:t>
            </w:r>
            <w:r w:rsidRPr="00875AE0">
              <w:rPr>
                <w:rFonts w:ascii="Times New Roman" w:eastAsia="Calibri" w:hAnsi="Times New Roman" w:cs="Times New Roman"/>
                <w:sz w:val="26"/>
                <w:szCs w:val="26"/>
                <w:lang w:val="vi-VN"/>
              </w:rPr>
              <w:t xml:space="preserve">của cơ quan có thẩm quyền của Việt Nam hoặc tài liệu, đồ vật do cơ quan có thẩm quyền của nước ngoài gửi đến Việt Nam để </w:t>
            </w:r>
            <w:r w:rsidRPr="00875AE0">
              <w:rPr>
                <w:rFonts w:ascii="Times New Roman" w:eastAsia="Calibri" w:hAnsi="Times New Roman" w:cs="Times New Roman"/>
                <w:b/>
                <w:bCs/>
                <w:i/>
                <w:iCs/>
                <w:sz w:val="26"/>
                <w:szCs w:val="26"/>
                <w:lang w:val="vi-VN"/>
              </w:rPr>
              <w:t>yêu cầu,</w:t>
            </w:r>
            <w:r w:rsidRPr="00875AE0">
              <w:rPr>
                <w:rFonts w:ascii="Times New Roman" w:eastAsia="Calibri" w:hAnsi="Times New Roman" w:cs="Times New Roman"/>
                <w:sz w:val="26"/>
                <w:szCs w:val="26"/>
                <w:lang w:val="vi-VN"/>
              </w:rPr>
              <w:t xml:space="preserve"> ủy thác truy cứu trách nhiệm hình sự có thể được coi là chứng cứ. Trường hợp tài liệu, đồ vật này có đặc điểm quy định tại Điều 94 của Bộ luật này thì có thể được coi là vật chứng.</w:t>
            </w:r>
          </w:p>
        </w:tc>
      </w:tr>
      <w:tr w:rsidR="002F68ED" w:rsidRPr="00875AE0" w14:paraId="35DD4608" w14:textId="5081EBF9" w:rsidTr="00030F54">
        <w:tc>
          <w:tcPr>
            <w:tcW w:w="708" w:type="dxa"/>
            <w:gridSpan w:val="2"/>
          </w:tcPr>
          <w:p w14:paraId="28ACDB33"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2E5D0E1" w14:textId="77777777" w:rsidR="002F68ED" w:rsidRPr="00875AE0" w:rsidRDefault="002F68ED" w:rsidP="002F68ED">
            <w:pPr>
              <w:spacing w:after="20"/>
              <w:jc w:val="both"/>
              <w:rPr>
                <w:rFonts w:ascii="Times New Roman" w:eastAsia="Calibri" w:hAnsi="Times New Roman" w:cs="Times New Roman"/>
                <w:sz w:val="26"/>
                <w:szCs w:val="26"/>
                <w:lang w:val="vi-VN"/>
              </w:rPr>
            </w:pPr>
            <w:bookmarkStart w:id="721" w:name="dieu_495"/>
            <w:r w:rsidRPr="00875AE0">
              <w:rPr>
                <w:rFonts w:ascii="Times New Roman" w:eastAsia="Calibri" w:hAnsi="Times New Roman" w:cs="Times New Roman"/>
                <w:b/>
                <w:bCs/>
                <w:sz w:val="26"/>
                <w:szCs w:val="26"/>
                <w:lang w:val="vi-VN"/>
              </w:rPr>
              <w:t>Điều 495.</w:t>
            </w:r>
            <w:r w:rsidRPr="00875AE0">
              <w:rPr>
                <w:rFonts w:ascii="Times New Roman" w:eastAsia="Calibri" w:hAnsi="Times New Roman" w:cs="Times New Roman"/>
                <w:sz w:val="26"/>
                <w:szCs w:val="26"/>
                <w:lang w:val="vi-VN"/>
              </w:rPr>
              <w:t xml:space="preserve"> </w:t>
            </w:r>
            <w:r w:rsidRPr="00875AE0">
              <w:rPr>
                <w:rFonts w:ascii="Times New Roman" w:eastAsia="Calibri" w:hAnsi="Times New Roman" w:cs="Times New Roman"/>
                <w:b/>
                <w:bCs/>
                <w:sz w:val="26"/>
                <w:szCs w:val="26"/>
                <w:lang w:val="vi-VN"/>
              </w:rPr>
              <w:t>Việc tiến hành tố tụng của người có thẩm quyền của Việt Nam ở nước ngoài và người có thẩm quyền của nước ngoài ở Việt Nam</w:t>
            </w:r>
            <w:bookmarkEnd w:id="721"/>
            <w:r w:rsidRPr="00875AE0">
              <w:rPr>
                <w:rFonts w:ascii="Times New Roman" w:eastAsia="Calibri" w:hAnsi="Times New Roman" w:cs="Times New Roman"/>
                <w:b/>
                <w:bCs/>
                <w:sz w:val="26"/>
                <w:szCs w:val="26"/>
                <w:lang w:val="vi-VN"/>
              </w:rPr>
              <w:t xml:space="preserve"> </w:t>
            </w:r>
          </w:p>
          <w:p w14:paraId="0A61F34B" w14:textId="258B21CE"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Việc tiến hành tố tụng của người có thẩm quyền của Việt Nam ở nước ngoài và người có thẩm quyền của nước ngoài ở Việt Nam được thực hiện theo quy định của điều ước quốc tế mà Cộng hòa xã hội chủ nghĩa Việt Nam là thành viên hoặc thực hiện theo nguyên tắc có đi có lại.</w:t>
            </w:r>
          </w:p>
        </w:tc>
        <w:tc>
          <w:tcPr>
            <w:tcW w:w="7087" w:type="dxa"/>
          </w:tcPr>
          <w:p w14:paraId="1D004A3D" w14:textId="6550B8CE"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5</w:t>
            </w:r>
            <w:r w:rsidR="006C0BFA" w:rsidRPr="00875AE0">
              <w:rPr>
                <w:rFonts w:ascii="Times New Roman" w:eastAsia="Calibri" w:hAnsi="Times New Roman" w:cs="Times New Roman"/>
                <w:b/>
                <w:bCs/>
                <w:sz w:val="26"/>
                <w:szCs w:val="26"/>
                <w:lang w:val="vi-VN"/>
              </w:rPr>
              <w:t>12</w:t>
            </w:r>
            <w:r w:rsidRPr="00875AE0">
              <w:rPr>
                <w:rFonts w:ascii="Times New Roman" w:eastAsia="Calibri" w:hAnsi="Times New Roman" w:cs="Times New Roman"/>
                <w:b/>
                <w:bCs/>
                <w:sz w:val="26"/>
                <w:szCs w:val="26"/>
                <w:lang w:val="vi-VN"/>
              </w:rPr>
              <w:t>.</w:t>
            </w:r>
            <w:r w:rsidRPr="00875AE0">
              <w:rPr>
                <w:rFonts w:ascii="Times New Roman" w:eastAsia="Calibri" w:hAnsi="Times New Roman" w:cs="Times New Roman"/>
                <w:sz w:val="26"/>
                <w:szCs w:val="26"/>
                <w:lang w:val="vi-VN"/>
              </w:rPr>
              <w:t xml:space="preserve"> </w:t>
            </w:r>
            <w:r w:rsidRPr="00875AE0">
              <w:rPr>
                <w:rFonts w:ascii="Times New Roman" w:eastAsia="Calibri" w:hAnsi="Times New Roman" w:cs="Times New Roman"/>
                <w:b/>
                <w:bCs/>
                <w:sz w:val="26"/>
                <w:szCs w:val="26"/>
                <w:lang w:val="vi-VN"/>
              </w:rPr>
              <w:t xml:space="preserve">Việc tiến hành tố tụng của người có thẩm quyền của Việt Nam ở nước ngoài và người có thẩm quyền của nước ngoài ở Việt Nam </w:t>
            </w:r>
          </w:p>
          <w:p w14:paraId="6ABF4DD3" w14:textId="2F2CBF55"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Việc tiến hành tố tụng của người có thẩm quyền của Việt Nam ở nước ngoài và người có thẩm quyền của nước ngoài ở Việt Nam được thực hiện theo quy định của điều ước quốc tế mà Cộng hòa xã hội chủ nghĩa Việt Nam là thành viên hoặc thực hiện theo nguyên tắc có đi có lại.</w:t>
            </w:r>
          </w:p>
        </w:tc>
      </w:tr>
      <w:tr w:rsidR="002F68ED" w:rsidRPr="00875AE0" w14:paraId="098E0242" w14:textId="660503A6" w:rsidTr="00030F54">
        <w:tc>
          <w:tcPr>
            <w:tcW w:w="708" w:type="dxa"/>
            <w:gridSpan w:val="2"/>
          </w:tcPr>
          <w:p w14:paraId="04D46997"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41B6BC0" w14:textId="77777777" w:rsidR="002F68ED" w:rsidRPr="00875AE0" w:rsidRDefault="002F68ED" w:rsidP="002F68ED">
            <w:pPr>
              <w:spacing w:after="20"/>
              <w:jc w:val="both"/>
              <w:rPr>
                <w:rFonts w:ascii="Times New Roman" w:eastAsia="Calibri" w:hAnsi="Times New Roman" w:cs="Times New Roman"/>
                <w:sz w:val="26"/>
                <w:szCs w:val="26"/>
                <w:lang w:val="vi-VN"/>
              </w:rPr>
            </w:pPr>
            <w:bookmarkStart w:id="722" w:name="dieu_496"/>
            <w:r w:rsidRPr="00875AE0">
              <w:rPr>
                <w:rFonts w:ascii="Times New Roman" w:eastAsia="Calibri" w:hAnsi="Times New Roman" w:cs="Times New Roman"/>
                <w:b/>
                <w:bCs/>
                <w:sz w:val="26"/>
                <w:szCs w:val="26"/>
                <w:lang w:val="vi-VN"/>
              </w:rPr>
              <w:t>Điều 496. Sự có mặt của người làm chứng, người giám định, người đang chấp hành án phạt tù tại Việt Nam ở nước ngoài; người làm chứng, người giám định, người đang bị tạm giam,</w:t>
            </w:r>
            <w:bookmarkEnd w:id="722"/>
            <w:r w:rsidRPr="00875AE0">
              <w:rPr>
                <w:rFonts w:ascii="Times New Roman" w:eastAsia="Calibri" w:hAnsi="Times New Roman" w:cs="Times New Roman"/>
                <w:b/>
                <w:bCs/>
                <w:sz w:val="26"/>
                <w:szCs w:val="26"/>
                <w:lang w:val="vi-VN"/>
              </w:rPr>
              <w:t xml:space="preserve"> </w:t>
            </w:r>
            <w:bookmarkStart w:id="723" w:name="dieu_496_name"/>
            <w:r w:rsidRPr="00875AE0">
              <w:rPr>
                <w:rFonts w:ascii="Times New Roman" w:eastAsia="Calibri" w:hAnsi="Times New Roman" w:cs="Times New Roman"/>
                <w:b/>
                <w:bCs/>
                <w:sz w:val="26"/>
                <w:szCs w:val="26"/>
                <w:lang w:val="vi-VN"/>
              </w:rPr>
              <w:t>người đang chấp hành án phạt tù tại nước ngoài ở Việt Nam</w:t>
            </w:r>
            <w:bookmarkEnd w:id="723"/>
          </w:p>
          <w:p w14:paraId="6B017419"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Cơ quan có thẩm quyền của Việt Nam có thể đề nghị cơ quan có thẩm quyền của nước ngoài cho người làm chứng, người giám định, người đang bị tạm giam, người đang chấp hành án phạt tù tại nước được đề nghị có mặt ở Việt Nam để phục vụ việc giải quyết vụ án hình sự.</w:t>
            </w:r>
          </w:p>
          <w:p w14:paraId="63E380AC" w14:textId="31CFCAA2"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 xml:space="preserve">2. Theo đề nghị của cơ quan có thẩm quyền nước ngoài, cơ quan có thẩm quyền của Việt Nam có thể cho phép người làm chứng, người giám định, người đang bị tạm giam, người đang chấp hành án phạt tù tại Việt Nam có mặt ở nước đã đề nghị để phục vụ việc giải quyết vụ án hình sự. </w:t>
            </w:r>
          </w:p>
        </w:tc>
        <w:tc>
          <w:tcPr>
            <w:tcW w:w="7087" w:type="dxa"/>
          </w:tcPr>
          <w:p w14:paraId="5184148B" w14:textId="4C0FDB0D"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5</w:t>
            </w:r>
            <w:r w:rsidR="006C0BFA" w:rsidRPr="00875AE0">
              <w:rPr>
                <w:rFonts w:ascii="Times New Roman" w:eastAsia="Calibri" w:hAnsi="Times New Roman" w:cs="Times New Roman"/>
                <w:b/>
                <w:bCs/>
                <w:sz w:val="26"/>
                <w:szCs w:val="26"/>
                <w:lang w:val="vi-VN"/>
              </w:rPr>
              <w:t>13</w:t>
            </w:r>
            <w:r w:rsidRPr="00875AE0">
              <w:rPr>
                <w:rFonts w:ascii="Times New Roman" w:eastAsia="Calibri" w:hAnsi="Times New Roman" w:cs="Times New Roman"/>
                <w:b/>
                <w:bCs/>
                <w:sz w:val="26"/>
                <w:szCs w:val="26"/>
                <w:lang w:val="vi-VN"/>
              </w:rPr>
              <w:t xml:space="preserve">. Sự có mặt của người làm chứng, người giám định, </w:t>
            </w:r>
            <w:r w:rsidRPr="00875AE0">
              <w:rPr>
                <w:rFonts w:ascii="Times New Roman" w:eastAsia="Calibri" w:hAnsi="Times New Roman" w:cs="Times New Roman"/>
                <w:b/>
                <w:bCs/>
                <w:i/>
                <w:iCs/>
                <w:sz w:val="26"/>
                <w:szCs w:val="26"/>
                <w:lang w:val="vi-VN"/>
              </w:rPr>
              <w:t xml:space="preserve">người đang bị tạm giam, </w:t>
            </w:r>
            <w:r w:rsidRPr="00875AE0">
              <w:rPr>
                <w:rFonts w:ascii="Times New Roman" w:eastAsia="Calibri" w:hAnsi="Times New Roman" w:cs="Times New Roman"/>
                <w:b/>
                <w:bCs/>
                <w:sz w:val="26"/>
                <w:szCs w:val="26"/>
                <w:lang w:val="vi-VN"/>
              </w:rPr>
              <w:t>người đang chấp hành án phạt tù tại Việt Nam ở nước ngoài; người làm chứng, người giám định, người đang bị tạm giam, người đang chấp hành án phạt tù tại nước ngoài ở Việt Nam</w:t>
            </w:r>
          </w:p>
          <w:p w14:paraId="53150331"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Cơ quan có thẩm quyền của Việt Nam có thể đề nghị cơ quan có thẩm quyền của nước ngoài cho người làm chứng, người giám định, người đang bị tạm giam, người đang chấp hành án phạt tù tại nước được đề nghị có mặt ở Việt Nam để phục vụ việc giải quyết vụ án hình sự.</w:t>
            </w:r>
          </w:p>
          <w:p w14:paraId="29CC36E1" w14:textId="682861D0"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 xml:space="preserve">2. Theo đề nghị của cơ quan có thẩm quyền nước ngoài, cơ quan có thẩm quyền của Việt Nam có thể cho phép người làm chứng, người giám định, người đang bị tạm giam, người đang chấp hành án phạt tù tại Việt Nam có mặt ở nước đã đề nghị để phục vụ việc giải quyết vụ án hình sự. </w:t>
            </w:r>
          </w:p>
        </w:tc>
      </w:tr>
      <w:tr w:rsidR="002F68ED" w:rsidRPr="00875AE0" w14:paraId="103BD04E" w14:textId="1CA01D92" w:rsidTr="00030F54">
        <w:tc>
          <w:tcPr>
            <w:tcW w:w="708" w:type="dxa"/>
            <w:gridSpan w:val="2"/>
          </w:tcPr>
          <w:p w14:paraId="27F95187" w14:textId="77777777" w:rsidR="002F68ED" w:rsidRPr="00875AE0" w:rsidRDefault="002F68ED" w:rsidP="002F68ED">
            <w:pPr>
              <w:pStyle w:val="ListParagraph"/>
              <w:spacing w:after="20"/>
              <w:ind w:left="360"/>
              <w:rPr>
                <w:rFonts w:ascii="Times New Roman" w:hAnsi="Times New Roman" w:cs="Times New Roman"/>
                <w:sz w:val="26"/>
                <w:szCs w:val="26"/>
                <w:lang w:val="vi-VN"/>
              </w:rPr>
            </w:pPr>
          </w:p>
        </w:tc>
        <w:tc>
          <w:tcPr>
            <w:tcW w:w="7089" w:type="dxa"/>
          </w:tcPr>
          <w:p w14:paraId="671C64EC" w14:textId="77777777" w:rsidR="002F68ED" w:rsidRPr="00875AE0" w:rsidRDefault="002F68ED" w:rsidP="002F68ED">
            <w:pPr>
              <w:spacing w:after="20"/>
              <w:jc w:val="center"/>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Chương XXXVI</w:t>
            </w:r>
          </w:p>
          <w:p w14:paraId="22B980AF" w14:textId="4758A02E" w:rsidR="002F68ED" w:rsidRPr="00875AE0" w:rsidRDefault="002F68ED" w:rsidP="002F68ED">
            <w:pPr>
              <w:tabs>
                <w:tab w:val="left" w:pos="1230"/>
              </w:tabs>
              <w:spacing w:after="20"/>
              <w:jc w:val="both"/>
              <w:rPr>
                <w:rFonts w:ascii="Times New Roman" w:hAnsi="Times New Roman" w:cs="Times New Roman"/>
                <w:b/>
                <w:bCs/>
                <w:sz w:val="26"/>
                <w:szCs w:val="26"/>
                <w:lang w:val="vi-VN"/>
              </w:rPr>
            </w:pPr>
            <w:r w:rsidRPr="00875AE0">
              <w:rPr>
                <w:rFonts w:ascii="Times New Roman" w:eastAsia="Calibri" w:hAnsi="Times New Roman" w:cs="Times New Roman"/>
                <w:b/>
                <w:bCs/>
                <w:sz w:val="26"/>
                <w:szCs w:val="26"/>
                <w:lang w:val="vi-VN"/>
              </w:rPr>
              <w:t>MỘT SỐ HOẠT ĐỘNG HỢP TÁC QUỐC TẾ</w:t>
            </w:r>
          </w:p>
        </w:tc>
        <w:tc>
          <w:tcPr>
            <w:tcW w:w="7087" w:type="dxa"/>
          </w:tcPr>
          <w:p w14:paraId="7DDDA4E6" w14:textId="2EEAE13F" w:rsidR="002F68ED" w:rsidRPr="00875AE0" w:rsidRDefault="002F68ED" w:rsidP="002F68ED">
            <w:pPr>
              <w:spacing w:after="20"/>
              <w:jc w:val="center"/>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Chương XXXVII</w:t>
            </w:r>
          </w:p>
          <w:p w14:paraId="418A8ED8" w14:textId="3B0C0B02"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eastAsia="Calibri" w:hAnsi="Times New Roman" w:cs="Times New Roman"/>
                <w:b/>
                <w:bCs/>
                <w:sz w:val="26"/>
                <w:szCs w:val="26"/>
                <w:lang w:val="vi-VN"/>
              </w:rPr>
              <w:t>MỘT SỐ HOẠT ĐỘNG HỢP TÁC QUỐC TẾ</w:t>
            </w:r>
          </w:p>
        </w:tc>
      </w:tr>
      <w:tr w:rsidR="002F68ED" w:rsidRPr="00875AE0" w14:paraId="69FD866E" w14:textId="6E0C9CFD" w:rsidTr="00030F54">
        <w:tc>
          <w:tcPr>
            <w:tcW w:w="708" w:type="dxa"/>
            <w:gridSpan w:val="2"/>
          </w:tcPr>
          <w:p w14:paraId="61B2FCBA"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124FA4AB" w14:textId="77777777" w:rsidR="002F68ED" w:rsidRPr="00875AE0" w:rsidRDefault="002F68ED" w:rsidP="002F68ED">
            <w:pPr>
              <w:spacing w:after="20"/>
              <w:jc w:val="both"/>
              <w:rPr>
                <w:rFonts w:ascii="Times New Roman" w:eastAsia="Calibri" w:hAnsi="Times New Roman" w:cs="Times New Roman"/>
                <w:sz w:val="26"/>
                <w:szCs w:val="26"/>
                <w:lang w:val="vi-VN"/>
              </w:rPr>
            </w:pPr>
            <w:bookmarkStart w:id="724" w:name="dieu_497"/>
            <w:r w:rsidRPr="00875AE0">
              <w:rPr>
                <w:rFonts w:ascii="Times New Roman" w:eastAsia="Calibri" w:hAnsi="Times New Roman" w:cs="Times New Roman"/>
                <w:b/>
                <w:bCs/>
                <w:sz w:val="26"/>
                <w:szCs w:val="26"/>
                <w:lang w:val="vi-VN"/>
              </w:rPr>
              <w:t>Điều 497.</w:t>
            </w:r>
            <w:r w:rsidRPr="00875AE0">
              <w:rPr>
                <w:rFonts w:ascii="Times New Roman" w:eastAsia="Calibri" w:hAnsi="Times New Roman" w:cs="Times New Roman"/>
                <w:sz w:val="26"/>
                <w:szCs w:val="26"/>
                <w:lang w:val="vi-VN"/>
              </w:rPr>
              <w:t xml:space="preserve"> </w:t>
            </w:r>
            <w:r w:rsidRPr="00875AE0">
              <w:rPr>
                <w:rFonts w:ascii="Times New Roman" w:eastAsia="Calibri" w:hAnsi="Times New Roman" w:cs="Times New Roman"/>
                <w:b/>
                <w:bCs/>
                <w:sz w:val="26"/>
                <w:szCs w:val="26"/>
                <w:lang w:val="vi-VN"/>
              </w:rPr>
              <w:t>Việc tiếp nhận, chuyển giao tài liệu, đồ vật liên quan đến vụ án</w:t>
            </w:r>
            <w:bookmarkEnd w:id="724"/>
          </w:p>
          <w:p w14:paraId="2A9654D9" w14:textId="146CEDBE"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Việc tiếp nhận, chuyển giao tài liệu, đồ vật liên quan đến vụ án được thực hiện theo quy định của điều ước quốc tế mà Cộng hòa xã hội chủ nghĩa Việt Nam là thành viên, quy định của Bộ luật này, pháp luật về tương trợ tư pháp và quy định khác của pháp luật Việt Nam có liên quan.</w:t>
            </w:r>
          </w:p>
        </w:tc>
        <w:tc>
          <w:tcPr>
            <w:tcW w:w="7087" w:type="dxa"/>
          </w:tcPr>
          <w:p w14:paraId="57F8BF28" w14:textId="694E5763"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5</w:t>
            </w:r>
            <w:r w:rsidR="006C0BFA" w:rsidRPr="00875AE0">
              <w:rPr>
                <w:rFonts w:ascii="Times New Roman" w:eastAsia="Calibri" w:hAnsi="Times New Roman" w:cs="Times New Roman"/>
                <w:b/>
                <w:bCs/>
                <w:sz w:val="26"/>
                <w:szCs w:val="26"/>
                <w:lang w:val="vi-VN"/>
              </w:rPr>
              <w:t>14</w:t>
            </w:r>
            <w:r w:rsidRPr="00875AE0">
              <w:rPr>
                <w:rFonts w:ascii="Times New Roman" w:eastAsia="Calibri" w:hAnsi="Times New Roman" w:cs="Times New Roman"/>
                <w:b/>
                <w:bCs/>
                <w:sz w:val="26"/>
                <w:szCs w:val="26"/>
                <w:lang w:val="vi-VN"/>
              </w:rPr>
              <w:t>.</w:t>
            </w:r>
            <w:r w:rsidRPr="00875AE0">
              <w:rPr>
                <w:rFonts w:ascii="Times New Roman" w:eastAsia="Calibri" w:hAnsi="Times New Roman" w:cs="Times New Roman"/>
                <w:sz w:val="26"/>
                <w:szCs w:val="26"/>
                <w:lang w:val="vi-VN"/>
              </w:rPr>
              <w:t xml:space="preserve"> </w:t>
            </w:r>
            <w:r w:rsidRPr="00875AE0">
              <w:rPr>
                <w:rFonts w:ascii="Times New Roman" w:eastAsia="Calibri" w:hAnsi="Times New Roman" w:cs="Times New Roman"/>
                <w:b/>
                <w:bCs/>
                <w:sz w:val="26"/>
                <w:szCs w:val="26"/>
                <w:lang w:val="vi-VN"/>
              </w:rPr>
              <w:t>Việc tiếp nhận, chuyển giao tài liệu, đồ vật liên quan đến vụ án</w:t>
            </w:r>
          </w:p>
          <w:p w14:paraId="6441C42C" w14:textId="7CCA4E40"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Việc tiếp nhận, chuyển giao tài liệu, đồ vật liên quan đến vụ án được thực hiện theo quy định của điều ước quốc tế mà Cộng hòa xã hội chủ nghĩa Việt Nam là thành viên, quy định của Bộ luật này, pháp luật về tương trợ tư pháp và quy định khác của pháp luật Việt Nam có liên quan.</w:t>
            </w:r>
          </w:p>
        </w:tc>
      </w:tr>
      <w:tr w:rsidR="002F68ED" w:rsidRPr="00875AE0" w14:paraId="48D20D2B" w14:textId="24CF1A2F" w:rsidTr="00030F54">
        <w:tc>
          <w:tcPr>
            <w:tcW w:w="708" w:type="dxa"/>
            <w:gridSpan w:val="2"/>
          </w:tcPr>
          <w:p w14:paraId="3E1B29F0"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EC9FA36" w14:textId="77777777" w:rsidR="002F68ED" w:rsidRPr="00875AE0" w:rsidRDefault="002F68ED" w:rsidP="002F68ED">
            <w:pPr>
              <w:spacing w:after="20"/>
              <w:jc w:val="both"/>
              <w:rPr>
                <w:rFonts w:ascii="Times New Roman" w:eastAsia="Calibri" w:hAnsi="Times New Roman" w:cs="Times New Roman"/>
                <w:sz w:val="26"/>
                <w:szCs w:val="26"/>
                <w:lang w:val="vi-VN"/>
              </w:rPr>
            </w:pPr>
            <w:bookmarkStart w:id="725" w:name="dieu_498"/>
            <w:r w:rsidRPr="00875AE0">
              <w:rPr>
                <w:rFonts w:ascii="Times New Roman" w:eastAsia="Calibri" w:hAnsi="Times New Roman" w:cs="Times New Roman"/>
                <w:b/>
                <w:bCs/>
                <w:sz w:val="26"/>
                <w:szCs w:val="26"/>
                <w:lang w:val="vi-VN"/>
              </w:rPr>
              <w:t>Điều 498. Xử lý trường hợp từ chối dẫn độ công dân Việt Nam</w:t>
            </w:r>
            <w:bookmarkEnd w:id="725"/>
            <w:r w:rsidRPr="00875AE0">
              <w:rPr>
                <w:rFonts w:ascii="Times New Roman" w:eastAsia="Calibri" w:hAnsi="Times New Roman" w:cs="Times New Roman"/>
                <w:b/>
                <w:bCs/>
                <w:sz w:val="26"/>
                <w:szCs w:val="26"/>
                <w:lang w:val="vi-VN"/>
              </w:rPr>
              <w:t xml:space="preserve"> </w:t>
            </w:r>
          </w:p>
          <w:p w14:paraId="3324BF52" w14:textId="5590EDDD"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Theo yêu cầu của cơ quan có thẩm quyền của nước ngoài, cơ quan có thẩm quyền của Việt Nam có trách nhiệm xem xét để truy cứu trách nhiệm hình sự hoặc cho thi hành bản án, quyết định hình sự của Tòa án nước ngoài đối với công dân Việt Nam bị từ chối dẫn độ.</w:t>
            </w:r>
          </w:p>
        </w:tc>
        <w:tc>
          <w:tcPr>
            <w:tcW w:w="7087" w:type="dxa"/>
          </w:tcPr>
          <w:p w14:paraId="52A38A0F" w14:textId="5B1FD636"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5</w:t>
            </w:r>
            <w:r w:rsidR="006C0BFA" w:rsidRPr="00875AE0">
              <w:rPr>
                <w:rFonts w:ascii="Times New Roman" w:eastAsia="Calibri" w:hAnsi="Times New Roman" w:cs="Times New Roman"/>
                <w:b/>
                <w:bCs/>
                <w:sz w:val="26"/>
                <w:szCs w:val="26"/>
                <w:lang w:val="vi-VN"/>
              </w:rPr>
              <w:t>15</w:t>
            </w:r>
            <w:r w:rsidRPr="00875AE0">
              <w:rPr>
                <w:rFonts w:ascii="Times New Roman" w:eastAsia="Calibri" w:hAnsi="Times New Roman" w:cs="Times New Roman"/>
                <w:b/>
                <w:bCs/>
                <w:sz w:val="26"/>
                <w:szCs w:val="26"/>
                <w:lang w:val="vi-VN"/>
              </w:rPr>
              <w:t xml:space="preserve">. Xử lý trường hợp từ chối dẫn độ công dân Việt Nam </w:t>
            </w:r>
          </w:p>
          <w:p w14:paraId="23CC6C2E" w14:textId="66F44F5E"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Theo yêu cầu của cơ quan có thẩm quyền của nước ngoài, cơ quan có thẩm quyền của Việt Nam có trách nhiệm xem xét để truy cứu trách nhiệm hình sự hoặc cho thi hành bản án, quyết định hình sự của Tòa án nước ngoài đối với công dân Việt Nam bị từ chối dẫn độ.</w:t>
            </w:r>
          </w:p>
        </w:tc>
      </w:tr>
      <w:tr w:rsidR="002F68ED" w:rsidRPr="00875AE0" w14:paraId="06C4155D" w14:textId="179C25DB" w:rsidTr="00030F54">
        <w:tc>
          <w:tcPr>
            <w:tcW w:w="708" w:type="dxa"/>
            <w:gridSpan w:val="2"/>
          </w:tcPr>
          <w:p w14:paraId="09E7F861"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1C762B9" w14:textId="77777777" w:rsidR="002F68ED" w:rsidRPr="00875AE0" w:rsidRDefault="002F68ED" w:rsidP="002F68ED">
            <w:pPr>
              <w:spacing w:after="20"/>
              <w:jc w:val="both"/>
              <w:rPr>
                <w:rFonts w:ascii="Times New Roman" w:eastAsia="Calibri" w:hAnsi="Times New Roman" w:cs="Times New Roman"/>
                <w:sz w:val="26"/>
                <w:szCs w:val="26"/>
                <w:lang w:val="vi-VN"/>
              </w:rPr>
            </w:pPr>
            <w:bookmarkStart w:id="726" w:name="dieu_499"/>
            <w:r w:rsidRPr="00875AE0">
              <w:rPr>
                <w:rFonts w:ascii="Times New Roman" w:eastAsia="Calibri" w:hAnsi="Times New Roman" w:cs="Times New Roman"/>
                <w:b/>
                <w:bCs/>
                <w:sz w:val="26"/>
                <w:szCs w:val="26"/>
                <w:lang w:val="vi-VN"/>
              </w:rPr>
              <w:t>Điều 499. Trình tự, thủ tục xem xét, xử lý yêu cầu truy cứu trách nhiệm hình sự đối với công dân Việt Nam bị từ chối dẫn độ</w:t>
            </w:r>
            <w:bookmarkEnd w:id="726"/>
            <w:r w:rsidRPr="00875AE0">
              <w:rPr>
                <w:rFonts w:ascii="Times New Roman" w:eastAsia="Calibri" w:hAnsi="Times New Roman" w:cs="Times New Roman"/>
                <w:b/>
                <w:bCs/>
                <w:sz w:val="26"/>
                <w:szCs w:val="26"/>
                <w:lang w:val="vi-VN"/>
              </w:rPr>
              <w:t xml:space="preserve"> </w:t>
            </w:r>
          </w:p>
          <w:p w14:paraId="6923318A"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Trong thời hạn 10 ngày kể từ ngày ra quyết định từ chối dẫn độ công dân Việt Nam theo yêu cầu của cơ quan có thẩm quyền của nước ngoài, Tòa án đã ra quyết định từ chối dẫn độ chuyển hồ sơ và các tài liệu kèm theo của nước ngoài đến Viện kiểm sát nhân dân tối cao để xem xét việc truy cứu trách nhiệm hình sự.</w:t>
            </w:r>
          </w:p>
          <w:p w14:paraId="06306F47"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Viện kiểm sát nhân dân tối cao xem xét, xử lý yêu cầu của nước ngoài về truy cứu trách nhiệm hình sự công dân Việt Nam bị từ chối dẫn độ theo quy định của luật.</w:t>
            </w:r>
          </w:p>
          <w:p w14:paraId="0B2998BD"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3. Việc khởi tố, điều tra, truy tố, xét xử đối với người bị yêu cầu truy cứu trách nhiệm hình sự được tiến hành theo quy định của Bộ luật này.</w:t>
            </w:r>
          </w:p>
          <w:p w14:paraId="23305ADC" w14:textId="55D54900"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4. Cơ quan có thẩm quyền của Việt Nam có thể yêu cầu cơ quan có thẩm quyền của nước ngoài cung cấp, bổ sung chứng cứ, tài liệu, đồ vật để bảo đảm việc điều tra, truy tố, xét xử có căn cứ, đúng pháp luật.</w:t>
            </w:r>
          </w:p>
        </w:tc>
        <w:tc>
          <w:tcPr>
            <w:tcW w:w="7087" w:type="dxa"/>
          </w:tcPr>
          <w:p w14:paraId="1B4996AD" w14:textId="3132EADB"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51</w:t>
            </w:r>
            <w:r w:rsidR="006C0BFA" w:rsidRPr="00875AE0">
              <w:rPr>
                <w:rFonts w:ascii="Times New Roman" w:eastAsia="Calibri" w:hAnsi="Times New Roman" w:cs="Times New Roman"/>
                <w:b/>
                <w:bCs/>
                <w:sz w:val="26"/>
                <w:szCs w:val="26"/>
                <w:lang w:val="vi-VN"/>
              </w:rPr>
              <w:t>6</w:t>
            </w:r>
            <w:r w:rsidRPr="00875AE0">
              <w:rPr>
                <w:rFonts w:ascii="Times New Roman" w:eastAsia="Calibri" w:hAnsi="Times New Roman" w:cs="Times New Roman"/>
                <w:b/>
                <w:bCs/>
                <w:sz w:val="26"/>
                <w:szCs w:val="26"/>
                <w:lang w:val="vi-VN"/>
              </w:rPr>
              <w:t xml:space="preserve">. Trình tự, thủ tục xem xét, xử lý yêu cầu truy cứu trách nhiệm hình sự đối với công dân Việt Nam bị từ chối dẫn độ </w:t>
            </w:r>
          </w:p>
          <w:p w14:paraId="71262A62" w14:textId="77777777" w:rsidR="002F68ED" w:rsidRPr="00875AE0" w:rsidRDefault="002F68ED" w:rsidP="002F68ED">
            <w:pPr>
              <w:spacing w:after="20"/>
              <w:jc w:val="both"/>
              <w:rPr>
                <w:rFonts w:ascii="Times New Roman" w:eastAsia="Calibri" w:hAnsi="Times New Roman" w:cs="Times New Roman"/>
                <w:b/>
                <w:bCs/>
                <w:i/>
                <w:iCs/>
                <w:sz w:val="26"/>
                <w:szCs w:val="26"/>
                <w:lang w:val="vi-VN"/>
              </w:rPr>
            </w:pPr>
            <w:r w:rsidRPr="00875AE0">
              <w:rPr>
                <w:rFonts w:ascii="Times New Roman" w:eastAsia="Calibri" w:hAnsi="Times New Roman" w:cs="Times New Roman"/>
                <w:sz w:val="26"/>
                <w:szCs w:val="26"/>
                <w:lang w:val="vi-VN"/>
              </w:rPr>
              <w:t>1.</w:t>
            </w:r>
            <w:r w:rsidRPr="00875AE0">
              <w:rPr>
                <w:rFonts w:ascii="Times New Roman" w:eastAsia="Calibri" w:hAnsi="Times New Roman" w:cs="Times New Roman"/>
                <w:b/>
                <w:bCs/>
                <w:i/>
                <w:iCs/>
                <w:sz w:val="26"/>
                <w:szCs w:val="26"/>
                <w:lang w:val="vi-VN"/>
              </w:rPr>
              <w:t xml:space="preserve"> </w:t>
            </w:r>
            <w:r w:rsidRPr="00875AE0">
              <w:rPr>
                <w:rFonts w:ascii="Times New Roman" w:eastAsia="Calibri" w:hAnsi="Times New Roman" w:cs="Times New Roman"/>
                <w:sz w:val="26"/>
                <w:szCs w:val="26"/>
                <w:lang w:val="vi-VN"/>
              </w:rPr>
              <w:t xml:space="preserve"> Trong thời hạn 10 ngày kể từ ngày ra quyết định từ chối dẫn độ công dân Việt Nam</w:t>
            </w:r>
            <w:r w:rsidRPr="00875AE0">
              <w:rPr>
                <w:rFonts w:ascii="Times New Roman" w:eastAsia="Calibri" w:hAnsi="Times New Roman" w:cs="Times New Roman"/>
                <w:b/>
                <w:bCs/>
                <w:i/>
                <w:iCs/>
                <w:sz w:val="26"/>
                <w:szCs w:val="26"/>
                <w:lang w:val="vi-VN"/>
              </w:rPr>
              <w:t xml:space="preserve">, </w:t>
            </w:r>
            <w:r w:rsidRPr="00875AE0">
              <w:rPr>
                <w:rFonts w:ascii="Times New Roman" w:eastAsia="Calibri" w:hAnsi="Times New Roman" w:cs="Times New Roman"/>
                <w:sz w:val="26"/>
                <w:szCs w:val="26"/>
                <w:lang w:val="vi-VN"/>
              </w:rPr>
              <w:t xml:space="preserve">theo yêu cầu </w:t>
            </w:r>
            <w:r w:rsidRPr="00875AE0">
              <w:rPr>
                <w:rFonts w:ascii="Times New Roman" w:eastAsia="Calibri" w:hAnsi="Times New Roman" w:cs="Times New Roman"/>
                <w:b/>
                <w:bCs/>
                <w:i/>
                <w:iCs/>
                <w:sz w:val="26"/>
                <w:szCs w:val="26"/>
                <w:lang w:val="vi-VN"/>
              </w:rPr>
              <w:t xml:space="preserve">truy cứu trách nhiệm hình sự </w:t>
            </w:r>
            <w:r w:rsidRPr="00875AE0">
              <w:rPr>
                <w:rFonts w:ascii="Times New Roman" w:eastAsia="Calibri" w:hAnsi="Times New Roman" w:cs="Times New Roman"/>
                <w:sz w:val="26"/>
                <w:szCs w:val="26"/>
                <w:lang w:val="vi-VN"/>
              </w:rPr>
              <w:t xml:space="preserve">của cơ quan có thẩm quyền của nước ngoài, Tòa án đã ra quyết định từ chối dẫn độ chuyển hồ sơ và các tài liệu kèm theo của nước ngoài đến Viện kiểm sát nhân dân tối cao để xem xét, </w:t>
            </w:r>
            <w:r w:rsidRPr="00875AE0">
              <w:rPr>
                <w:rFonts w:ascii="Times New Roman" w:eastAsia="Calibri" w:hAnsi="Times New Roman" w:cs="Times New Roman"/>
                <w:b/>
                <w:bCs/>
                <w:i/>
                <w:iCs/>
                <w:sz w:val="26"/>
                <w:szCs w:val="26"/>
                <w:lang w:val="vi-VN"/>
              </w:rPr>
              <w:t xml:space="preserve">xử lý. </w:t>
            </w:r>
          </w:p>
          <w:p w14:paraId="6034F300"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Viện kiểm sát nhân dân tối cao xem xét, xử lý yêu cầu của nước ngoài về truy cứu trách nhiệm hình sự công dân Việt Nam bị từ chối dẫn độ theo quy định của luật.</w:t>
            </w:r>
          </w:p>
          <w:p w14:paraId="6A5B3B83"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3. Việc khởi tố, điều tra, truy tố, xét xử đối với người bị yêu cầu truy cứu trách nhiệm hình sự được tiến hành theo quy định của Bộ luật này.</w:t>
            </w:r>
          </w:p>
          <w:p w14:paraId="111A778D" w14:textId="4906FBBD"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4. Cơ quan có thẩm quyền của Việt Nam có thể yêu cầu cơ quan có thẩm quyền của nước ngoài cung cấp, bổ sung chứng cứ, tài liệu, đồ vật để bảo đảm việc điều tra, truy tố, xét xử có căn cứ, đúng pháp luật.</w:t>
            </w:r>
          </w:p>
        </w:tc>
      </w:tr>
      <w:tr w:rsidR="002F68ED" w:rsidRPr="00875AE0" w14:paraId="57FA4166" w14:textId="29E33610" w:rsidTr="00030F54">
        <w:tc>
          <w:tcPr>
            <w:tcW w:w="708" w:type="dxa"/>
            <w:gridSpan w:val="2"/>
          </w:tcPr>
          <w:p w14:paraId="2B7434C1"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39AB0077" w14:textId="77777777" w:rsidR="002F68ED" w:rsidRPr="00875AE0" w:rsidRDefault="002F68ED" w:rsidP="002F68ED">
            <w:pPr>
              <w:spacing w:after="20"/>
              <w:jc w:val="both"/>
              <w:rPr>
                <w:rFonts w:ascii="Times New Roman" w:eastAsia="Calibri" w:hAnsi="Times New Roman" w:cs="Times New Roman"/>
                <w:sz w:val="26"/>
                <w:szCs w:val="26"/>
                <w:lang w:val="vi-VN"/>
              </w:rPr>
            </w:pPr>
            <w:bookmarkStart w:id="727" w:name="dieu_500"/>
            <w:r w:rsidRPr="00875AE0">
              <w:rPr>
                <w:rFonts w:ascii="Times New Roman" w:eastAsia="Calibri" w:hAnsi="Times New Roman" w:cs="Times New Roman"/>
                <w:b/>
                <w:bCs/>
                <w:sz w:val="26"/>
                <w:szCs w:val="26"/>
                <w:lang w:val="vi-VN"/>
              </w:rPr>
              <w:t>Điều 500. Điều kiện cho thi hành bản án, quyết định hình sự của Tòa án nước ngoài đối với công dân Việt Nam bị từ chối dẫn độ</w:t>
            </w:r>
            <w:bookmarkEnd w:id="727"/>
            <w:r w:rsidRPr="00875AE0">
              <w:rPr>
                <w:rFonts w:ascii="Times New Roman" w:eastAsia="Calibri" w:hAnsi="Times New Roman" w:cs="Times New Roman"/>
                <w:b/>
                <w:bCs/>
                <w:sz w:val="26"/>
                <w:szCs w:val="26"/>
                <w:lang w:val="vi-VN"/>
              </w:rPr>
              <w:t xml:space="preserve"> </w:t>
            </w:r>
          </w:p>
          <w:p w14:paraId="703DB3DD"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Bản án, quyết định hình sự của Tòa án nước ngoài đối với công dân Việt Nam bị từ chối dẫn độ có thể được thi hành tại Việt Nam khi có đủ các điều kiện: </w:t>
            </w:r>
          </w:p>
          <w:p w14:paraId="0A2A0EF0"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Có văn bản yêu cầu của cơ quan có thẩm quyền của nước ngoài về việc thi hành bản án, quyết định hình sự của Tòa án nước ngoài đối với công dân Việt Nam bị từ chối dẫn độ;</w:t>
            </w:r>
          </w:p>
          <w:p w14:paraId="0A8BC52A"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Hành vi phạm tội mà công dân Việt Nam bị kết án ở nước ngoài cũng cấu thành tội phạm theo quy định của Bộ luật Hình sự nước Cộng hòa xã hội chủ nghĩa Việt Nam;</w:t>
            </w:r>
          </w:p>
          <w:p w14:paraId="24188AC9" w14:textId="2F1783AC"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3. Bản án, quyết định hình sự của Tòa án nước ngoài đối với công dân Việt Nam đã có hiệu lực pháp luật và không còn thủ tục tố tụng nào đối với người đó.</w:t>
            </w:r>
          </w:p>
        </w:tc>
        <w:tc>
          <w:tcPr>
            <w:tcW w:w="7087" w:type="dxa"/>
          </w:tcPr>
          <w:p w14:paraId="56F15FFC" w14:textId="0C30AE19"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51</w:t>
            </w:r>
            <w:r w:rsidR="006C0BFA" w:rsidRPr="00875AE0">
              <w:rPr>
                <w:rFonts w:ascii="Times New Roman" w:eastAsia="Calibri" w:hAnsi="Times New Roman" w:cs="Times New Roman"/>
                <w:b/>
                <w:bCs/>
                <w:sz w:val="26"/>
                <w:szCs w:val="26"/>
                <w:lang w:val="vi-VN"/>
              </w:rPr>
              <w:t>7</w:t>
            </w:r>
            <w:r w:rsidRPr="00875AE0">
              <w:rPr>
                <w:rFonts w:ascii="Times New Roman" w:eastAsia="Calibri" w:hAnsi="Times New Roman" w:cs="Times New Roman"/>
                <w:b/>
                <w:bCs/>
                <w:sz w:val="26"/>
                <w:szCs w:val="26"/>
                <w:lang w:val="vi-VN"/>
              </w:rPr>
              <w:t xml:space="preserve">. Điều kiện cho thi hành bản án, quyết định hình sự của Tòa án nước ngoài đối với công dân Việt Nam bị từ chối dẫn độ </w:t>
            </w:r>
          </w:p>
          <w:p w14:paraId="04FC1E97"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Bản án, quyết định hình sự của Tòa án nước ngoài đối với công dân Việt Nam bị từ chối dẫn độ có thể được thi hành tại Việt Nam khi có đủ các điều kiện: </w:t>
            </w:r>
          </w:p>
          <w:p w14:paraId="572E4ABD"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Có văn bản yêu cầu của cơ quan có thẩm quyền của nước ngoài về việc thi hành bản án, quyết định hình sự của Tòa án nước ngoài đối với công dân Việt Nam bị từ chối dẫn độ;</w:t>
            </w:r>
          </w:p>
          <w:p w14:paraId="25F6243B"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Hành vi phạm tội mà công dân Việt Nam bị kết án ở nước ngoài cũng cấu thành tội phạm theo quy định của Bộ luật Hình sự nước Cộng hòa xã hội chủ nghĩa Việt Nam;</w:t>
            </w:r>
          </w:p>
          <w:p w14:paraId="5C90FD1C" w14:textId="6ED8B0AA"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3. Bản án, quyết định hình sự của Tòa án nước ngoài đối với công dân Việt Nam đã có hiệu lực pháp luật và không còn thủ tục tố tụng nào đối với người đó.</w:t>
            </w:r>
          </w:p>
        </w:tc>
      </w:tr>
      <w:tr w:rsidR="002F68ED" w:rsidRPr="00875AE0" w14:paraId="6C32861A" w14:textId="1B4DCF62" w:rsidTr="00030F54">
        <w:tc>
          <w:tcPr>
            <w:tcW w:w="708" w:type="dxa"/>
            <w:gridSpan w:val="2"/>
          </w:tcPr>
          <w:p w14:paraId="36ABC2E4"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EE379A0" w14:textId="77777777" w:rsidR="002F68ED" w:rsidRPr="00875AE0" w:rsidRDefault="002F68ED" w:rsidP="002F68ED">
            <w:pPr>
              <w:spacing w:after="20"/>
              <w:jc w:val="both"/>
              <w:rPr>
                <w:rFonts w:ascii="Times New Roman" w:eastAsia="Calibri" w:hAnsi="Times New Roman" w:cs="Times New Roman"/>
                <w:sz w:val="26"/>
                <w:szCs w:val="26"/>
                <w:lang w:val="vi-VN"/>
              </w:rPr>
            </w:pPr>
            <w:bookmarkStart w:id="728" w:name="dieu_501"/>
            <w:r w:rsidRPr="00875AE0">
              <w:rPr>
                <w:rFonts w:ascii="Times New Roman" w:eastAsia="Calibri" w:hAnsi="Times New Roman" w:cs="Times New Roman"/>
                <w:b/>
                <w:bCs/>
                <w:sz w:val="26"/>
                <w:szCs w:val="26"/>
                <w:lang w:val="vi-VN"/>
              </w:rPr>
              <w:t>Điều 501. Trình tự, thủ tục xem xét yêu cầu thi hành bản án, quyết định hình sự của Tòa án nước ngoài đối với công dân Việt Nam bị từ chối dẫn độ</w:t>
            </w:r>
            <w:bookmarkEnd w:id="728"/>
            <w:r w:rsidRPr="00875AE0">
              <w:rPr>
                <w:rFonts w:ascii="Times New Roman" w:eastAsia="Calibri" w:hAnsi="Times New Roman" w:cs="Times New Roman"/>
                <w:b/>
                <w:bCs/>
                <w:sz w:val="26"/>
                <w:szCs w:val="26"/>
                <w:lang w:val="vi-VN"/>
              </w:rPr>
              <w:t xml:space="preserve"> </w:t>
            </w:r>
          </w:p>
          <w:p w14:paraId="57BDD8C6"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Trong thời hạn 30 ngày kể từ ngày nhận được yêu cầu của cơ quan có thẩm quyền của nước ngoài về việc thi hành bản án, quyết định hình sự của Tòa án nước ngoài đối với công dân Việt Nam bị từ chối dẫn độ, Tòa án nhân dân khu vực đã ra quyết định từ chối dẫn độ xem xét yêu cầu của nước ngoài.</w:t>
            </w:r>
          </w:p>
          <w:p w14:paraId="2932021E"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Tòa án có thẩm quyền mở phiên họp bằng Hội đồng gồm ba Thẩm phán để xem xét yêu cầu thi hành bản án, quyết định hình sự của Tòa án nước ngoài đối với công dân Việt Nam bị từ chối dẫn độ. Phiên họp phải có mặt của Kiểm sát viên Viện kiểm sát cùng cấp, người bị yêu cầu thi hành bản án, quyết định hình sự của Tòa án nước ngoài, luật sư hoặc người đại diện của họ (nếu có).</w:t>
            </w:r>
          </w:p>
          <w:p w14:paraId="7E87F8BC"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3. Sau khi khai mạc phiên họp, một thành viên của Hội đồng trình bày những vấn đề liên quan đến yêu cầu thi hành bản án, quyết định hình sự của Tòa án nước ngoài đối với công dân Việt Nam và nêu ý kiến về cơ sở pháp lý của việc cho thi hành bản án, quyết định hình sự của Tòa án nước ngoài đối với công dân Việt Nam tại Việt Nam.</w:t>
            </w:r>
          </w:p>
          <w:p w14:paraId="415E3B35"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Kiểm sát viên phát biểu quan điểm của Viện kiểm sát về việc cho thi hành bản án, quyết định hình sự của Tòa án nước ngoài đối với công dân Việt Nam tại Việt Nam.</w:t>
            </w:r>
          </w:p>
          <w:p w14:paraId="57124448"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Người bị yêu cầu thi hành bản án, quyết định hình sự của Tòa án nước ngoài, luật sư, người đại diện của người này trình bày ý kiến (nếu có).</w:t>
            </w:r>
          </w:p>
          <w:p w14:paraId="72D26ACD"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Hội đồng thảo luận và quyết định theo đa số việc cho thi hành hoặc không cho thi hành bản án, quyết định hình sự của Tòa án nước ngoài đối với người bị yêu cầu.</w:t>
            </w:r>
          </w:p>
          <w:p w14:paraId="0D5822DA"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4. Quyết định cho thi hành bản án, quyết định hình sự của Tòa án nước ngoài đối với công dân Việt Nam tại Việt Nam phải ghi rõ thời hạn mà người đó phải thi hành án phạt tù tại Việt Nam trên cơ sở xem xét, quyết định:</w:t>
            </w:r>
          </w:p>
          <w:p w14:paraId="093DB9B9"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a) Trường hợp thời hạn của hình phạt do nước ngoài đã tuyên phù hợp với pháp luật Việt Nam thì thời hạn phải thi hành án tại Việt Nam được quyết định tương ứng với thời hạn đó;</w:t>
            </w:r>
          </w:p>
          <w:p w14:paraId="200AAE59"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b) Trường hợp tính chất hoặc thời hạn của hình phạt do Tòa án nước ngoài đã tuyên không phù hợp pháp luật Việt Nam thì quyết định chuyển đổi hình phạt cho phù hợp với pháp luật Việt Nam nhưng không được dài hơn hình phạt đã tuyên của Tòa án nước ngoài. </w:t>
            </w:r>
          </w:p>
          <w:p w14:paraId="54CF5264"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5. Chậm nhất là 10 ngày kể từ ngày ra quyết định cho thi hành hoặc không cho thi hành bản án, quyết định hình sự của Tòa án nước ngoài, Tòa án nhân dân khu vực gửi quyết định cho người bị yêu cầu thi hành, Viện kiểm sát nhân dân cùng cấp, Bộ Công an để thực hiện.</w:t>
            </w:r>
          </w:p>
          <w:p w14:paraId="309899CD"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Người bị yêu cầu thi hành bản án, quyết định hình sự của Tòa án nước ngoài có quyền kháng cáo, Viện kiểm sát nhân dân cùng cấp có quyền kháng nghị trong thời hạn 15 ngày, Viện kiểm sát nhân dân cấp tỉnh có quyền kháng nghị trong thời hạn 30 ngày kể từ ngày Tòa án nhân dân khu vực ra quyết định.</w:t>
            </w:r>
          </w:p>
          <w:p w14:paraId="69510E49"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Tòa án nhân dân khu vực phải gửi hồ sơ và kháng cáo, kháng nghị cho Tòa án nhân dân cấp tỉnh trong thời hạn 07 ngày kể từ ngày hết thời hạn kháng cáo, kháng nghị.</w:t>
            </w:r>
          </w:p>
          <w:p w14:paraId="659DE4ED"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6. Trong thời hạn 20 ngày kể từ ngày nhận được hồ sơ xem xét yêu cầu thi hành bản án, quyết định hình sự của Tòa án nước ngoài có kháng cáo, kháng nghị, Tòa án nhân dân cấp tỉnh mở phiên họp xem xét quyết định của Tòa án nhân dân khu vực bị kháng cáo, kháng nghị.</w:t>
            </w:r>
          </w:p>
          <w:p w14:paraId="75645334"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Thủ tục xem xét kháng cáo, kháng nghị đối với quyết định của Tòa án nhân dân khu vực được thực hiện theo quy định tại Điều này.</w:t>
            </w:r>
          </w:p>
          <w:p w14:paraId="24D8DC71"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7. Quyết định thi hành bản án, quyết định hình sự của Tòa án nước ngoài đối với công dân Việt Nam tại Việt Nam có hiệu lực pháp luật gồm:</w:t>
            </w:r>
          </w:p>
          <w:p w14:paraId="2E8D99EB"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a) Quyết định của Tòa án nhân dân khu vực không bị kháng cáo, kháng nghị;</w:t>
            </w:r>
          </w:p>
          <w:p w14:paraId="09568F10"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b) Quyết định của Tòa án nhân dân cấp tỉnh.</w:t>
            </w:r>
          </w:p>
          <w:p w14:paraId="58BAFF40"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8. Trình tự, thủ tục thi hành quyết định thi hành bản án, quyết định của Tòa án nước ngoài đối với công dân Việt Nam tại Việt Nam được thực hiện theo quy định Bộ luật này và Luật Thi hành án hình sự.</w:t>
            </w:r>
          </w:p>
          <w:p w14:paraId="766080B0" w14:textId="18DF1B0F"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9. Khi nhận được thông báo về quyết định đặc xá, đại xá hoặc miễn, giảm hình phạt của nước ngoài đối với công dân Việt Nam phạm tội ở nước ngoài bị Việt Nam từ chối dẫn độ và người đó đang thi hành án tại Việt Nam thì Bộ Công an gửi ngay thông báo đó cho Tòa án, Viện kiểm sát có thẩm quyền xem xét, quyết định.</w:t>
            </w:r>
          </w:p>
        </w:tc>
        <w:tc>
          <w:tcPr>
            <w:tcW w:w="7087" w:type="dxa"/>
          </w:tcPr>
          <w:p w14:paraId="7F425EF9" w14:textId="6AC7CF80"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51</w:t>
            </w:r>
            <w:r w:rsidR="006C0BFA" w:rsidRPr="00875AE0">
              <w:rPr>
                <w:rFonts w:ascii="Times New Roman" w:eastAsia="Calibri" w:hAnsi="Times New Roman" w:cs="Times New Roman"/>
                <w:b/>
                <w:bCs/>
                <w:sz w:val="26"/>
                <w:szCs w:val="26"/>
                <w:lang w:val="vi-VN"/>
              </w:rPr>
              <w:t>8</w:t>
            </w:r>
            <w:r w:rsidRPr="00875AE0">
              <w:rPr>
                <w:rFonts w:ascii="Times New Roman" w:eastAsia="Calibri" w:hAnsi="Times New Roman" w:cs="Times New Roman"/>
                <w:b/>
                <w:bCs/>
                <w:sz w:val="26"/>
                <w:szCs w:val="26"/>
                <w:lang w:val="vi-VN"/>
              </w:rPr>
              <w:t xml:space="preserve">. Trình tự, thủ tục xem xét yêu cầu thi hành bản án, quyết định hình sự của Tòa án nước ngoài đối với công dân Việt Nam bị từ chối dẫn độ </w:t>
            </w:r>
          </w:p>
          <w:p w14:paraId="30427E14"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Trong thời hạn 30 ngày kể từ ngày nhận được yêu cầu của cơ quan có thẩm quyền của nước ngoài về việc thi hành bản án, quyết định hình sự của Tòa án nước ngoài đối với công dân Việt Nam bị từ chối dẫn độ, Tòa án nhân dân khu vực đã ra quyết định từ chối dẫn độ xem xét yêu cầu của nước ngoài.</w:t>
            </w:r>
          </w:p>
          <w:p w14:paraId="01EB966B"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Tòa án có thẩm quyền mở phiên họp bằng Hội đồng gồm ba Thẩm phán để xem xét yêu cầu thi hành bản án, quyết định hình sự của Tòa án nước ngoài đối với công dân Việt Nam bị từ chối dẫn độ. Phiên họp phải có mặt của Kiểm sát viên Viện kiểm sát cùng cấp, người bị yêu cầu thi hành bản án, quyết định hình sự của Tòa án nước ngoài, luật sư hoặc người đại diện của họ (nếu có).</w:t>
            </w:r>
          </w:p>
          <w:p w14:paraId="45F62F7B"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3. Sau khi khai mạc phiên họp, một thành viên của Hội đồng trình bày những vấn đề liên quan đến yêu cầu thi hành bản án, quyết định hình sự của Tòa án nước ngoài đối với công dân Việt Nam và nêu ý kiến về cơ sở pháp lý của việc cho thi hành bản án, quyết định hình sự của Tòa án nước ngoài đối với công dân Việt Nam tại Việt Nam.</w:t>
            </w:r>
          </w:p>
          <w:p w14:paraId="10886CC3"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Kiểm sát viên phát biểu quan điểm của Viện kiểm sát về việc cho thi hành bản án, quyết định hình sự của Tòa án nước ngoài đối với công dân Việt Nam tại Việt Nam.</w:t>
            </w:r>
          </w:p>
          <w:p w14:paraId="5CC12E9C"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Người bị yêu cầu thi hành bản án, quyết định hình sự của Tòa án nước ngoài, luật sư, người đại diện của người này trình bày ý kiến (nếu có).</w:t>
            </w:r>
          </w:p>
          <w:p w14:paraId="7A25F23B"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Hội đồng thảo luận và quyết định theo đa số việc cho thi hành hoặc không cho thi hành bản án, quyết định hình sự của Tòa án nước ngoài đối với người bị yêu cầu.</w:t>
            </w:r>
          </w:p>
          <w:p w14:paraId="1CCAC04A"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4. Quyết định cho thi hành bản án, quyết định hình sự của Tòa án nước ngoài đối với công dân Việt Nam tại Việt Nam phải ghi rõ thời hạn mà người đó phải thi hành án phạt tù tại Việt Nam trên cơ sở xem xét, quyết định:</w:t>
            </w:r>
          </w:p>
          <w:p w14:paraId="293F9E4B"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a) Trường hợp thời hạn của hình phạt do nước ngoài đã tuyên phù hợp với pháp luật Việt Nam thì thời hạn phải thi hành án tại Việt Nam được quyết định tương ứng với thời hạn đó;</w:t>
            </w:r>
          </w:p>
          <w:p w14:paraId="08A85AB2"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b) Trường hợp tính chất hoặc thời hạn của hình phạt do Tòa án nước ngoài đã tuyên không phù hợp pháp luật Việt Nam thì quyết định chuyển đổi hình phạt cho phù hợp với pháp luật Việt Nam nhưng không được dài hơn hình phạt đã tuyên của Tòa án nước ngoài. </w:t>
            </w:r>
          </w:p>
          <w:p w14:paraId="3DAC2206"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5. Chậm nhất là 10 ngày kể từ ngày ra quyết định cho thi hành hoặc không cho thi hành bản án, quyết định hình sự của Tòa án nước ngoài, Tòa án nhân dân khu vực gửi quyết định cho người bị yêu cầu thi hành, Viện kiểm sát nhân dân cùng cấp, Bộ Công an để thực hiện.</w:t>
            </w:r>
          </w:p>
          <w:p w14:paraId="0FA22556"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Người bị yêu cầu thi hành bản án, quyết định hình sự của Tòa án nước ngoài có quyền kháng cáo, Viện kiểm sát nhân dân cùng cấp có quyền kháng nghị trong thời hạn 15 ngày, Viện kiểm sát nhân dân cấp tỉnh có quyền kháng nghị trong thời hạn 30 ngày kể từ ngày Tòa án nhân dân khu vực ra quyết định.</w:t>
            </w:r>
          </w:p>
          <w:p w14:paraId="5A7F0FF5"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Tòa án nhân dân khu vực phải gửi hồ sơ và kháng cáo, kháng nghị cho Tòa án nhân dân cấp tỉnh trong thời hạn 07 ngày kể từ ngày hết thời hạn kháng cáo, kháng nghị.</w:t>
            </w:r>
          </w:p>
          <w:p w14:paraId="5794214A"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6. Trong thời hạn 20 ngày kể từ ngày nhận được hồ sơ xem xét yêu cầu thi hành bản án, quyết định hình sự của Tòa án nước ngoài có kháng cáo, kháng nghị, Tòa án nhân dân cấp tỉnh mở phiên họp xem xét quyết định của Tòa án nhân dân khu vực bị kháng cáo, kháng nghị.</w:t>
            </w:r>
          </w:p>
          <w:p w14:paraId="68CDF450"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Thủ tục xem xét kháng cáo, kháng nghị đối với quyết định của Tòa án nhân dân khu vực được thực hiện theo quy định tại Điều này.</w:t>
            </w:r>
          </w:p>
          <w:p w14:paraId="40229880"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7. Quyết định thi hành bản án, quyết định hình sự của Tòa án nước ngoài đối với công dân Việt Nam tại Việt Nam có hiệu lực pháp luật gồm:</w:t>
            </w:r>
          </w:p>
          <w:p w14:paraId="0A412E82"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a) Quyết định của Tòa án nhân dân khu vực không bị kháng cáo, kháng nghị;</w:t>
            </w:r>
          </w:p>
          <w:p w14:paraId="01A1FA10"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b) Quyết định của Tòa án nhân dân cấp tỉnh.</w:t>
            </w:r>
          </w:p>
          <w:p w14:paraId="3E02DA34"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8. Trình tự, thủ tục thi hành quyết định thi hành bản án, quyết định của Tòa án nước ngoài đối với công dân Việt Nam tại Việt Nam được thực hiện theo quy định Bộ luật này và Luật Thi hành án hình sự.</w:t>
            </w:r>
          </w:p>
          <w:p w14:paraId="6F35D44C" w14:textId="0E79E50C"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9. Khi nhận được thông báo về quyết định đặc xá, đại xá hoặc miễn, giảm hình phạt của nước ngoài đối với công dân Việt Nam phạm tội ở nước ngoài bị Việt Nam từ chối dẫn độ và người đó đang thi hành án tại Việt Nam thì Bộ Công an gửi ngay thông báo đó cho Tòa án, Viện kiểm sát có thẩm quyền xem xét, quyết định.</w:t>
            </w:r>
          </w:p>
        </w:tc>
      </w:tr>
      <w:tr w:rsidR="002F68ED" w:rsidRPr="00875AE0" w14:paraId="75E74603" w14:textId="58F27FAD" w:rsidTr="00030F54">
        <w:tc>
          <w:tcPr>
            <w:tcW w:w="708" w:type="dxa"/>
            <w:gridSpan w:val="2"/>
          </w:tcPr>
          <w:p w14:paraId="694F75C0"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FE8BAE7" w14:textId="77777777" w:rsidR="002F68ED" w:rsidRPr="00875AE0" w:rsidRDefault="002F68ED" w:rsidP="002F68ED">
            <w:pPr>
              <w:spacing w:after="20"/>
              <w:jc w:val="both"/>
              <w:rPr>
                <w:rFonts w:ascii="Times New Roman" w:eastAsia="Calibri" w:hAnsi="Times New Roman" w:cs="Times New Roman"/>
                <w:sz w:val="26"/>
                <w:szCs w:val="26"/>
                <w:lang w:val="vi-VN"/>
              </w:rPr>
            </w:pPr>
            <w:bookmarkStart w:id="729" w:name="dieu_502"/>
            <w:r w:rsidRPr="00875AE0">
              <w:rPr>
                <w:rFonts w:ascii="Times New Roman" w:eastAsia="Calibri" w:hAnsi="Times New Roman" w:cs="Times New Roman"/>
                <w:b/>
                <w:bCs/>
                <w:sz w:val="26"/>
                <w:szCs w:val="26"/>
                <w:lang w:val="vi-VN"/>
              </w:rPr>
              <w:t>Điều 502. Các biện pháp ngăn chặn, căn cứ và thẩm quyền áp dụng biện pháp ngăn chặn</w:t>
            </w:r>
            <w:bookmarkEnd w:id="729"/>
            <w:r w:rsidRPr="00875AE0">
              <w:rPr>
                <w:rFonts w:ascii="Times New Roman" w:eastAsia="Calibri" w:hAnsi="Times New Roman" w:cs="Times New Roman"/>
                <w:b/>
                <w:bCs/>
                <w:sz w:val="26"/>
                <w:szCs w:val="26"/>
                <w:lang w:val="vi-VN"/>
              </w:rPr>
              <w:t xml:space="preserve"> </w:t>
            </w:r>
          </w:p>
          <w:p w14:paraId="4E5733CB"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Các biện pháp ngăn chặn để bảo đảm cho việc xem xét yêu cầu dẫn độ hoặc thi hành quyết định dẫn độ gồm bắt, tạm giam, cấm đi khỏi nơi cư trú, đặt tiền để bảo đảm, tạm hoãn xuất cảnh.</w:t>
            </w:r>
          </w:p>
          <w:p w14:paraId="026AC09A"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2. Biện pháp ngăn chặn chỉ được áp dụng đối với người bị xem xét yêu cầu dẫn độ hoặc bị dẫn độ khi có đủ các điều kiện: </w:t>
            </w:r>
          </w:p>
          <w:p w14:paraId="546B7CDB"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a) Tòa án đã có quyết định xem xét yêu cầu dẫn độ đối với người đó hoặc quyết định dẫn độ đối với người đó đã có hiệu lực pháp luật;</w:t>
            </w:r>
          </w:p>
          <w:p w14:paraId="3AA1BE25"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b) Có căn cứ cho rằng người bị yêu cầu dẫn độ bỏ trốn hoặc gây khó khăn, cản trở việc xem xét yêu cầu dẫn độ hoặc thi hành quyết định dẫn độ.</w:t>
            </w:r>
          </w:p>
          <w:p w14:paraId="28652C94" w14:textId="6A086117"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 xml:space="preserve">3. Chánh án, Phó Chánh án Tòa án nhân dân khu vực, Chánh án, Phó Chánh án Tòa án nhân dân cấp tỉnh quyết định việc áp dụng các biện pháp ngăn chặn quy định tại khoản 1 Điều này. Thẩm phán chủ tọa phiên họp xem xét yêu cầu dẫn độ có quyền quyết định việc áp dụng biện pháp cấm đi khỏi nơi cư trú, biện pháp đặt tiền để bảo đảm sự có mặt của người bị yêu cầu dẫn độ tại phiên họp. </w:t>
            </w:r>
          </w:p>
        </w:tc>
        <w:tc>
          <w:tcPr>
            <w:tcW w:w="7087" w:type="dxa"/>
          </w:tcPr>
          <w:p w14:paraId="4BCC0207" w14:textId="434FB0B9"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51</w:t>
            </w:r>
            <w:r w:rsidR="006C0BFA" w:rsidRPr="00875AE0">
              <w:rPr>
                <w:rFonts w:ascii="Times New Roman" w:eastAsia="Calibri" w:hAnsi="Times New Roman" w:cs="Times New Roman"/>
                <w:b/>
                <w:bCs/>
                <w:sz w:val="26"/>
                <w:szCs w:val="26"/>
                <w:lang w:val="vi-VN"/>
              </w:rPr>
              <w:t>9</w:t>
            </w:r>
            <w:r w:rsidRPr="00875AE0">
              <w:rPr>
                <w:rFonts w:ascii="Times New Roman" w:eastAsia="Calibri" w:hAnsi="Times New Roman" w:cs="Times New Roman"/>
                <w:b/>
                <w:bCs/>
                <w:sz w:val="26"/>
                <w:szCs w:val="26"/>
                <w:lang w:val="vi-VN"/>
              </w:rPr>
              <w:t xml:space="preserve">. Các biện pháp ngăn chặn, căn cứ và thẩm quyền áp dụng biện pháp ngăn chặn </w:t>
            </w:r>
          </w:p>
          <w:p w14:paraId="6C76A553"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Các biện pháp ngăn chặn để bảo đảm cho việc xem xét yêu cầu dẫn độ hoặc thi hành quyết định dẫn độ gồm bắt, tạm giam, cấm đi khỏi nơi cư trú, đặt tiền để bảo đảm, tạm hoãn xuất cảnh.</w:t>
            </w:r>
          </w:p>
          <w:p w14:paraId="1EB158BE"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2. Biện pháp ngăn chặn chỉ được áp dụng đối với người bị xem xét yêu cầu dẫn độ hoặc bị dẫn độ khi có đủ các điều kiện: </w:t>
            </w:r>
          </w:p>
          <w:p w14:paraId="14A6209B"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a) Tòa án đã có quyết định xem xét yêu cầu dẫn độ đối với người đó hoặc quyết định dẫn độ đối với người đó đã có hiệu lực pháp luật;</w:t>
            </w:r>
          </w:p>
          <w:p w14:paraId="443D9AE6"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b) Có căn cứ cho rằng người bị yêu cầu dẫn độ bỏ trốn hoặc gây khó khăn, cản trở việc xem xét yêu cầu dẫn độ hoặc thi hành quyết định dẫn độ.</w:t>
            </w:r>
          </w:p>
          <w:p w14:paraId="4C6BFDD6" w14:textId="0A6C3310"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 xml:space="preserve">3. Chánh án, Phó Chánh án Tòa án nhân dân khu vực, Chánh án, Phó Chánh án Tòa án nhân dân cấp tỉnh quyết định việc áp dụng các biện pháp ngăn chặn quy định tại khoản 1 Điều này. Thẩm phán chủ tọa phiên họp xem xét yêu cầu dẫn độ có quyền quyết định việc áp dụng biện pháp cấm đi khỏi nơi cư trú, biện pháp đặt tiền để bảo đảm sự có mặt của người bị yêu cầu dẫn độ tại phiên họp. </w:t>
            </w:r>
          </w:p>
        </w:tc>
      </w:tr>
      <w:tr w:rsidR="002F68ED" w:rsidRPr="00875AE0" w14:paraId="209B2146" w14:textId="5A95C1EA" w:rsidTr="00030F54">
        <w:tc>
          <w:tcPr>
            <w:tcW w:w="708" w:type="dxa"/>
            <w:gridSpan w:val="2"/>
          </w:tcPr>
          <w:p w14:paraId="4475D5D4"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AF4AF47" w14:textId="77777777" w:rsidR="002F68ED" w:rsidRPr="00875AE0" w:rsidRDefault="002F68ED" w:rsidP="002F68ED">
            <w:pPr>
              <w:spacing w:after="20"/>
              <w:jc w:val="both"/>
              <w:rPr>
                <w:rFonts w:ascii="Times New Roman" w:eastAsia="Calibri" w:hAnsi="Times New Roman" w:cs="Times New Roman"/>
                <w:sz w:val="26"/>
                <w:szCs w:val="26"/>
                <w:lang w:val="vi-VN"/>
              </w:rPr>
            </w:pPr>
            <w:bookmarkStart w:id="730" w:name="dieu_503"/>
            <w:r w:rsidRPr="00875AE0">
              <w:rPr>
                <w:rFonts w:ascii="Times New Roman" w:eastAsia="Calibri" w:hAnsi="Times New Roman" w:cs="Times New Roman"/>
                <w:b/>
                <w:bCs/>
                <w:sz w:val="26"/>
                <w:szCs w:val="26"/>
                <w:lang w:val="vi-VN"/>
              </w:rPr>
              <w:t>Điều 503. Bắt tạm giam người bị yêu cầu dẫn độ</w:t>
            </w:r>
            <w:bookmarkEnd w:id="730"/>
            <w:r w:rsidRPr="00875AE0">
              <w:rPr>
                <w:rFonts w:ascii="Times New Roman" w:eastAsia="Calibri" w:hAnsi="Times New Roman" w:cs="Times New Roman"/>
                <w:b/>
                <w:bCs/>
                <w:sz w:val="26"/>
                <w:szCs w:val="26"/>
                <w:lang w:val="vi-VN"/>
              </w:rPr>
              <w:t xml:space="preserve"> </w:t>
            </w:r>
          </w:p>
          <w:p w14:paraId="07F4F86F"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1. Việc bắt người bị yêu cầu dẫn độ để tạm giam hoặc thi hành quyết định dẫn độ được thực hiện theo quy định tại </w:t>
            </w:r>
            <w:bookmarkStart w:id="731" w:name="tc_170"/>
            <w:r w:rsidRPr="00875AE0">
              <w:rPr>
                <w:rFonts w:ascii="Times New Roman" w:eastAsia="Calibri" w:hAnsi="Times New Roman" w:cs="Times New Roman"/>
                <w:sz w:val="26"/>
                <w:szCs w:val="26"/>
                <w:lang w:val="vi-VN"/>
              </w:rPr>
              <w:t>Điều 113 của Bộ luật này</w:t>
            </w:r>
            <w:bookmarkEnd w:id="731"/>
            <w:r w:rsidRPr="00875AE0">
              <w:rPr>
                <w:rFonts w:ascii="Times New Roman" w:eastAsia="Calibri" w:hAnsi="Times New Roman" w:cs="Times New Roman"/>
                <w:sz w:val="26"/>
                <w:szCs w:val="26"/>
                <w:lang w:val="vi-VN"/>
              </w:rPr>
              <w:t>.</w:t>
            </w:r>
          </w:p>
          <w:p w14:paraId="5BEB724B"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Thời hạn tạm giam để xem xét yêu cầu dẫn độ không quá thời hạn trong lệnh bắt giam của cơ quan có thẩm quyền của nước yêu cầu dẫn độ hoặc thời hạn phải thi hành hoặc còn phải thi hành hình phạt tù trong bản án, quyết định hình sự của Tòa án nước yêu cầu dẫn độ.</w:t>
            </w:r>
          </w:p>
          <w:p w14:paraId="7798FFDA" w14:textId="728C9B62"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Trường hợp cần thiết, Tòa án nhân dân khu vực, Tòa án nhân dân cấp tỉnh có thể gửi văn bản yêu cầu cơ quan có thẩm quyền của nước yêu cầu dẫn độ ra lệnh, quyết định tạm giam hoặc gia hạn tạm giam người bị yêu cầu dẫn độ để bảo đảm việc xem xét yêu cầu dẫn độ; văn bản yêu cầu được gửi thông qua Bộ Công an.</w:t>
            </w:r>
          </w:p>
        </w:tc>
        <w:tc>
          <w:tcPr>
            <w:tcW w:w="7087" w:type="dxa"/>
          </w:tcPr>
          <w:p w14:paraId="4BFBDC02" w14:textId="68CF6991"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5</w:t>
            </w:r>
            <w:r w:rsidR="006C0BFA" w:rsidRPr="00875AE0">
              <w:rPr>
                <w:rFonts w:ascii="Times New Roman" w:eastAsia="Calibri" w:hAnsi="Times New Roman" w:cs="Times New Roman"/>
                <w:b/>
                <w:bCs/>
                <w:sz w:val="26"/>
                <w:szCs w:val="26"/>
                <w:lang w:val="vi-VN"/>
              </w:rPr>
              <w:t>20</w:t>
            </w:r>
            <w:r w:rsidRPr="00875AE0">
              <w:rPr>
                <w:rFonts w:ascii="Times New Roman" w:eastAsia="Calibri" w:hAnsi="Times New Roman" w:cs="Times New Roman"/>
                <w:b/>
                <w:bCs/>
                <w:sz w:val="26"/>
                <w:szCs w:val="26"/>
                <w:lang w:val="vi-VN"/>
              </w:rPr>
              <w:t xml:space="preserve">. Bắt tạm giam người bị yêu cầu dẫn độ </w:t>
            </w:r>
          </w:p>
          <w:p w14:paraId="18342873" w14:textId="1FB0A94D"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Việc bắt người bị yêu cầu dẫn độ để tạm giam hoặc thi hành quyết định dẫn độ được thực hiện theo quy định tại Điều 124 của Bộ luật này.</w:t>
            </w:r>
          </w:p>
          <w:p w14:paraId="24007096"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Thời hạn tạm giam để xem xét yêu cầu dẫn độ không quá thời hạn trong lệnh bắt giam của cơ quan có thẩm quyền của nước yêu cầu dẫn độ hoặc thời hạn phải thi hành hoặc còn phải thi hành hình phạt tù trong bản án, quyết định hình sự của Tòa án nước yêu cầu dẫn độ.</w:t>
            </w:r>
          </w:p>
          <w:p w14:paraId="439C463B" w14:textId="3FEBF5CC"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Trường hợp cần thiết, Tòa án nhân dân khu vực, Tòa án nhân dân cấp tỉnh có thể gửi văn bản yêu cầu cơ quan có thẩm quyền của nước yêu cầu dẫn độ ra lệnh, quyết định tạm giam hoặc gia hạn tạm giam người bị yêu cầu dẫn độ để bảo đảm việc xem xét yêu cầu dẫn độ; văn bản yêu cầu được gửi thông qua Bộ Công an.</w:t>
            </w:r>
          </w:p>
        </w:tc>
      </w:tr>
      <w:tr w:rsidR="002F68ED" w:rsidRPr="00875AE0" w14:paraId="5054F833" w14:textId="4AFD6C7B" w:rsidTr="00030F54">
        <w:tc>
          <w:tcPr>
            <w:tcW w:w="708" w:type="dxa"/>
            <w:gridSpan w:val="2"/>
          </w:tcPr>
          <w:p w14:paraId="7A584727"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16854D8" w14:textId="77777777" w:rsidR="002F68ED" w:rsidRPr="00875AE0" w:rsidRDefault="002F68ED" w:rsidP="002F68ED">
            <w:pPr>
              <w:spacing w:after="20"/>
              <w:jc w:val="both"/>
              <w:rPr>
                <w:rFonts w:ascii="Times New Roman" w:eastAsia="Calibri" w:hAnsi="Times New Roman" w:cs="Times New Roman"/>
                <w:sz w:val="26"/>
                <w:szCs w:val="26"/>
                <w:lang w:val="vi-VN"/>
              </w:rPr>
            </w:pPr>
            <w:bookmarkStart w:id="732" w:name="dieu_504"/>
            <w:r w:rsidRPr="00875AE0">
              <w:rPr>
                <w:rFonts w:ascii="Times New Roman" w:eastAsia="Calibri" w:hAnsi="Times New Roman" w:cs="Times New Roman"/>
                <w:b/>
                <w:bCs/>
                <w:sz w:val="26"/>
                <w:szCs w:val="26"/>
                <w:lang w:val="vi-VN"/>
              </w:rPr>
              <w:t>Điều 504. Cấm đi khỏi nơi cư trú, tạm hoãn xuất cảnh</w:t>
            </w:r>
            <w:bookmarkEnd w:id="732"/>
            <w:r w:rsidRPr="00875AE0">
              <w:rPr>
                <w:rFonts w:ascii="Times New Roman" w:eastAsia="Calibri" w:hAnsi="Times New Roman" w:cs="Times New Roman"/>
                <w:b/>
                <w:bCs/>
                <w:sz w:val="26"/>
                <w:szCs w:val="26"/>
                <w:lang w:val="vi-VN"/>
              </w:rPr>
              <w:t xml:space="preserve"> </w:t>
            </w:r>
          </w:p>
          <w:p w14:paraId="4A8BC812"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Cấm đi khỏi nơi cư trú là biện pháp ngăn chặn có thể áp dụng đối với người bị yêu cầu dẫn độ có nơi cư trú rõ ràng nhằm bảo đảm sự có mặt của họ theo giấy triệu tập của Tòa án.</w:t>
            </w:r>
          </w:p>
          <w:p w14:paraId="6F874010"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Việc áp dụng biện pháp cấm đi khỏi nơi cư trú được thực hiện theo quy định tại </w:t>
            </w:r>
            <w:bookmarkStart w:id="733" w:name="tc_171"/>
            <w:r w:rsidRPr="00875AE0">
              <w:rPr>
                <w:rFonts w:ascii="Times New Roman" w:eastAsia="Calibri" w:hAnsi="Times New Roman" w:cs="Times New Roman"/>
                <w:sz w:val="26"/>
                <w:szCs w:val="26"/>
                <w:lang w:val="vi-VN"/>
              </w:rPr>
              <w:t>Điều 123 của Bộ luật này</w:t>
            </w:r>
            <w:bookmarkEnd w:id="733"/>
            <w:r w:rsidRPr="00875AE0">
              <w:rPr>
                <w:rFonts w:ascii="Times New Roman" w:eastAsia="Calibri" w:hAnsi="Times New Roman" w:cs="Times New Roman"/>
                <w:sz w:val="26"/>
                <w:szCs w:val="26"/>
                <w:lang w:val="vi-VN"/>
              </w:rPr>
              <w:t>.</w:t>
            </w:r>
          </w:p>
          <w:p w14:paraId="32B1AABD"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Thời hạn áp dụng biện pháp cấm đi khỏi nơi cư trú không được quá thời hạn bảo đảm việc xem xét yêu cầu dẫn độ và thời hạn xem xét kháng cáo, kháng nghị đối với quyết định dẫn độ hoặc quyết định từ chối dẫn độ theo quy định của pháp luật về tương trợ tư pháp.</w:t>
            </w:r>
          </w:p>
          <w:p w14:paraId="64EFD120"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w:t>
            </w:r>
            <w:r w:rsidRPr="00875AE0">
              <w:rPr>
                <w:rFonts w:ascii="Times New Roman" w:eastAsia="Calibri" w:hAnsi="Times New Roman" w:cs="Times New Roman"/>
                <w:b/>
                <w:bCs/>
                <w:sz w:val="26"/>
                <w:szCs w:val="26"/>
                <w:lang w:val="vi-VN"/>
              </w:rPr>
              <w:t xml:space="preserve"> </w:t>
            </w:r>
            <w:r w:rsidRPr="00875AE0">
              <w:rPr>
                <w:rFonts w:ascii="Times New Roman" w:eastAsia="Calibri" w:hAnsi="Times New Roman" w:cs="Times New Roman"/>
                <w:sz w:val="26"/>
                <w:szCs w:val="26"/>
                <w:lang w:val="vi-VN"/>
              </w:rPr>
              <w:t>Tạm hoãn xuất cảnh là</w:t>
            </w:r>
            <w:r w:rsidRPr="00875AE0">
              <w:rPr>
                <w:rFonts w:ascii="Times New Roman" w:eastAsia="Calibri" w:hAnsi="Times New Roman" w:cs="Times New Roman"/>
                <w:b/>
                <w:bCs/>
                <w:sz w:val="26"/>
                <w:szCs w:val="26"/>
                <w:lang w:val="vi-VN"/>
              </w:rPr>
              <w:t xml:space="preserve"> </w:t>
            </w:r>
            <w:r w:rsidRPr="00875AE0">
              <w:rPr>
                <w:rFonts w:ascii="Times New Roman" w:eastAsia="Calibri" w:hAnsi="Times New Roman" w:cs="Times New Roman"/>
                <w:sz w:val="26"/>
                <w:szCs w:val="26"/>
                <w:lang w:val="vi-VN"/>
              </w:rPr>
              <w:t>biện pháp ngăn chặn có thể áp dụng đối với người bị yêu cầu dẫn độ nhằm bảo đảm sự có mặt của họ theo giấy triệu tập của Tòa án.</w:t>
            </w:r>
          </w:p>
          <w:p w14:paraId="5F36A8DE"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Việc áp dụng biện pháp tạm hoãn xuất cảnh được thực hiện theo quy định tại </w:t>
            </w:r>
            <w:bookmarkStart w:id="734" w:name="tc_172"/>
            <w:r w:rsidRPr="00875AE0">
              <w:rPr>
                <w:rFonts w:ascii="Times New Roman" w:eastAsia="Calibri" w:hAnsi="Times New Roman" w:cs="Times New Roman"/>
                <w:sz w:val="26"/>
                <w:szCs w:val="26"/>
                <w:lang w:val="vi-VN"/>
              </w:rPr>
              <w:t>Điều 124 của Bộ luật này</w:t>
            </w:r>
            <w:bookmarkEnd w:id="734"/>
            <w:r w:rsidRPr="00875AE0">
              <w:rPr>
                <w:rFonts w:ascii="Times New Roman" w:eastAsia="Calibri" w:hAnsi="Times New Roman" w:cs="Times New Roman"/>
                <w:sz w:val="26"/>
                <w:szCs w:val="26"/>
                <w:lang w:val="vi-VN"/>
              </w:rPr>
              <w:t>.</w:t>
            </w:r>
          </w:p>
          <w:p w14:paraId="27AEA35F" w14:textId="4EF92A3C"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Thời hạn áp dụng biện pháp tạm hoãn xuất cảnh không được quá thời hạn bảo đảm việc xem xét yêu cầu dẫn độ và thời hạn xem xét kháng cáo, kháng nghị đối với quyết định dẫn độ hoặc quyết định từ chối dẫn độ theo quy định của pháp luật về tương trợ tư pháp.</w:t>
            </w:r>
          </w:p>
        </w:tc>
        <w:tc>
          <w:tcPr>
            <w:tcW w:w="7087" w:type="dxa"/>
          </w:tcPr>
          <w:p w14:paraId="186575D4" w14:textId="38AB017B"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5</w:t>
            </w:r>
            <w:r w:rsidR="006C0BFA" w:rsidRPr="00875AE0">
              <w:rPr>
                <w:rFonts w:ascii="Times New Roman" w:eastAsia="Calibri" w:hAnsi="Times New Roman" w:cs="Times New Roman"/>
                <w:b/>
                <w:bCs/>
                <w:sz w:val="26"/>
                <w:szCs w:val="26"/>
                <w:lang w:val="vi-VN"/>
              </w:rPr>
              <w:t>21</w:t>
            </w:r>
            <w:r w:rsidRPr="00875AE0">
              <w:rPr>
                <w:rFonts w:ascii="Times New Roman" w:eastAsia="Calibri" w:hAnsi="Times New Roman" w:cs="Times New Roman"/>
                <w:b/>
                <w:bCs/>
                <w:sz w:val="26"/>
                <w:szCs w:val="26"/>
                <w:lang w:val="vi-VN"/>
              </w:rPr>
              <w:t xml:space="preserve">. Cấm đi khỏi nơi cư trú, tạm hoãn xuất cảnh </w:t>
            </w:r>
          </w:p>
          <w:p w14:paraId="0765F1ED"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Cấm đi khỏi nơi cư trú là biện pháp ngăn chặn có thể áp dụng đối với người bị yêu cầu dẫn độ có nơi cư trú rõ ràng nhằm bảo đảm sự có mặt của họ theo giấy triệu tập của Tòa án.</w:t>
            </w:r>
          </w:p>
          <w:p w14:paraId="6CFED581" w14:textId="631DC93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Việc áp dụng biện pháp cấm đi khỏi nơi cư trú được thực hiện theo quy định tại Điều 135 của Bộ luật này.</w:t>
            </w:r>
          </w:p>
          <w:p w14:paraId="0751AFDA"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Thời hạn áp dụng biện pháp cấm đi khỏi nơi cư trú không được quá thời hạn bảo đảm việc xem xét yêu cầu dẫn độ và thời hạn xem xét kháng cáo, kháng nghị đối với quyết định dẫn độ hoặc quyết định từ chối dẫn độ theo quy định của pháp luật về tương trợ tư pháp.</w:t>
            </w:r>
          </w:p>
          <w:p w14:paraId="63D3E694"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w:t>
            </w:r>
            <w:r w:rsidRPr="00875AE0">
              <w:rPr>
                <w:rFonts w:ascii="Times New Roman" w:eastAsia="Calibri" w:hAnsi="Times New Roman" w:cs="Times New Roman"/>
                <w:b/>
                <w:bCs/>
                <w:sz w:val="26"/>
                <w:szCs w:val="26"/>
                <w:lang w:val="vi-VN"/>
              </w:rPr>
              <w:t xml:space="preserve"> </w:t>
            </w:r>
            <w:r w:rsidRPr="00875AE0">
              <w:rPr>
                <w:rFonts w:ascii="Times New Roman" w:eastAsia="Calibri" w:hAnsi="Times New Roman" w:cs="Times New Roman"/>
                <w:sz w:val="26"/>
                <w:szCs w:val="26"/>
                <w:lang w:val="vi-VN"/>
              </w:rPr>
              <w:t>Tạm hoãn xuất cảnh là</w:t>
            </w:r>
            <w:r w:rsidRPr="00875AE0">
              <w:rPr>
                <w:rFonts w:ascii="Times New Roman" w:eastAsia="Calibri" w:hAnsi="Times New Roman" w:cs="Times New Roman"/>
                <w:b/>
                <w:bCs/>
                <w:sz w:val="26"/>
                <w:szCs w:val="26"/>
                <w:lang w:val="vi-VN"/>
              </w:rPr>
              <w:t xml:space="preserve"> </w:t>
            </w:r>
            <w:r w:rsidRPr="00875AE0">
              <w:rPr>
                <w:rFonts w:ascii="Times New Roman" w:eastAsia="Calibri" w:hAnsi="Times New Roman" w:cs="Times New Roman"/>
                <w:sz w:val="26"/>
                <w:szCs w:val="26"/>
                <w:lang w:val="vi-VN"/>
              </w:rPr>
              <w:t>biện pháp ngăn chặn có thể áp dụng đối với người bị yêu cầu dẫn độ nhằm bảo đảm sự có mặt của họ theo giấy triệu tập của Tòa án.</w:t>
            </w:r>
          </w:p>
          <w:p w14:paraId="5341B84C" w14:textId="74921A7C"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Việc áp dụng biện pháp tạm hoãn xuất cảnh được thực hiện theo quy định tại Điều 136 của Bộ luật này.</w:t>
            </w:r>
          </w:p>
          <w:p w14:paraId="71BE4541" w14:textId="1B48111B"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Thời hạn áp dụng biện pháp tạm hoãn xuất cảnh không được quá thời hạn bảo đảm việc xem xét yêu cầu dẫn độ và thời hạn xem xét kháng cáo, kháng nghị đối với quyết định dẫn độ hoặc quyết định từ chối dẫn độ theo quy định của pháp luật về tương trợ tư pháp.</w:t>
            </w:r>
          </w:p>
        </w:tc>
      </w:tr>
      <w:tr w:rsidR="002F68ED" w:rsidRPr="00875AE0" w14:paraId="0BC05FDE" w14:textId="27935DF9" w:rsidTr="00030F54">
        <w:tc>
          <w:tcPr>
            <w:tcW w:w="708" w:type="dxa"/>
            <w:gridSpan w:val="2"/>
          </w:tcPr>
          <w:p w14:paraId="66C2A31A"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AE1BC8C" w14:textId="77777777" w:rsidR="002F68ED" w:rsidRPr="00875AE0" w:rsidRDefault="002F68ED" w:rsidP="002F68ED">
            <w:pPr>
              <w:spacing w:after="20"/>
              <w:jc w:val="both"/>
              <w:rPr>
                <w:rFonts w:ascii="Times New Roman" w:eastAsia="Calibri" w:hAnsi="Times New Roman" w:cs="Times New Roman"/>
                <w:sz w:val="26"/>
                <w:szCs w:val="26"/>
                <w:lang w:val="vi-VN"/>
              </w:rPr>
            </w:pPr>
            <w:bookmarkStart w:id="735" w:name="dieu_505"/>
            <w:r w:rsidRPr="00875AE0">
              <w:rPr>
                <w:rFonts w:ascii="Times New Roman" w:eastAsia="Calibri" w:hAnsi="Times New Roman" w:cs="Times New Roman"/>
                <w:b/>
                <w:bCs/>
                <w:sz w:val="26"/>
                <w:szCs w:val="26"/>
                <w:lang w:val="vi-VN"/>
              </w:rPr>
              <w:t>Điều 505. Đặt tiền để bảo đảm</w:t>
            </w:r>
            <w:bookmarkEnd w:id="735"/>
            <w:r w:rsidRPr="00875AE0">
              <w:rPr>
                <w:rFonts w:ascii="Times New Roman" w:eastAsia="Calibri" w:hAnsi="Times New Roman" w:cs="Times New Roman"/>
                <w:b/>
                <w:bCs/>
                <w:sz w:val="26"/>
                <w:szCs w:val="26"/>
                <w:lang w:val="vi-VN"/>
              </w:rPr>
              <w:t xml:space="preserve"> </w:t>
            </w:r>
          </w:p>
          <w:p w14:paraId="410B4E2E"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Đặt tiền để bảo đảm là biện pháp ngăn chặn có thể áp dụng đối với người bị yêu cầu dẫn độ căn cứ vào tình trạng tài sản của người đó nhằm bảo đảm sự có mặt của họ theo giấy triệu tập của Tòa án.</w:t>
            </w:r>
          </w:p>
          <w:p w14:paraId="69C31659"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 xml:space="preserve">2. Việc áp dụng biện pháp đặt tiền để bảo đảm thực hiện theo quy định tại </w:t>
            </w:r>
            <w:bookmarkStart w:id="736" w:name="tc_173"/>
            <w:r w:rsidRPr="00875AE0">
              <w:rPr>
                <w:rFonts w:ascii="Times New Roman" w:eastAsia="Calibri" w:hAnsi="Times New Roman" w:cs="Times New Roman"/>
                <w:sz w:val="26"/>
                <w:szCs w:val="26"/>
                <w:lang w:val="vi-VN"/>
              </w:rPr>
              <w:t>Điều 122 của Bộ luật này</w:t>
            </w:r>
            <w:bookmarkEnd w:id="736"/>
            <w:r w:rsidRPr="00875AE0">
              <w:rPr>
                <w:rFonts w:ascii="Times New Roman" w:eastAsia="Calibri" w:hAnsi="Times New Roman" w:cs="Times New Roman"/>
                <w:sz w:val="26"/>
                <w:szCs w:val="26"/>
                <w:lang w:val="vi-VN"/>
              </w:rPr>
              <w:t>.</w:t>
            </w:r>
          </w:p>
          <w:p w14:paraId="53F80FD6" w14:textId="7C3D33CA"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3. Thời hạn áp dụng biện pháp đặt tiền để bảo đảm không được quá thời hạn bảo đảm việc xem xét yêu cầu dẫn độ và thời hạn xem xét kháng cáo, kháng nghị đối với quyết định dẫn độ hoặc quyết định từ chối dẫn độ theo quy định của pháp luật về tương trợ tư pháp.</w:t>
            </w:r>
          </w:p>
        </w:tc>
        <w:tc>
          <w:tcPr>
            <w:tcW w:w="7087" w:type="dxa"/>
          </w:tcPr>
          <w:p w14:paraId="3D1C4D82" w14:textId="2B7FE616"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5</w:t>
            </w:r>
            <w:r w:rsidR="006C0BFA" w:rsidRPr="00875AE0">
              <w:rPr>
                <w:rFonts w:ascii="Times New Roman" w:eastAsia="Calibri" w:hAnsi="Times New Roman" w:cs="Times New Roman"/>
                <w:b/>
                <w:bCs/>
                <w:sz w:val="26"/>
                <w:szCs w:val="26"/>
                <w:lang w:val="vi-VN"/>
              </w:rPr>
              <w:t>22</w:t>
            </w:r>
            <w:r w:rsidRPr="00875AE0">
              <w:rPr>
                <w:rFonts w:ascii="Times New Roman" w:eastAsia="Calibri" w:hAnsi="Times New Roman" w:cs="Times New Roman"/>
                <w:b/>
                <w:bCs/>
                <w:sz w:val="26"/>
                <w:szCs w:val="26"/>
                <w:lang w:val="vi-VN"/>
              </w:rPr>
              <w:t xml:space="preserve">. Đặt tiền để bảo đảm </w:t>
            </w:r>
          </w:p>
          <w:p w14:paraId="01D65317"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Đặt tiền để bảo đảm là biện pháp ngăn chặn có thể áp dụng đối với người bị yêu cầu dẫn độ căn cứ vào tình trạng tài sản của người đó nhằm bảo đảm sự có mặt của họ theo giấy triệu tập của Tòa án.</w:t>
            </w:r>
          </w:p>
          <w:p w14:paraId="163E4B30" w14:textId="0460541C"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Việc áp dụng biện pháp đặt tiền để bảo đảm thực hiện theo quy định tại Điều 133 của Bộ luật này.</w:t>
            </w:r>
          </w:p>
          <w:p w14:paraId="6E845417" w14:textId="6ED71BE5"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3. Thời hạn áp dụng biện pháp đặt tiền để bảo đảm không được quá thời hạn bảo đảm việc xem xét yêu cầu dẫn độ và thời hạn xem xét kháng cáo, kháng nghị đối với quyết định dẫn độ hoặc quyết định từ chối dẫn độ theo quy định của pháp luật về tương trợ tư pháp.</w:t>
            </w:r>
          </w:p>
        </w:tc>
      </w:tr>
      <w:tr w:rsidR="002F68ED" w:rsidRPr="00875AE0" w14:paraId="0D5937DB" w14:textId="2FEA7C48" w:rsidTr="00030F54">
        <w:tc>
          <w:tcPr>
            <w:tcW w:w="708" w:type="dxa"/>
            <w:gridSpan w:val="2"/>
          </w:tcPr>
          <w:p w14:paraId="6E2A8577"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2513E18A" w14:textId="77777777" w:rsidR="002F68ED" w:rsidRPr="00875AE0" w:rsidRDefault="002F68ED" w:rsidP="002F68ED">
            <w:pPr>
              <w:spacing w:after="20"/>
              <w:jc w:val="both"/>
              <w:rPr>
                <w:rFonts w:ascii="Times New Roman" w:eastAsia="Calibri" w:hAnsi="Times New Roman" w:cs="Times New Roman"/>
                <w:sz w:val="26"/>
                <w:szCs w:val="26"/>
                <w:lang w:val="vi-VN"/>
              </w:rPr>
            </w:pPr>
            <w:bookmarkStart w:id="737" w:name="dieu_506"/>
            <w:r w:rsidRPr="00875AE0">
              <w:rPr>
                <w:rFonts w:ascii="Times New Roman" w:eastAsia="Calibri" w:hAnsi="Times New Roman" w:cs="Times New Roman"/>
                <w:b/>
                <w:bCs/>
                <w:sz w:val="26"/>
                <w:szCs w:val="26"/>
                <w:lang w:val="vi-VN"/>
              </w:rPr>
              <w:t>Điều 506. Hủy bỏ hoặc thay thế biện pháp ngăn chặn</w:t>
            </w:r>
            <w:bookmarkEnd w:id="737"/>
            <w:r w:rsidRPr="00875AE0">
              <w:rPr>
                <w:rFonts w:ascii="Times New Roman" w:eastAsia="Calibri" w:hAnsi="Times New Roman" w:cs="Times New Roman"/>
                <w:b/>
                <w:bCs/>
                <w:sz w:val="26"/>
                <w:szCs w:val="26"/>
                <w:lang w:val="vi-VN"/>
              </w:rPr>
              <w:t xml:space="preserve"> </w:t>
            </w:r>
          </w:p>
          <w:p w14:paraId="06C03730"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Khi Tòa án có thẩm quyền quyết định từ chối dẫn độ hoặc hết thời hạn 15 ngày kể từ ngày quyết định thi hành quyết định dẫn độ có hiệu lực mà nước yêu cầu dẫn độ không tiếp nhận người bị dẫn độ thì mọi biện pháp ngăn chặn đã áp dụng đều phải được hủy bỏ.</w:t>
            </w:r>
          </w:p>
          <w:p w14:paraId="704F05F3" w14:textId="1711EDED"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 xml:space="preserve">2. Người có thẩm quyền áp dụng biện pháp ngăn chặn quy định tại </w:t>
            </w:r>
            <w:bookmarkStart w:id="738" w:name="tc_174"/>
            <w:r w:rsidRPr="00875AE0">
              <w:rPr>
                <w:rFonts w:ascii="Times New Roman" w:eastAsia="Calibri" w:hAnsi="Times New Roman" w:cs="Times New Roman"/>
                <w:sz w:val="26"/>
                <w:szCs w:val="26"/>
                <w:lang w:val="vi-VN"/>
              </w:rPr>
              <w:t>Điều 502 của Bộ luật này</w:t>
            </w:r>
            <w:bookmarkEnd w:id="738"/>
            <w:r w:rsidRPr="00875AE0">
              <w:rPr>
                <w:rFonts w:ascii="Times New Roman" w:eastAsia="Calibri" w:hAnsi="Times New Roman" w:cs="Times New Roman"/>
                <w:sz w:val="26"/>
                <w:szCs w:val="26"/>
                <w:lang w:val="vi-VN"/>
              </w:rPr>
              <w:t xml:space="preserve"> phải kịp thời hủy bỏ hoặc thay đổi biện pháp ngăn chặn do mình quyết định nếu xét thấy có vi phạm pháp luật hoặc không còn cần thiết. </w:t>
            </w:r>
          </w:p>
        </w:tc>
        <w:tc>
          <w:tcPr>
            <w:tcW w:w="7087" w:type="dxa"/>
          </w:tcPr>
          <w:p w14:paraId="7BDDB7BE" w14:textId="1E37C1A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5</w:t>
            </w:r>
            <w:r w:rsidR="006C0BFA" w:rsidRPr="00875AE0">
              <w:rPr>
                <w:rFonts w:ascii="Times New Roman" w:eastAsia="Calibri" w:hAnsi="Times New Roman" w:cs="Times New Roman"/>
                <w:b/>
                <w:bCs/>
                <w:sz w:val="26"/>
                <w:szCs w:val="26"/>
                <w:lang w:val="vi-VN"/>
              </w:rPr>
              <w:t>23</w:t>
            </w:r>
            <w:r w:rsidRPr="00875AE0">
              <w:rPr>
                <w:rFonts w:ascii="Times New Roman" w:eastAsia="Calibri" w:hAnsi="Times New Roman" w:cs="Times New Roman"/>
                <w:b/>
                <w:bCs/>
                <w:sz w:val="26"/>
                <w:szCs w:val="26"/>
                <w:lang w:val="vi-VN"/>
              </w:rPr>
              <w:t xml:space="preserve">. Hủy bỏ hoặc thay thế biện pháp ngăn chặn </w:t>
            </w:r>
          </w:p>
          <w:p w14:paraId="03DEF5A7"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Khi Tòa án có thẩm quyền quyết định từ chối dẫn độ hoặc hết thời hạn 15 ngày kể từ ngày quyết định thi hành quyết định dẫn độ có hiệu lực mà nước yêu cầu dẫn độ không tiếp nhận người bị dẫn độ thì mọi biện pháp ngăn chặn đã áp dụng đều phải được hủy bỏ.</w:t>
            </w:r>
          </w:p>
          <w:p w14:paraId="22A42A19" w14:textId="7B52CB87" w:rsidR="002F68ED" w:rsidRPr="00875AE0" w:rsidRDefault="002F68ED" w:rsidP="00BF64E2">
            <w:pPr>
              <w:spacing w:after="20"/>
              <w:contextualSpacing/>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2. Người có thẩm quyền áp dụng biện pháp ngăn chặn quy định tại Điều 51</w:t>
            </w:r>
            <w:r w:rsidR="00BF64E2" w:rsidRPr="00875AE0">
              <w:rPr>
                <w:rFonts w:ascii="Times New Roman" w:eastAsia="Calibri" w:hAnsi="Times New Roman" w:cs="Times New Roman"/>
                <w:sz w:val="26"/>
                <w:szCs w:val="26"/>
                <w:lang w:val="vi-VN"/>
              </w:rPr>
              <w:t>9</w:t>
            </w:r>
            <w:r w:rsidRPr="00875AE0">
              <w:rPr>
                <w:rFonts w:ascii="Times New Roman" w:eastAsia="Calibri" w:hAnsi="Times New Roman" w:cs="Times New Roman"/>
                <w:sz w:val="26"/>
                <w:szCs w:val="26"/>
                <w:lang w:val="vi-VN"/>
              </w:rPr>
              <w:t xml:space="preserve"> của Bộ luật này phải kịp thời hủy bỏ hoặc thay đổi biện pháp ngăn chặn do mình quyết định nếu xét thấy có vi phạm pháp luật hoặc không còn cần thiết. </w:t>
            </w:r>
          </w:p>
        </w:tc>
      </w:tr>
      <w:tr w:rsidR="002F68ED" w:rsidRPr="00875AE0" w14:paraId="4254FF3D" w14:textId="35915C16" w:rsidTr="00030F54">
        <w:tc>
          <w:tcPr>
            <w:tcW w:w="708" w:type="dxa"/>
            <w:gridSpan w:val="2"/>
          </w:tcPr>
          <w:p w14:paraId="32C07DB6"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0C094BD" w14:textId="77777777" w:rsidR="002F68ED" w:rsidRPr="00875AE0" w:rsidRDefault="002F68ED" w:rsidP="002F68ED">
            <w:pPr>
              <w:spacing w:after="20"/>
              <w:jc w:val="both"/>
              <w:rPr>
                <w:rFonts w:ascii="Times New Roman" w:eastAsia="Calibri" w:hAnsi="Times New Roman" w:cs="Times New Roman"/>
                <w:sz w:val="26"/>
                <w:szCs w:val="26"/>
                <w:lang w:val="vi-VN"/>
              </w:rPr>
            </w:pPr>
            <w:bookmarkStart w:id="739" w:name="dieu_506_1"/>
            <w:r w:rsidRPr="00875AE0">
              <w:rPr>
                <w:rFonts w:ascii="Times New Roman" w:eastAsia="Calibri" w:hAnsi="Times New Roman" w:cs="Times New Roman"/>
                <w:b/>
                <w:bCs/>
                <w:sz w:val="26"/>
                <w:szCs w:val="26"/>
                <w:lang w:val="vi-VN"/>
              </w:rPr>
              <w:t>Điều 506a. Giữ người trong trường hợp khẩn cấp trước khi có yêu cầu dẫn độ</w:t>
            </w:r>
            <w:bookmarkEnd w:id="739"/>
          </w:p>
          <w:p w14:paraId="1DA38EF4" w14:textId="5716F824"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Việc giữ người trong trường hợp khẩn cấp trước khi có yêu cầu dẫn độ của cơ quan có thẩm quyền của nước ngoài được thực hiện theo quy định của điều ước quốc tế mà Cộng hòa xã hội chủ nghĩa Việt Nam là thành viên và pháp luật về dẫn độ.</w:t>
            </w:r>
          </w:p>
        </w:tc>
        <w:tc>
          <w:tcPr>
            <w:tcW w:w="7087" w:type="dxa"/>
          </w:tcPr>
          <w:p w14:paraId="6D0AA74F" w14:textId="72BE673C"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5</w:t>
            </w:r>
            <w:r w:rsidR="006C0BFA" w:rsidRPr="00875AE0">
              <w:rPr>
                <w:rFonts w:ascii="Times New Roman" w:eastAsia="Calibri" w:hAnsi="Times New Roman" w:cs="Times New Roman"/>
                <w:b/>
                <w:bCs/>
                <w:sz w:val="26"/>
                <w:szCs w:val="26"/>
                <w:lang w:val="vi-VN"/>
              </w:rPr>
              <w:t>24</w:t>
            </w:r>
            <w:r w:rsidRPr="00875AE0">
              <w:rPr>
                <w:rFonts w:ascii="Times New Roman" w:eastAsia="Calibri" w:hAnsi="Times New Roman" w:cs="Times New Roman"/>
                <w:b/>
                <w:bCs/>
                <w:sz w:val="26"/>
                <w:szCs w:val="26"/>
                <w:lang w:val="vi-VN"/>
              </w:rPr>
              <w:t xml:space="preserve">. Giữ người trong trường hợp khẩn cấp trước khi có yêu cầu dẫn độ </w:t>
            </w:r>
            <w:r w:rsidRPr="00875AE0">
              <w:rPr>
                <w:rFonts w:ascii="Times New Roman" w:eastAsia="Times New Roman" w:hAnsi="Times New Roman" w:cs="Times New Roman"/>
                <w:b/>
                <w:bCs/>
                <w:i/>
                <w:iCs/>
                <w:sz w:val="26"/>
                <w:szCs w:val="26"/>
                <w:lang w:val="vi-VN"/>
              </w:rPr>
              <w:t xml:space="preserve">hoặc có lệnh bắt của nước ngoài hoặc có lệnh truy nã quốc tế </w:t>
            </w:r>
          </w:p>
          <w:p w14:paraId="26AFE655" w14:textId="2D08172E"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 xml:space="preserve">Việc giữ người trong trường hợp khẩn cấp trước khi có yêu cầu dẫn độ </w:t>
            </w:r>
            <w:r w:rsidRPr="00875AE0">
              <w:rPr>
                <w:rFonts w:ascii="Times New Roman" w:eastAsia="Times New Roman" w:hAnsi="Times New Roman" w:cs="Times New Roman"/>
                <w:b/>
                <w:bCs/>
                <w:i/>
                <w:iCs/>
                <w:sz w:val="26"/>
                <w:szCs w:val="26"/>
                <w:lang w:val="vi-VN"/>
              </w:rPr>
              <w:t xml:space="preserve">hoặc có lệnh bắt của nước ngoài hoặc có lệnh truy nã quốc tế </w:t>
            </w:r>
            <w:r w:rsidRPr="00875AE0">
              <w:rPr>
                <w:rFonts w:ascii="Times New Roman" w:eastAsia="Times New Roman" w:hAnsi="Times New Roman" w:cs="Times New Roman"/>
                <w:sz w:val="26"/>
                <w:szCs w:val="26"/>
                <w:lang w:val="vi-VN"/>
              </w:rPr>
              <w:t>của cơ quan</w:t>
            </w:r>
            <w:r w:rsidRPr="00875AE0">
              <w:rPr>
                <w:rFonts w:ascii="Times New Roman" w:eastAsia="Times New Roman" w:hAnsi="Times New Roman" w:cs="Times New Roman"/>
                <w:b/>
                <w:bCs/>
                <w:i/>
                <w:iCs/>
                <w:sz w:val="26"/>
                <w:szCs w:val="26"/>
                <w:lang w:val="vi-VN"/>
              </w:rPr>
              <w:t>, tổ chức</w:t>
            </w:r>
            <w:r w:rsidRPr="00875AE0">
              <w:rPr>
                <w:rFonts w:ascii="Times New Roman" w:eastAsia="Times New Roman" w:hAnsi="Times New Roman" w:cs="Times New Roman"/>
                <w:sz w:val="26"/>
                <w:szCs w:val="26"/>
                <w:lang w:val="vi-VN"/>
              </w:rPr>
              <w:t xml:space="preserve"> có thẩm quyền của nước ngoài được thực hiện theo quy định của điều ước quốc tế mà Cộng hòa xã hội chủ nghĩa Việt Nam là thành viên</w:t>
            </w:r>
            <w:r w:rsidRPr="00875AE0">
              <w:rPr>
                <w:rFonts w:ascii="Times New Roman" w:eastAsia="Times New Roman" w:hAnsi="Times New Roman" w:cs="Times New Roman"/>
                <w:b/>
                <w:bCs/>
                <w:i/>
                <w:iCs/>
                <w:sz w:val="26"/>
                <w:szCs w:val="26"/>
                <w:lang w:val="vi-VN"/>
              </w:rPr>
              <w:t>, tham gia</w:t>
            </w:r>
            <w:r w:rsidRPr="00875AE0">
              <w:rPr>
                <w:rFonts w:ascii="Times New Roman" w:eastAsia="Times New Roman" w:hAnsi="Times New Roman" w:cs="Times New Roman"/>
                <w:sz w:val="26"/>
                <w:szCs w:val="26"/>
                <w:lang w:val="vi-VN"/>
              </w:rPr>
              <w:t xml:space="preserve"> và pháp luật về dẫn độ</w:t>
            </w:r>
            <w:r w:rsidRPr="00875AE0">
              <w:rPr>
                <w:rFonts w:ascii="Times New Roman" w:eastAsia="Times New Roman" w:hAnsi="Times New Roman" w:cs="Times New Roman"/>
                <w:b/>
                <w:bCs/>
                <w:i/>
                <w:iCs/>
                <w:sz w:val="26"/>
                <w:szCs w:val="26"/>
                <w:lang w:val="vi-VN"/>
              </w:rPr>
              <w:t xml:space="preserve"> hoặc theo thoả thuận quốc tế, nguyên tắc có đi có lại</w:t>
            </w:r>
            <w:r w:rsidRPr="00875AE0">
              <w:rPr>
                <w:rFonts w:ascii="Times New Roman" w:eastAsia="Times New Roman" w:hAnsi="Times New Roman" w:cs="Times New Roman"/>
                <w:sz w:val="26"/>
                <w:szCs w:val="26"/>
                <w:lang w:val="vi-VN"/>
              </w:rPr>
              <w:t xml:space="preserve">. </w:t>
            </w:r>
          </w:p>
        </w:tc>
      </w:tr>
      <w:tr w:rsidR="002F68ED" w:rsidRPr="00875AE0" w14:paraId="743DB6C2" w14:textId="5779025D" w:rsidTr="00030F54">
        <w:tc>
          <w:tcPr>
            <w:tcW w:w="708" w:type="dxa"/>
            <w:gridSpan w:val="2"/>
          </w:tcPr>
          <w:p w14:paraId="51D09456"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7F6BE2C7" w14:textId="77777777" w:rsidR="002F68ED" w:rsidRPr="00875AE0" w:rsidRDefault="002F68ED" w:rsidP="002F68ED">
            <w:pPr>
              <w:spacing w:after="20"/>
              <w:jc w:val="both"/>
              <w:rPr>
                <w:rFonts w:ascii="Times New Roman" w:eastAsia="Calibri" w:hAnsi="Times New Roman" w:cs="Times New Roman"/>
                <w:sz w:val="26"/>
                <w:szCs w:val="26"/>
                <w:lang w:val="vi-VN"/>
              </w:rPr>
            </w:pPr>
            <w:bookmarkStart w:id="740" w:name="dieu_507"/>
            <w:r w:rsidRPr="00875AE0">
              <w:rPr>
                <w:rFonts w:ascii="Times New Roman" w:eastAsia="Calibri" w:hAnsi="Times New Roman" w:cs="Times New Roman"/>
                <w:b/>
                <w:bCs/>
                <w:sz w:val="26"/>
                <w:szCs w:val="26"/>
                <w:lang w:val="vi-VN"/>
              </w:rPr>
              <w:t>Điều 507. Xử lý tài sản do phạm tội mà có</w:t>
            </w:r>
            <w:bookmarkEnd w:id="740"/>
            <w:r w:rsidRPr="00875AE0">
              <w:rPr>
                <w:rFonts w:ascii="Times New Roman" w:eastAsia="Calibri" w:hAnsi="Times New Roman" w:cs="Times New Roman"/>
                <w:b/>
                <w:bCs/>
                <w:sz w:val="26"/>
                <w:szCs w:val="26"/>
                <w:lang w:val="vi-VN"/>
              </w:rPr>
              <w:t xml:space="preserve"> </w:t>
            </w:r>
          </w:p>
          <w:p w14:paraId="68E7F6D5"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Cơ quan có thẩm quyền của Việt Nam hợp tác với cơ quan có thẩm quyền của nước ngoài trong việc truy tìm, tạm giữ, kê biên, phong tỏa, tịch thu, xử lý tài sản do phạm tội mà có để phục vụ yêu cầu điều tra, truy tố, xét xử và thi hành án hình sự.</w:t>
            </w:r>
          </w:p>
          <w:p w14:paraId="25F5440A"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Việc truy tìm, tạm giữ, kê biên, phong tỏa, tịch thu tài sản do phạm tội mà có tại Việt Nam được thực hiện theo quy định của Bộ luật này và quy định khác của pháp luật Việt Nam có liên quan.</w:t>
            </w:r>
          </w:p>
          <w:p w14:paraId="49D78487" w14:textId="4D3FF45F"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 xml:space="preserve">3. Việc xử lý tài sản do phạm tội mà có tại Việt Nam thực hiện theo quy định của điều ước quốc tế mà Cộng hòa xã hội chủ nghĩa Việt Nam là thành viên hoặc theo thoả thuận trong từng vụ việc cụ thể giữa cơ quan có thẩm quyền của Việt Nam và cơ quan có thẩm quyền của nước ngoài có liên quan. </w:t>
            </w:r>
          </w:p>
        </w:tc>
        <w:tc>
          <w:tcPr>
            <w:tcW w:w="7087" w:type="dxa"/>
          </w:tcPr>
          <w:p w14:paraId="03F342F5" w14:textId="7FF85634"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5</w:t>
            </w:r>
            <w:r w:rsidR="006C0BFA" w:rsidRPr="00875AE0">
              <w:rPr>
                <w:rFonts w:ascii="Times New Roman" w:eastAsia="Calibri" w:hAnsi="Times New Roman" w:cs="Times New Roman"/>
                <w:b/>
                <w:bCs/>
                <w:sz w:val="26"/>
                <w:szCs w:val="26"/>
                <w:lang w:val="vi-VN"/>
              </w:rPr>
              <w:t>25</w:t>
            </w:r>
            <w:r w:rsidRPr="00875AE0">
              <w:rPr>
                <w:rFonts w:ascii="Times New Roman" w:eastAsia="Calibri" w:hAnsi="Times New Roman" w:cs="Times New Roman"/>
                <w:b/>
                <w:bCs/>
                <w:sz w:val="26"/>
                <w:szCs w:val="26"/>
                <w:lang w:val="vi-VN"/>
              </w:rPr>
              <w:t xml:space="preserve">. Xử lý tài sản do phạm tội mà có </w:t>
            </w:r>
          </w:p>
          <w:p w14:paraId="265C6E72"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Cơ quan có thẩm quyền của Việt Nam hợp tác với cơ quan có thẩm quyền của nước ngoài trong việc truy tìm, tạm giữ, kê biên, phong tỏa, tịch thu, xử lý tài sản do phạm tội mà có để phục vụ yêu cầu điều tra, truy tố, xét xử và thi hành án hình sự.</w:t>
            </w:r>
          </w:p>
          <w:p w14:paraId="4305E328"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2. Việc truy tìm, tạm giữ, kê biên, phong tỏa, tịch thu tài sản do phạm tội mà có tại Việt Nam được thực hiện theo quy định của Bộ luật này và quy định khác của pháp luật Việt Nam có liên quan.</w:t>
            </w:r>
          </w:p>
          <w:p w14:paraId="6C040E59" w14:textId="53E843E8"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 xml:space="preserve">3. Việc xử lý tài sản do phạm tội mà có tại Việt Nam thực hiện theo quy định của điều ước quốc tế mà Cộng hòa xã hội chủ nghĩa Việt Nam là thành viên hoặc theo thoả thuận trong từng vụ việc cụ thể giữa cơ quan có thẩm quyền của Việt Nam và cơ quan có thẩm quyền của nước ngoài có liên quan. </w:t>
            </w:r>
          </w:p>
        </w:tc>
      </w:tr>
      <w:tr w:rsidR="002F68ED" w:rsidRPr="00875AE0" w14:paraId="3EF295C0" w14:textId="714096A3" w:rsidTr="00030F54">
        <w:tc>
          <w:tcPr>
            <w:tcW w:w="708" w:type="dxa"/>
            <w:gridSpan w:val="2"/>
          </w:tcPr>
          <w:p w14:paraId="7E9930E6"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58D21309" w14:textId="77777777" w:rsidR="002F68ED" w:rsidRPr="00875AE0" w:rsidRDefault="002F68ED" w:rsidP="002F68ED">
            <w:pPr>
              <w:spacing w:after="20"/>
              <w:jc w:val="both"/>
              <w:rPr>
                <w:rFonts w:ascii="Times New Roman" w:eastAsia="Calibri" w:hAnsi="Times New Roman" w:cs="Times New Roman"/>
                <w:sz w:val="26"/>
                <w:szCs w:val="26"/>
                <w:lang w:val="vi-VN"/>
              </w:rPr>
            </w:pPr>
            <w:bookmarkStart w:id="741" w:name="dieu_508"/>
            <w:r w:rsidRPr="00875AE0">
              <w:rPr>
                <w:rFonts w:ascii="Times New Roman" w:eastAsia="Calibri" w:hAnsi="Times New Roman" w:cs="Times New Roman"/>
                <w:b/>
                <w:bCs/>
                <w:sz w:val="26"/>
                <w:szCs w:val="26"/>
                <w:lang w:val="vi-VN"/>
              </w:rPr>
              <w:t>Điều 508. Phối hợp điều tra, áp dụng biện pháp điều tra tố tụng đặc biệt</w:t>
            </w:r>
            <w:bookmarkEnd w:id="741"/>
            <w:r w:rsidRPr="00875AE0">
              <w:rPr>
                <w:rFonts w:ascii="Times New Roman" w:eastAsia="Calibri" w:hAnsi="Times New Roman" w:cs="Times New Roman"/>
                <w:b/>
                <w:bCs/>
                <w:sz w:val="26"/>
                <w:szCs w:val="26"/>
                <w:lang w:val="vi-VN"/>
              </w:rPr>
              <w:t xml:space="preserve"> </w:t>
            </w:r>
          </w:p>
          <w:p w14:paraId="0E3128DF"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Cơ quan có thẩm quyền của Việt Nam có thể hợp tác với cơ quan có thẩm quyền của nước ngoài trong việc phối hợp điều tra hoặc áp dụng các biện pháp điều tra tố tụng đặc biệt. Việc hợp tác phối hợp điều tra hoặc áp dụng các biện pháp điều tra tố tụng đặc biệt được thực hiện trên cơ sở điều ước quốc tế mà Cộng hòa xã hội chủ nghĩa Việt Nam là thành viên hoặc theo thoả thuận trong từng vụ việc cụ thể giữa cơ quan có thẩm quyền của Việt Nam và cơ quan có thẩm quyền của nước ngoài có liên quan.</w:t>
            </w:r>
          </w:p>
          <w:p w14:paraId="55F5F4A5" w14:textId="0EF9BC5F"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2. Các hoạt động phối hợp điều tra thực hiện trên lãnh thổ nước Cộng hòa xã hội chủ nghĩa Việt Nam được thực hiện theo quy định của Bộ luật này và quy định khác của pháp luật Việt Nam có liên quan.</w:t>
            </w:r>
          </w:p>
        </w:tc>
        <w:tc>
          <w:tcPr>
            <w:tcW w:w="7087" w:type="dxa"/>
          </w:tcPr>
          <w:p w14:paraId="649FB831" w14:textId="5C451BA2"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b/>
                <w:bCs/>
                <w:sz w:val="26"/>
                <w:szCs w:val="26"/>
                <w:lang w:val="vi-VN"/>
              </w:rPr>
              <w:t>Điều 52</w:t>
            </w:r>
            <w:r w:rsidR="006C0BFA" w:rsidRPr="00875AE0">
              <w:rPr>
                <w:rFonts w:ascii="Times New Roman" w:eastAsia="Calibri" w:hAnsi="Times New Roman" w:cs="Times New Roman"/>
                <w:b/>
                <w:bCs/>
                <w:sz w:val="26"/>
                <w:szCs w:val="26"/>
                <w:lang w:val="vi-VN"/>
              </w:rPr>
              <w:t>6</w:t>
            </w:r>
            <w:r w:rsidRPr="00875AE0">
              <w:rPr>
                <w:rFonts w:ascii="Times New Roman" w:eastAsia="Calibri" w:hAnsi="Times New Roman" w:cs="Times New Roman"/>
                <w:b/>
                <w:bCs/>
                <w:sz w:val="26"/>
                <w:szCs w:val="26"/>
                <w:lang w:val="vi-VN"/>
              </w:rPr>
              <w:t xml:space="preserve">. Phối hợp điều tra, áp dụng biện pháp điều tra tố tụng đặc biệt </w:t>
            </w:r>
          </w:p>
          <w:p w14:paraId="5E6A116E" w14:textId="77777777" w:rsidR="002F68ED" w:rsidRPr="00875AE0" w:rsidRDefault="002F68ED" w:rsidP="002F68ED">
            <w:pPr>
              <w:spacing w:after="20"/>
              <w:jc w:val="both"/>
              <w:rPr>
                <w:rFonts w:ascii="Times New Roman" w:eastAsia="Calibri" w:hAnsi="Times New Roman" w:cs="Times New Roman"/>
                <w:sz w:val="26"/>
                <w:szCs w:val="26"/>
                <w:lang w:val="vi-VN"/>
              </w:rPr>
            </w:pPr>
            <w:r w:rsidRPr="00875AE0">
              <w:rPr>
                <w:rFonts w:ascii="Times New Roman" w:eastAsia="Calibri" w:hAnsi="Times New Roman" w:cs="Times New Roman"/>
                <w:sz w:val="26"/>
                <w:szCs w:val="26"/>
                <w:lang w:val="vi-VN"/>
              </w:rPr>
              <w:t>1. Cơ quan có thẩm quyền của Việt Nam có thể hợp tác với cơ quan có thẩm quyền của nước ngoài trong việc phối hợp điều tra hoặc áp dụng các biện pháp điều tra tố tụng đặc biệt. Việc hợp tác phối hợp điều tra hoặc áp dụng các biện pháp điều tra tố tụng đặc biệt được thực hiện trên cơ sở điều ước quốc tế mà Cộng hòa xã hội chủ nghĩa Việt Nam là thành viên hoặc theo thoả thuận trong từng vụ việc cụ thể giữa cơ quan có thẩm quyền của Việt Nam và cơ quan có thẩm quyền của nước ngoài có liên quan.</w:t>
            </w:r>
          </w:p>
          <w:p w14:paraId="57B738FA" w14:textId="262B9CCD"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eastAsia="Calibri" w:hAnsi="Times New Roman" w:cs="Times New Roman"/>
                <w:sz w:val="26"/>
                <w:szCs w:val="26"/>
                <w:lang w:val="vi-VN"/>
              </w:rPr>
              <w:t>2. Các hoạt động phối hợp điều tra thực hiện trên lãnh thổ nước Cộng hòa xã hội chủ nghĩa Việt Nam được thực hiện theo quy định của Bộ luật này và quy định khác của pháp luật Việt Nam có liên quan.</w:t>
            </w:r>
          </w:p>
        </w:tc>
      </w:tr>
      <w:tr w:rsidR="002F68ED" w:rsidRPr="00875AE0" w14:paraId="53A0B958" w14:textId="09B640DD" w:rsidTr="00030F54">
        <w:tc>
          <w:tcPr>
            <w:tcW w:w="708" w:type="dxa"/>
            <w:gridSpan w:val="2"/>
          </w:tcPr>
          <w:p w14:paraId="7B67C6E1" w14:textId="77777777" w:rsidR="002F68ED" w:rsidRPr="00875AE0" w:rsidRDefault="002F68ED" w:rsidP="002F68ED">
            <w:pPr>
              <w:pStyle w:val="ListParagraph"/>
              <w:spacing w:after="20"/>
              <w:ind w:left="360"/>
              <w:rPr>
                <w:rFonts w:ascii="Times New Roman" w:hAnsi="Times New Roman" w:cs="Times New Roman"/>
                <w:sz w:val="26"/>
                <w:szCs w:val="26"/>
                <w:lang w:val="vi-VN"/>
              </w:rPr>
            </w:pPr>
          </w:p>
        </w:tc>
        <w:tc>
          <w:tcPr>
            <w:tcW w:w="7089" w:type="dxa"/>
          </w:tcPr>
          <w:p w14:paraId="55486D64" w14:textId="77777777" w:rsidR="002F68ED" w:rsidRPr="00875AE0" w:rsidRDefault="002F68ED" w:rsidP="002F68ED">
            <w:pPr>
              <w:spacing w:after="20"/>
              <w:jc w:val="center"/>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Phần thứ chín</w:t>
            </w:r>
          </w:p>
          <w:p w14:paraId="5745A7AA" w14:textId="21ED6E48" w:rsidR="002F68ED" w:rsidRPr="00875AE0" w:rsidRDefault="002F68ED" w:rsidP="002F68ED">
            <w:pPr>
              <w:spacing w:after="20"/>
              <w:jc w:val="center"/>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ĐIỀU KHOẢN THI HÀNH</w:t>
            </w:r>
          </w:p>
        </w:tc>
        <w:tc>
          <w:tcPr>
            <w:tcW w:w="7087" w:type="dxa"/>
          </w:tcPr>
          <w:p w14:paraId="7EF420E3" w14:textId="2528311A" w:rsidR="002F68ED" w:rsidRPr="00875AE0" w:rsidRDefault="002F68ED" w:rsidP="002F68ED">
            <w:pPr>
              <w:spacing w:after="20"/>
              <w:jc w:val="center"/>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Phần thứ chín</w:t>
            </w:r>
          </w:p>
          <w:p w14:paraId="263DFD66" w14:textId="769EA7F6" w:rsidR="002F68ED" w:rsidRPr="00875AE0" w:rsidRDefault="002F68ED" w:rsidP="002F68ED">
            <w:pPr>
              <w:spacing w:after="20"/>
              <w:contextualSpacing/>
              <w:jc w:val="center"/>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ĐIỀU KHOẢN THI HÀNH</w:t>
            </w:r>
          </w:p>
        </w:tc>
      </w:tr>
      <w:tr w:rsidR="002F68ED" w:rsidRPr="00875AE0" w14:paraId="6024B5C6" w14:textId="363E4B3A" w:rsidTr="00030F54">
        <w:tc>
          <w:tcPr>
            <w:tcW w:w="708" w:type="dxa"/>
            <w:gridSpan w:val="2"/>
          </w:tcPr>
          <w:p w14:paraId="57F342B4"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460231AB" w14:textId="442C844A"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Điều 509. Hiệu lực thi hành</w:t>
            </w:r>
          </w:p>
          <w:p w14:paraId="527D233F" w14:textId="71675299" w:rsidR="002F68ED" w:rsidRPr="00875AE0" w:rsidRDefault="002F68ED" w:rsidP="002F68ED">
            <w:pPr>
              <w:spacing w:after="20"/>
              <w:jc w:val="both"/>
              <w:rPr>
                <w:rFonts w:ascii="Times New Roman" w:hAnsi="Times New Roman" w:cs="Times New Roman"/>
                <w:bCs/>
                <w:sz w:val="26"/>
                <w:szCs w:val="26"/>
                <w:lang w:val="vi-VN"/>
              </w:rPr>
            </w:pPr>
            <w:r w:rsidRPr="00875AE0">
              <w:rPr>
                <w:rFonts w:ascii="Times New Roman" w:hAnsi="Times New Roman" w:cs="Times New Roman"/>
                <w:bCs/>
                <w:sz w:val="26"/>
                <w:szCs w:val="26"/>
                <w:lang w:val="vi-VN"/>
              </w:rPr>
              <w:t>1. Bộ luật này có hiệu lực thi hành từ ngày 01 tháng 7 năm 2016.</w:t>
            </w:r>
          </w:p>
          <w:p w14:paraId="0629C4AD" w14:textId="60344E9C" w:rsidR="002F68ED" w:rsidRPr="00875AE0" w:rsidRDefault="002F68ED" w:rsidP="002F68ED">
            <w:pPr>
              <w:spacing w:after="20"/>
              <w:jc w:val="both"/>
              <w:rPr>
                <w:rFonts w:ascii="Times New Roman" w:hAnsi="Times New Roman" w:cs="Times New Roman"/>
                <w:bCs/>
                <w:sz w:val="26"/>
                <w:szCs w:val="26"/>
                <w:lang w:val="vi-VN"/>
              </w:rPr>
            </w:pPr>
            <w:r w:rsidRPr="00875AE0">
              <w:rPr>
                <w:rFonts w:ascii="Times New Roman" w:hAnsi="Times New Roman" w:cs="Times New Roman"/>
                <w:bCs/>
                <w:sz w:val="26"/>
                <w:szCs w:val="26"/>
                <w:lang w:val="vi-VN"/>
              </w:rPr>
              <w:t>2. Bộ luật Tố tụng hình sự số 19/2003/QH11 hết hiệu lực kể từ ngày Bộ luật này có hiệu lực.</w:t>
            </w:r>
          </w:p>
          <w:p w14:paraId="2A52D626" w14:textId="44BAF582"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bCs/>
                <w:sz w:val="26"/>
                <w:szCs w:val="26"/>
                <w:lang w:val="vi-VN"/>
              </w:rPr>
              <w:t>3. Bãi bỏ quy định về việc cấp giấy chứng nhận người bào chữa tại khoản 3 và khoản 4 Điều 27 của Luật Luật sư số 65/2006/QH11 đã được sửa đổi, bổ sung một số điều theo Luật số 20/2012/QH13.</w:t>
            </w:r>
          </w:p>
        </w:tc>
        <w:tc>
          <w:tcPr>
            <w:tcW w:w="7087" w:type="dxa"/>
          </w:tcPr>
          <w:p w14:paraId="663B916C" w14:textId="05C82430"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Điều 52</w:t>
            </w:r>
            <w:r w:rsidR="006C0BFA" w:rsidRPr="00875AE0">
              <w:rPr>
                <w:rFonts w:ascii="Times New Roman" w:hAnsi="Times New Roman" w:cs="Times New Roman"/>
                <w:b/>
                <w:bCs/>
                <w:sz w:val="26"/>
                <w:szCs w:val="26"/>
                <w:lang w:val="vi-VN"/>
              </w:rPr>
              <w:t>7</w:t>
            </w:r>
            <w:r w:rsidRPr="00875AE0">
              <w:rPr>
                <w:rFonts w:ascii="Times New Roman" w:hAnsi="Times New Roman" w:cs="Times New Roman"/>
                <w:b/>
                <w:bCs/>
                <w:sz w:val="26"/>
                <w:szCs w:val="26"/>
                <w:lang w:val="vi-VN"/>
              </w:rPr>
              <w:t>. Hiệu lực thi hành</w:t>
            </w:r>
          </w:p>
          <w:p w14:paraId="1646D8EB" w14:textId="77777777" w:rsidR="002F68ED" w:rsidRPr="00875AE0" w:rsidRDefault="002F68ED" w:rsidP="002F68ED">
            <w:pPr>
              <w:spacing w:after="20"/>
              <w:jc w:val="both"/>
              <w:rPr>
                <w:rFonts w:ascii="Times New Roman" w:hAnsi="Times New Roman" w:cs="Times New Roman"/>
                <w:b/>
                <w:i/>
                <w:iCs/>
                <w:sz w:val="26"/>
                <w:szCs w:val="26"/>
                <w:lang w:val="vi-VN"/>
              </w:rPr>
            </w:pPr>
            <w:r w:rsidRPr="00875AE0">
              <w:rPr>
                <w:rFonts w:ascii="Times New Roman" w:hAnsi="Times New Roman" w:cs="Times New Roman"/>
                <w:bCs/>
                <w:sz w:val="26"/>
                <w:szCs w:val="26"/>
                <w:lang w:val="vi-VN"/>
              </w:rPr>
              <w:t xml:space="preserve">1. Bộ luật này có hiệu lực thi hành </w:t>
            </w:r>
            <w:r w:rsidRPr="00875AE0">
              <w:rPr>
                <w:rFonts w:ascii="Times New Roman" w:hAnsi="Times New Roman" w:cs="Times New Roman"/>
                <w:b/>
                <w:i/>
                <w:iCs/>
                <w:sz w:val="26"/>
                <w:szCs w:val="26"/>
                <w:lang w:val="vi-VN"/>
              </w:rPr>
              <w:t>từ ngày 01 tháng 3 năm 2027, trừ trường hợp quy định tại khoản 2 Điều này.</w:t>
            </w:r>
          </w:p>
          <w:p w14:paraId="36FC6C70" w14:textId="35A47252" w:rsidR="002F68ED" w:rsidRPr="00875AE0" w:rsidRDefault="002F68ED" w:rsidP="002F68ED">
            <w:pPr>
              <w:spacing w:after="20"/>
              <w:jc w:val="both"/>
              <w:rPr>
                <w:rFonts w:ascii="Times New Roman" w:hAnsi="Times New Roman" w:cs="Times New Roman"/>
                <w:b/>
                <w:i/>
                <w:iCs/>
                <w:strike/>
                <w:sz w:val="26"/>
                <w:szCs w:val="26"/>
                <w:lang w:val="vi-VN"/>
              </w:rPr>
            </w:pPr>
            <w:r w:rsidRPr="00875AE0">
              <w:rPr>
                <w:rFonts w:ascii="Times New Roman" w:hAnsi="Times New Roman" w:cs="Times New Roman"/>
                <w:bCs/>
                <w:sz w:val="26"/>
                <w:szCs w:val="26"/>
                <w:lang w:val="vi-VN"/>
              </w:rPr>
              <w:t xml:space="preserve">Bộ luật Tố tụng hình sự số </w:t>
            </w:r>
            <w:r w:rsidRPr="00875AE0">
              <w:rPr>
                <w:rFonts w:ascii="Times New Roman" w:hAnsi="Times New Roman" w:cs="Times New Roman"/>
                <w:b/>
                <w:bCs/>
                <w:i/>
                <w:sz w:val="26"/>
                <w:szCs w:val="26"/>
                <w:lang w:val="vi-VN"/>
              </w:rPr>
              <w:t xml:space="preserve">101/2015/QH13 đã được sửa đổi, bổ sung bởi Luật số 02/2021/QH15, Luật số 34/2024/QH15, Luật số 59/2024/QH15 và Luật số 99/2025/QH15 (sau đây gọi là Bộ luật Tố tụng hình sự năm 2015) và Nghị quyết số 164/2024/QH15 </w:t>
            </w:r>
            <w:r w:rsidRPr="00875AE0">
              <w:rPr>
                <w:rFonts w:ascii="Times New Roman" w:hAnsi="Times New Roman" w:cs="Times New Roman"/>
                <w:bCs/>
                <w:sz w:val="26"/>
                <w:szCs w:val="26"/>
                <w:lang w:val="vi-VN"/>
              </w:rPr>
              <w:t>hết hiệu lực kể từ ngày Bộ luật này có hiệu lực</w:t>
            </w:r>
            <w:r w:rsidR="006C0BFA" w:rsidRPr="00875AE0">
              <w:rPr>
                <w:rFonts w:ascii="Times New Roman" w:hAnsi="Times New Roman" w:cs="Times New Roman"/>
                <w:bCs/>
                <w:sz w:val="26"/>
                <w:szCs w:val="26"/>
                <w:lang w:val="vi-VN"/>
              </w:rPr>
              <w:t>.</w:t>
            </w:r>
          </w:p>
          <w:p w14:paraId="46EE32B7" w14:textId="24ACDA4E" w:rsidR="002F68ED" w:rsidRPr="00545A3B" w:rsidRDefault="002F68ED" w:rsidP="002F68ED">
            <w:pPr>
              <w:spacing w:after="20"/>
              <w:jc w:val="both"/>
              <w:rPr>
                <w:rFonts w:ascii="Times New Roman" w:hAnsi="Times New Roman" w:cs="Times New Roman"/>
                <w:b/>
                <w:i/>
                <w:iCs/>
                <w:sz w:val="26"/>
                <w:szCs w:val="26"/>
              </w:rPr>
            </w:pPr>
            <w:r w:rsidRPr="00875AE0">
              <w:rPr>
                <w:rFonts w:ascii="Times New Roman" w:hAnsi="Times New Roman" w:cs="Times New Roman"/>
                <w:b/>
                <w:i/>
                <w:iCs/>
                <w:sz w:val="26"/>
                <w:szCs w:val="26"/>
                <w:lang w:val="vi-VN"/>
              </w:rPr>
              <w:t xml:space="preserve">2. Quy định tại Điều 134 của Bộ luật này có hiệu lực thi hành từ ngày 01 tháng 01 năm 2028. </w:t>
            </w:r>
          </w:p>
        </w:tc>
      </w:tr>
      <w:tr w:rsidR="002F68ED" w:rsidRPr="00875AE0" w14:paraId="3D847754" w14:textId="671B6EA4" w:rsidTr="00030F54">
        <w:tc>
          <w:tcPr>
            <w:tcW w:w="708" w:type="dxa"/>
            <w:gridSpan w:val="2"/>
          </w:tcPr>
          <w:p w14:paraId="51B22277" w14:textId="77777777" w:rsidR="002F68ED" w:rsidRPr="00875AE0" w:rsidRDefault="002F68ED" w:rsidP="002F68ED">
            <w:pPr>
              <w:pStyle w:val="ListParagraph"/>
              <w:numPr>
                <w:ilvl w:val="0"/>
                <w:numId w:val="1"/>
              </w:numPr>
              <w:spacing w:after="20"/>
              <w:jc w:val="center"/>
              <w:rPr>
                <w:rFonts w:ascii="Times New Roman" w:hAnsi="Times New Roman" w:cs="Times New Roman"/>
                <w:sz w:val="26"/>
                <w:szCs w:val="26"/>
                <w:lang w:val="vi-VN"/>
              </w:rPr>
            </w:pPr>
          </w:p>
        </w:tc>
        <w:tc>
          <w:tcPr>
            <w:tcW w:w="7089" w:type="dxa"/>
          </w:tcPr>
          <w:p w14:paraId="630F01B9" w14:textId="6A312410"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Điều 510. Quy định chi tiết</w:t>
            </w:r>
          </w:p>
          <w:p w14:paraId="39E118E1" w14:textId="51C1F24B" w:rsidR="002F68ED" w:rsidRPr="00875AE0" w:rsidRDefault="002F68ED" w:rsidP="002F68ED">
            <w:pPr>
              <w:spacing w:after="20"/>
              <w:jc w:val="both"/>
              <w:rPr>
                <w:rFonts w:ascii="Times New Roman" w:hAnsi="Times New Roman" w:cs="Times New Roman"/>
                <w:bCs/>
                <w:sz w:val="26"/>
                <w:szCs w:val="26"/>
                <w:lang w:val="vi-VN"/>
              </w:rPr>
            </w:pPr>
            <w:r w:rsidRPr="00875AE0">
              <w:rPr>
                <w:rFonts w:ascii="Times New Roman" w:hAnsi="Times New Roman" w:cs="Times New Roman"/>
                <w:bCs/>
                <w:sz w:val="26"/>
                <w:szCs w:val="26"/>
                <w:lang w:val="vi-VN"/>
              </w:rPr>
              <w:t>Chính phủ, Viện kiểm sát nhân dân tối cao, Tòa án nhân dân tối cao quy định chi tiết các điều, khoản được giao trong Bộ luật này.</w:t>
            </w:r>
          </w:p>
        </w:tc>
        <w:tc>
          <w:tcPr>
            <w:tcW w:w="7087" w:type="dxa"/>
          </w:tcPr>
          <w:p w14:paraId="60497235" w14:textId="34999778" w:rsidR="002F68ED" w:rsidRPr="00875AE0" w:rsidRDefault="002F68ED" w:rsidP="002F68ED">
            <w:pPr>
              <w:spacing w:after="20"/>
              <w:jc w:val="both"/>
              <w:rPr>
                <w:rFonts w:ascii="Times New Roman" w:hAnsi="Times New Roman" w:cs="Times New Roman"/>
                <w:b/>
                <w:bCs/>
                <w:sz w:val="26"/>
                <w:szCs w:val="26"/>
                <w:lang w:val="vi-VN"/>
              </w:rPr>
            </w:pPr>
            <w:r w:rsidRPr="00875AE0">
              <w:rPr>
                <w:rFonts w:ascii="Times New Roman" w:hAnsi="Times New Roman" w:cs="Times New Roman"/>
                <w:b/>
                <w:bCs/>
                <w:sz w:val="26"/>
                <w:szCs w:val="26"/>
                <w:lang w:val="vi-VN"/>
              </w:rPr>
              <w:t>Điều 52</w:t>
            </w:r>
            <w:r w:rsidR="006C0BFA" w:rsidRPr="00875AE0">
              <w:rPr>
                <w:rFonts w:ascii="Times New Roman" w:hAnsi="Times New Roman" w:cs="Times New Roman"/>
                <w:b/>
                <w:bCs/>
                <w:sz w:val="26"/>
                <w:szCs w:val="26"/>
                <w:lang w:val="vi-VN"/>
              </w:rPr>
              <w:t>8</w:t>
            </w:r>
            <w:r w:rsidRPr="00875AE0">
              <w:rPr>
                <w:rFonts w:ascii="Times New Roman" w:hAnsi="Times New Roman" w:cs="Times New Roman"/>
                <w:b/>
                <w:bCs/>
                <w:sz w:val="26"/>
                <w:szCs w:val="26"/>
                <w:lang w:val="vi-VN"/>
              </w:rPr>
              <w:t>. Quy định chi tiết</w:t>
            </w:r>
          </w:p>
          <w:p w14:paraId="0B844DED" w14:textId="213C78F1" w:rsidR="002F68ED" w:rsidRPr="00875AE0" w:rsidRDefault="002F68ED" w:rsidP="002F68ED">
            <w:pPr>
              <w:spacing w:after="20"/>
              <w:contextualSpacing/>
              <w:jc w:val="both"/>
              <w:rPr>
                <w:rFonts w:ascii="Times New Roman" w:hAnsi="Times New Roman" w:cs="Times New Roman"/>
                <w:b/>
                <w:bCs/>
                <w:sz w:val="26"/>
                <w:szCs w:val="26"/>
                <w:lang w:val="vi-VN"/>
              </w:rPr>
            </w:pPr>
            <w:r w:rsidRPr="00875AE0">
              <w:rPr>
                <w:rFonts w:ascii="Times New Roman" w:hAnsi="Times New Roman" w:cs="Times New Roman"/>
                <w:bCs/>
                <w:sz w:val="26"/>
                <w:szCs w:val="26"/>
                <w:lang w:val="vi-VN"/>
              </w:rPr>
              <w:t>Chính phủ, Viện kiểm sát nhân dân tối cao, Tòa án nhân dân tối cao quy định chi tiết các điều, khoản được giao trong Bộ luật này.</w:t>
            </w:r>
          </w:p>
        </w:tc>
      </w:tr>
    </w:tbl>
    <w:p w14:paraId="5B90B825" w14:textId="77777777" w:rsidR="001E5D8A" w:rsidRPr="00875AE0" w:rsidRDefault="001E5D8A" w:rsidP="003D5750">
      <w:pPr>
        <w:spacing w:after="20" w:line="240" w:lineRule="auto"/>
        <w:jc w:val="both"/>
        <w:rPr>
          <w:rFonts w:ascii="Times New Roman" w:hAnsi="Times New Roman" w:cs="Times New Roman"/>
          <w:b/>
          <w:bCs/>
          <w:sz w:val="26"/>
          <w:szCs w:val="26"/>
          <w:lang w:val="vi-VN"/>
        </w:rPr>
      </w:pPr>
    </w:p>
    <w:sectPr w:rsidR="001E5D8A" w:rsidRPr="00875AE0" w:rsidSect="00447CD7">
      <w:headerReference w:type="default" r:id="rId9"/>
      <w:pgSz w:w="16840" w:h="11907" w:orient="landscape" w:code="9"/>
      <w:pgMar w:top="1134" w:right="1134" w:bottom="1134" w:left="1701" w:header="454"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138968" w14:textId="77777777" w:rsidR="00FB400E" w:rsidRDefault="00FB400E" w:rsidP="007E22C8">
      <w:pPr>
        <w:spacing w:after="0" w:line="240" w:lineRule="auto"/>
      </w:pPr>
      <w:r>
        <w:separator/>
      </w:r>
    </w:p>
  </w:endnote>
  <w:endnote w:type="continuationSeparator" w:id="0">
    <w:p w14:paraId="544DBA5C" w14:textId="77777777" w:rsidR="00FB400E" w:rsidRDefault="00FB400E" w:rsidP="007E22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FC9E12" w14:textId="77777777" w:rsidR="00FB400E" w:rsidRDefault="00FB400E" w:rsidP="007E22C8">
      <w:pPr>
        <w:spacing w:after="0" w:line="240" w:lineRule="auto"/>
      </w:pPr>
      <w:r>
        <w:separator/>
      </w:r>
    </w:p>
  </w:footnote>
  <w:footnote w:type="continuationSeparator" w:id="0">
    <w:p w14:paraId="06A79188" w14:textId="77777777" w:rsidR="00FB400E" w:rsidRDefault="00FB400E" w:rsidP="007E22C8">
      <w:pPr>
        <w:spacing w:after="0" w:line="240" w:lineRule="auto"/>
      </w:pPr>
      <w:r>
        <w:continuationSeparator/>
      </w:r>
    </w:p>
  </w:footnote>
  <w:footnote w:id="1">
    <w:p w14:paraId="74A70561" w14:textId="77777777" w:rsidR="000118FD" w:rsidRPr="00E746E2" w:rsidRDefault="000118FD" w:rsidP="00C1634C">
      <w:pPr>
        <w:pStyle w:val="FootnoteText"/>
        <w:jc w:val="both"/>
        <w:rPr>
          <w:rFonts w:ascii="Times New Roman" w:hAnsi="Times New Roman" w:cs="Times New Roman"/>
        </w:rPr>
      </w:pPr>
      <w:r w:rsidRPr="00E746E2">
        <w:rPr>
          <w:rStyle w:val="FootnoteReference"/>
          <w:rFonts w:ascii="Times New Roman" w:hAnsi="Times New Roman" w:cs="Times New Roman"/>
        </w:rPr>
        <w:footnoteRef/>
      </w:r>
      <w:r w:rsidRPr="00E746E2">
        <w:rPr>
          <w:rFonts w:ascii="Times New Roman" w:hAnsi="Times New Roman" w:cs="Times New Roman"/>
        </w:rPr>
        <w:t xml:space="preserve"> </w:t>
      </w:r>
      <w:r w:rsidRPr="00E746E2">
        <w:rPr>
          <w:rFonts w:ascii="Times New Roman" w:hAnsi="Times New Roman" w:cs="Times New Roman"/>
          <w:color w:val="000000"/>
        </w:rPr>
        <w:t>Văn bản hợp nhất số 17/VBHN-VPQH ngày 12/02/2026 của Văn phòng Quốc hội về việc hợp nhất BLTTHS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569178881"/>
      <w:docPartObj>
        <w:docPartGallery w:val="Page Numbers (Top of Page)"/>
        <w:docPartUnique/>
      </w:docPartObj>
    </w:sdtPr>
    <w:sdtEndPr>
      <w:rPr>
        <w:noProof/>
      </w:rPr>
    </w:sdtEndPr>
    <w:sdtContent>
      <w:p w14:paraId="23FA705E" w14:textId="244CDDFA" w:rsidR="000118FD" w:rsidRPr="00ED6E2F" w:rsidRDefault="000118FD">
        <w:pPr>
          <w:pStyle w:val="Header"/>
          <w:jc w:val="center"/>
          <w:rPr>
            <w:rFonts w:ascii="Times New Roman" w:hAnsi="Times New Roman" w:cs="Times New Roman"/>
          </w:rPr>
        </w:pPr>
        <w:r w:rsidRPr="00ED6E2F">
          <w:rPr>
            <w:rFonts w:ascii="Times New Roman" w:hAnsi="Times New Roman" w:cs="Times New Roman"/>
          </w:rPr>
          <w:fldChar w:fldCharType="begin"/>
        </w:r>
        <w:r w:rsidRPr="00ED6E2F">
          <w:rPr>
            <w:rFonts w:ascii="Times New Roman" w:hAnsi="Times New Roman" w:cs="Times New Roman"/>
          </w:rPr>
          <w:instrText xml:space="preserve"> PAGE   \* MERGEFORMAT </w:instrText>
        </w:r>
        <w:r w:rsidRPr="00ED6E2F">
          <w:rPr>
            <w:rFonts w:ascii="Times New Roman" w:hAnsi="Times New Roman" w:cs="Times New Roman"/>
          </w:rPr>
          <w:fldChar w:fldCharType="separate"/>
        </w:r>
        <w:r w:rsidR="002557FB">
          <w:rPr>
            <w:rFonts w:ascii="Times New Roman" w:hAnsi="Times New Roman" w:cs="Times New Roman"/>
            <w:noProof/>
          </w:rPr>
          <w:t>78</w:t>
        </w:r>
        <w:r w:rsidRPr="00ED6E2F">
          <w:rPr>
            <w:rFonts w:ascii="Times New Roman" w:hAnsi="Times New Roman" w:cs="Times New Roman"/>
            <w:noProof/>
          </w:rPr>
          <w:fldChar w:fldCharType="end"/>
        </w:r>
      </w:p>
    </w:sdtContent>
  </w:sdt>
  <w:p w14:paraId="69E59350" w14:textId="77777777" w:rsidR="000118FD" w:rsidRPr="00ED6E2F" w:rsidRDefault="000118FD" w:rsidP="003B2E74">
    <w:pPr>
      <w:pStyle w:val="Header"/>
      <w:jc w:val="cent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E6540"/>
    <w:multiLevelType w:val="multilevel"/>
    <w:tmpl w:val="48E853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84676A3"/>
    <w:multiLevelType w:val="multilevel"/>
    <w:tmpl w:val="CE681FD0"/>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95042FE"/>
    <w:multiLevelType w:val="hybridMultilevel"/>
    <w:tmpl w:val="917A60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0F3165"/>
    <w:multiLevelType w:val="multilevel"/>
    <w:tmpl w:val="53D23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E2B1611"/>
    <w:multiLevelType w:val="multilevel"/>
    <w:tmpl w:val="8A045F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1A5793D"/>
    <w:multiLevelType w:val="multilevel"/>
    <w:tmpl w:val="C35C52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5D264E4"/>
    <w:multiLevelType w:val="hybridMultilevel"/>
    <w:tmpl w:val="F80ED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BB3039A"/>
    <w:multiLevelType w:val="multilevel"/>
    <w:tmpl w:val="9F4EE694"/>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C636C20"/>
    <w:multiLevelType w:val="multilevel"/>
    <w:tmpl w:val="53DA48DE"/>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F8A57A7"/>
    <w:multiLevelType w:val="multilevel"/>
    <w:tmpl w:val="B5BA23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24A3FFB"/>
    <w:multiLevelType w:val="hybridMultilevel"/>
    <w:tmpl w:val="BB1CDA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72A6466"/>
    <w:multiLevelType w:val="multilevel"/>
    <w:tmpl w:val="E3C22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B9A218B"/>
    <w:multiLevelType w:val="hybridMultilevel"/>
    <w:tmpl w:val="D87EFC64"/>
    <w:lvl w:ilvl="0" w:tplc="E682BE0E">
      <w:start w:val="1"/>
      <w:numFmt w:val="decimal"/>
      <w:lvlText w:val="%1."/>
      <w:lvlJc w:val="left"/>
      <w:pPr>
        <w:ind w:left="254" w:hanging="360"/>
      </w:pPr>
      <w:rPr>
        <w:rFonts w:hint="default"/>
      </w:rPr>
    </w:lvl>
    <w:lvl w:ilvl="1" w:tplc="042A0019" w:tentative="1">
      <w:start w:val="1"/>
      <w:numFmt w:val="lowerLetter"/>
      <w:lvlText w:val="%2."/>
      <w:lvlJc w:val="left"/>
      <w:pPr>
        <w:ind w:left="974" w:hanging="360"/>
      </w:pPr>
    </w:lvl>
    <w:lvl w:ilvl="2" w:tplc="042A001B" w:tentative="1">
      <w:start w:val="1"/>
      <w:numFmt w:val="lowerRoman"/>
      <w:lvlText w:val="%3."/>
      <w:lvlJc w:val="right"/>
      <w:pPr>
        <w:ind w:left="1694" w:hanging="180"/>
      </w:pPr>
    </w:lvl>
    <w:lvl w:ilvl="3" w:tplc="042A000F" w:tentative="1">
      <w:start w:val="1"/>
      <w:numFmt w:val="decimal"/>
      <w:lvlText w:val="%4."/>
      <w:lvlJc w:val="left"/>
      <w:pPr>
        <w:ind w:left="2414" w:hanging="360"/>
      </w:pPr>
    </w:lvl>
    <w:lvl w:ilvl="4" w:tplc="042A0019" w:tentative="1">
      <w:start w:val="1"/>
      <w:numFmt w:val="lowerLetter"/>
      <w:lvlText w:val="%5."/>
      <w:lvlJc w:val="left"/>
      <w:pPr>
        <w:ind w:left="3134" w:hanging="360"/>
      </w:pPr>
    </w:lvl>
    <w:lvl w:ilvl="5" w:tplc="042A001B" w:tentative="1">
      <w:start w:val="1"/>
      <w:numFmt w:val="lowerRoman"/>
      <w:lvlText w:val="%6."/>
      <w:lvlJc w:val="right"/>
      <w:pPr>
        <w:ind w:left="3854" w:hanging="180"/>
      </w:pPr>
    </w:lvl>
    <w:lvl w:ilvl="6" w:tplc="042A000F" w:tentative="1">
      <w:start w:val="1"/>
      <w:numFmt w:val="decimal"/>
      <w:lvlText w:val="%7."/>
      <w:lvlJc w:val="left"/>
      <w:pPr>
        <w:ind w:left="4574" w:hanging="360"/>
      </w:pPr>
    </w:lvl>
    <w:lvl w:ilvl="7" w:tplc="042A0019" w:tentative="1">
      <w:start w:val="1"/>
      <w:numFmt w:val="lowerLetter"/>
      <w:lvlText w:val="%8."/>
      <w:lvlJc w:val="left"/>
      <w:pPr>
        <w:ind w:left="5294" w:hanging="360"/>
      </w:pPr>
    </w:lvl>
    <w:lvl w:ilvl="8" w:tplc="042A001B" w:tentative="1">
      <w:start w:val="1"/>
      <w:numFmt w:val="lowerRoman"/>
      <w:lvlText w:val="%9."/>
      <w:lvlJc w:val="right"/>
      <w:pPr>
        <w:ind w:left="6014" w:hanging="180"/>
      </w:pPr>
    </w:lvl>
  </w:abstractNum>
  <w:abstractNum w:abstractNumId="13">
    <w:nsid w:val="4E9729F4"/>
    <w:multiLevelType w:val="hybridMultilevel"/>
    <w:tmpl w:val="5358C3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341317B"/>
    <w:multiLevelType w:val="multilevel"/>
    <w:tmpl w:val="DBE22F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93D52FC"/>
    <w:multiLevelType w:val="hybridMultilevel"/>
    <w:tmpl w:val="39DE51F0"/>
    <w:lvl w:ilvl="0" w:tplc="B9BE33A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CF43AB7"/>
    <w:multiLevelType w:val="hybridMultilevel"/>
    <w:tmpl w:val="92963144"/>
    <w:lvl w:ilvl="0" w:tplc="2BDC260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2854DA8"/>
    <w:multiLevelType w:val="multilevel"/>
    <w:tmpl w:val="B75614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40F3CCD"/>
    <w:multiLevelType w:val="hybridMultilevel"/>
    <w:tmpl w:val="D64CD6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8"/>
  </w:num>
  <w:num w:numId="2">
    <w:abstractNumId w:val="15"/>
  </w:num>
  <w:num w:numId="3">
    <w:abstractNumId w:val="6"/>
  </w:num>
  <w:num w:numId="4">
    <w:abstractNumId w:val="12"/>
  </w:num>
  <w:num w:numId="5">
    <w:abstractNumId w:val="2"/>
  </w:num>
  <w:num w:numId="6">
    <w:abstractNumId w:val="13"/>
  </w:num>
  <w:num w:numId="7">
    <w:abstractNumId w:val="7"/>
  </w:num>
  <w:num w:numId="8">
    <w:abstractNumId w:val="8"/>
  </w:num>
  <w:num w:numId="9">
    <w:abstractNumId w:val="1"/>
  </w:num>
  <w:num w:numId="10">
    <w:abstractNumId w:val="10"/>
  </w:num>
  <w:num w:numId="11">
    <w:abstractNumId w:val="16"/>
  </w:num>
  <w:num w:numId="12">
    <w:abstractNumId w:val="4"/>
  </w:num>
  <w:num w:numId="13">
    <w:abstractNumId w:val="9"/>
  </w:num>
  <w:num w:numId="14">
    <w:abstractNumId w:val="14"/>
  </w:num>
  <w:num w:numId="15">
    <w:abstractNumId w:val="11"/>
  </w:num>
  <w:num w:numId="16">
    <w:abstractNumId w:val="17"/>
  </w:num>
  <w:num w:numId="17">
    <w:abstractNumId w:val="5"/>
  </w:num>
  <w:num w:numId="18">
    <w:abstractNumId w:val="3"/>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39E"/>
    <w:rsid w:val="00000310"/>
    <w:rsid w:val="0000085E"/>
    <w:rsid w:val="000008FB"/>
    <w:rsid w:val="00001A9A"/>
    <w:rsid w:val="00001E52"/>
    <w:rsid w:val="00001FA8"/>
    <w:rsid w:val="00002066"/>
    <w:rsid w:val="00002C82"/>
    <w:rsid w:val="00003496"/>
    <w:rsid w:val="0000351E"/>
    <w:rsid w:val="0000367D"/>
    <w:rsid w:val="00004672"/>
    <w:rsid w:val="00004A85"/>
    <w:rsid w:val="00005318"/>
    <w:rsid w:val="000061A5"/>
    <w:rsid w:val="000062EC"/>
    <w:rsid w:val="00007D61"/>
    <w:rsid w:val="000101C8"/>
    <w:rsid w:val="000107F6"/>
    <w:rsid w:val="0001099A"/>
    <w:rsid w:val="000110BE"/>
    <w:rsid w:val="00011860"/>
    <w:rsid w:val="000118FD"/>
    <w:rsid w:val="00011BBB"/>
    <w:rsid w:val="00011EEF"/>
    <w:rsid w:val="00012D8F"/>
    <w:rsid w:val="00013B1C"/>
    <w:rsid w:val="00013F14"/>
    <w:rsid w:val="0001401E"/>
    <w:rsid w:val="00014040"/>
    <w:rsid w:val="00014969"/>
    <w:rsid w:val="00015A99"/>
    <w:rsid w:val="00016097"/>
    <w:rsid w:val="00016269"/>
    <w:rsid w:val="00016985"/>
    <w:rsid w:val="00016A82"/>
    <w:rsid w:val="00016F1C"/>
    <w:rsid w:val="00017A7C"/>
    <w:rsid w:val="000211DA"/>
    <w:rsid w:val="000214D5"/>
    <w:rsid w:val="000219F2"/>
    <w:rsid w:val="00021E77"/>
    <w:rsid w:val="00022242"/>
    <w:rsid w:val="00023451"/>
    <w:rsid w:val="00025A72"/>
    <w:rsid w:val="00025C31"/>
    <w:rsid w:val="00026CA2"/>
    <w:rsid w:val="00027ABD"/>
    <w:rsid w:val="00027F2B"/>
    <w:rsid w:val="000309BB"/>
    <w:rsid w:val="00030AE6"/>
    <w:rsid w:val="00030F54"/>
    <w:rsid w:val="00031437"/>
    <w:rsid w:val="00031508"/>
    <w:rsid w:val="0003228C"/>
    <w:rsid w:val="00032AC5"/>
    <w:rsid w:val="00032D23"/>
    <w:rsid w:val="00033C80"/>
    <w:rsid w:val="00034A3C"/>
    <w:rsid w:val="00035B6B"/>
    <w:rsid w:val="00035E61"/>
    <w:rsid w:val="00036B9B"/>
    <w:rsid w:val="000370AF"/>
    <w:rsid w:val="000371EF"/>
    <w:rsid w:val="00040E7C"/>
    <w:rsid w:val="000427AE"/>
    <w:rsid w:val="00042B07"/>
    <w:rsid w:val="00043091"/>
    <w:rsid w:val="00043ED0"/>
    <w:rsid w:val="00044650"/>
    <w:rsid w:val="000446E0"/>
    <w:rsid w:val="00044EBA"/>
    <w:rsid w:val="00045497"/>
    <w:rsid w:val="0004717B"/>
    <w:rsid w:val="00047673"/>
    <w:rsid w:val="00047D33"/>
    <w:rsid w:val="00050611"/>
    <w:rsid w:val="00050813"/>
    <w:rsid w:val="000509E2"/>
    <w:rsid w:val="00050E35"/>
    <w:rsid w:val="00051383"/>
    <w:rsid w:val="00051731"/>
    <w:rsid w:val="0005246B"/>
    <w:rsid w:val="000529DE"/>
    <w:rsid w:val="0005384D"/>
    <w:rsid w:val="00054024"/>
    <w:rsid w:val="000554B7"/>
    <w:rsid w:val="000556C2"/>
    <w:rsid w:val="000558F0"/>
    <w:rsid w:val="0005700B"/>
    <w:rsid w:val="00057AB1"/>
    <w:rsid w:val="00060AF2"/>
    <w:rsid w:val="0006193E"/>
    <w:rsid w:val="0006210C"/>
    <w:rsid w:val="000622D4"/>
    <w:rsid w:val="00062EC9"/>
    <w:rsid w:val="00063B2D"/>
    <w:rsid w:val="0006455A"/>
    <w:rsid w:val="00064C38"/>
    <w:rsid w:val="00064D67"/>
    <w:rsid w:val="00064D86"/>
    <w:rsid w:val="00065350"/>
    <w:rsid w:val="000658AA"/>
    <w:rsid w:val="00065D98"/>
    <w:rsid w:val="0006658F"/>
    <w:rsid w:val="00071B68"/>
    <w:rsid w:val="00073802"/>
    <w:rsid w:val="00074B95"/>
    <w:rsid w:val="00075F4A"/>
    <w:rsid w:val="000772CE"/>
    <w:rsid w:val="0007730E"/>
    <w:rsid w:val="00077490"/>
    <w:rsid w:val="0007749E"/>
    <w:rsid w:val="00077F34"/>
    <w:rsid w:val="00080086"/>
    <w:rsid w:val="00080BB1"/>
    <w:rsid w:val="00081307"/>
    <w:rsid w:val="000823EF"/>
    <w:rsid w:val="00083477"/>
    <w:rsid w:val="0008531C"/>
    <w:rsid w:val="000855A4"/>
    <w:rsid w:val="000857A0"/>
    <w:rsid w:val="000868FA"/>
    <w:rsid w:val="00086E34"/>
    <w:rsid w:val="000875EA"/>
    <w:rsid w:val="00090071"/>
    <w:rsid w:val="0009091D"/>
    <w:rsid w:val="00090D7E"/>
    <w:rsid w:val="00091301"/>
    <w:rsid w:val="000919E4"/>
    <w:rsid w:val="0009288C"/>
    <w:rsid w:val="0009556A"/>
    <w:rsid w:val="00095BFB"/>
    <w:rsid w:val="00095C0E"/>
    <w:rsid w:val="00096595"/>
    <w:rsid w:val="00096A2A"/>
    <w:rsid w:val="00096CB8"/>
    <w:rsid w:val="000971DE"/>
    <w:rsid w:val="000973E5"/>
    <w:rsid w:val="000978DF"/>
    <w:rsid w:val="000A1E07"/>
    <w:rsid w:val="000A3014"/>
    <w:rsid w:val="000A3111"/>
    <w:rsid w:val="000A363D"/>
    <w:rsid w:val="000A42C8"/>
    <w:rsid w:val="000A43E9"/>
    <w:rsid w:val="000A4499"/>
    <w:rsid w:val="000A4675"/>
    <w:rsid w:val="000A5B35"/>
    <w:rsid w:val="000A5F84"/>
    <w:rsid w:val="000A661F"/>
    <w:rsid w:val="000A7E3E"/>
    <w:rsid w:val="000B0E18"/>
    <w:rsid w:val="000B18B4"/>
    <w:rsid w:val="000B30E1"/>
    <w:rsid w:val="000B3ADF"/>
    <w:rsid w:val="000B3CF4"/>
    <w:rsid w:val="000B3E9E"/>
    <w:rsid w:val="000B4036"/>
    <w:rsid w:val="000B5EA7"/>
    <w:rsid w:val="000B62FE"/>
    <w:rsid w:val="000B64C0"/>
    <w:rsid w:val="000C0206"/>
    <w:rsid w:val="000C06E4"/>
    <w:rsid w:val="000C0F0D"/>
    <w:rsid w:val="000C1D00"/>
    <w:rsid w:val="000C1EBC"/>
    <w:rsid w:val="000C22DA"/>
    <w:rsid w:val="000C2C7B"/>
    <w:rsid w:val="000C337C"/>
    <w:rsid w:val="000C3A3E"/>
    <w:rsid w:val="000C5267"/>
    <w:rsid w:val="000C5490"/>
    <w:rsid w:val="000C5F01"/>
    <w:rsid w:val="000C6D44"/>
    <w:rsid w:val="000C77F5"/>
    <w:rsid w:val="000C7A18"/>
    <w:rsid w:val="000D0192"/>
    <w:rsid w:val="000D03C2"/>
    <w:rsid w:val="000D0B3D"/>
    <w:rsid w:val="000D1FEF"/>
    <w:rsid w:val="000D2F42"/>
    <w:rsid w:val="000D30D4"/>
    <w:rsid w:val="000D336A"/>
    <w:rsid w:val="000D38F5"/>
    <w:rsid w:val="000D395C"/>
    <w:rsid w:val="000D448D"/>
    <w:rsid w:val="000D4B12"/>
    <w:rsid w:val="000D50C9"/>
    <w:rsid w:val="000D5D92"/>
    <w:rsid w:val="000D6532"/>
    <w:rsid w:val="000D656C"/>
    <w:rsid w:val="000D6A7F"/>
    <w:rsid w:val="000D76AC"/>
    <w:rsid w:val="000D7C80"/>
    <w:rsid w:val="000D7CBF"/>
    <w:rsid w:val="000D7F93"/>
    <w:rsid w:val="000E1856"/>
    <w:rsid w:val="000E1CCA"/>
    <w:rsid w:val="000E2D56"/>
    <w:rsid w:val="000E2E70"/>
    <w:rsid w:val="000E312E"/>
    <w:rsid w:val="000E36EA"/>
    <w:rsid w:val="000E447A"/>
    <w:rsid w:val="000E45FB"/>
    <w:rsid w:val="000E595F"/>
    <w:rsid w:val="000E6036"/>
    <w:rsid w:val="000E62D9"/>
    <w:rsid w:val="000E7EC8"/>
    <w:rsid w:val="000F113C"/>
    <w:rsid w:val="000F1BF7"/>
    <w:rsid w:val="000F1F6B"/>
    <w:rsid w:val="000F28F8"/>
    <w:rsid w:val="000F2D0E"/>
    <w:rsid w:val="000F372B"/>
    <w:rsid w:val="000F38EC"/>
    <w:rsid w:val="000F4034"/>
    <w:rsid w:val="000F498D"/>
    <w:rsid w:val="000F4E19"/>
    <w:rsid w:val="000F63AA"/>
    <w:rsid w:val="000F63BE"/>
    <w:rsid w:val="000F72D2"/>
    <w:rsid w:val="001004D3"/>
    <w:rsid w:val="0010115F"/>
    <w:rsid w:val="00101288"/>
    <w:rsid w:val="00102B32"/>
    <w:rsid w:val="001030BD"/>
    <w:rsid w:val="00104675"/>
    <w:rsid w:val="00104804"/>
    <w:rsid w:val="00104A39"/>
    <w:rsid w:val="00105C87"/>
    <w:rsid w:val="001109AC"/>
    <w:rsid w:val="00110E87"/>
    <w:rsid w:val="00111483"/>
    <w:rsid w:val="00111862"/>
    <w:rsid w:val="001129C2"/>
    <w:rsid w:val="00112A35"/>
    <w:rsid w:val="00113219"/>
    <w:rsid w:val="00113EDC"/>
    <w:rsid w:val="00114368"/>
    <w:rsid w:val="001159C0"/>
    <w:rsid w:val="00116FE1"/>
    <w:rsid w:val="00120911"/>
    <w:rsid w:val="00121F14"/>
    <w:rsid w:val="00121F2F"/>
    <w:rsid w:val="00124F76"/>
    <w:rsid w:val="00125E4B"/>
    <w:rsid w:val="00127623"/>
    <w:rsid w:val="001276C7"/>
    <w:rsid w:val="001277AD"/>
    <w:rsid w:val="00127815"/>
    <w:rsid w:val="00127CB7"/>
    <w:rsid w:val="001302E7"/>
    <w:rsid w:val="0013201B"/>
    <w:rsid w:val="001324D3"/>
    <w:rsid w:val="0013287F"/>
    <w:rsid w:val="00132C5F"/>
    <w:rsid w:val="00132E9D"/>
    <w:rsid w:val="00133259"/>
    <w:rsid w:val="0013337D"/>
    <w:rsid w:val="00133388"/>
    <w:rsid w:val="001337C9"/>
    <w:rsid w:val="00135022"/>
    <w:rsid w:val="00135E5E"/>
    <w:rsid w:val="00137C4E"/>
    <w:rsid w:val="00137F5D"/>
    <w:rsid w:val="00140247"/>
    <w:rsid w:val="0014087E"/>
    <w:rsid w:val="00140B3A"/>
    <w:rsid w:val="0014124F"/>
    <w:rsid w:val="001414DB"/>
    <w:rsid w:val="00141574"/>
    <w:rsid w:val="00141C62"/>
    <w:rsid w:val="00141D36"/>
    <w:rsid w:val="00141E39"/>
    <w:rsid w:val="0014206C"/>
    <w:rsid w:val="00142470"/>
    <w:rsid w:val="001435FC"/>
    <w:rsid w:val="00143DB3"/>
    <w:rsid w:val="0014427A"/>
    <w:rsid w:val="00144733"/>
    <w:rsid w:val="00145226"/>
    <w:rsid w:val="001458D3"/>
    <w:rsid w:val="00145ED2"/>
    <w:rsid w:val="001463B7"/>
    <w:rsid w:val="001477D7"/>
    <w:rsid w:val="00147EF0"/>
    <w:rsid w:val="00150A65"/>
    <w:rsid w:val="00150BED"/>
    <w:rsid w:val="00151D64"/>
    <w:rsid w:val="00153186"/>
    <w:rsid w:val="00154203"/>
    <w:rsid w:val="001544A6"/>
    <w:rsid w:val="001545D2"/>
    <w:rsid w:val="0015534F"/>
    <w:rsid w:val="00155C1F"/>
    <w:rsid w:val="00155D2B"/>
    <w:rsid w:val="00156677"/>
    <w:rsid w:val="00156ABD"/>
    <w:rsid w:val="00156F79"/>
    <w:rsid w:val="001573ED"/>
    <w:rsid w:val="00157593"/>
    <w:rsid w:val="001578A6"/>
    <w:rsid w:val="00160DE0"/>
    <w:rsid w:val="001619C4"/>
    <w:rsid w:val="00161A63"/>
    <w:rsid w:val="00161DCC"/>
    <w:rsid w:val="0016209E"/>
    <w:rsid w:val="00163334"/>
    <w:rsid w:val="0016347F"/>
    <w:rsid w:val="00163BE0"/>
    <w:rsid w:val="0016407D"/>
    <w:rsid w:val="00164532"/>
    <w:rsid w:val="001653AD"/>
    <w:rsid w:val="0016558B"/>
    <w:rsid w:val="00165621"/>
    <w:rsid w:val="001657FE"/>
    <w:rsid w:val="00166529"/>
    <w:rsid w:val="00166672"/>
    <w:rsid w:val="001667AC"/>
    <w:rsid w:val="00166C8C"/>
    <w:rsid w:val="0017095E"/>
    <w:rsid w:val="0017161A"/>
    <w:rsid w:val="001718DB"/>
    <w:rsid w:val="0017191F"/>
    <w:rsid w:val="001721A2"/>
    <w:rsid w:val="00172810"/>
    <w:rsid w:val="00173025"/>
    <w:rsid w:val="001731AF"/>
    <w:rsid w:val="00173B4F"/>
    <w:rsid w:val="001742A6"/>
    <w:rsid w:val="00174CC6"/>
    <w:rsid w:val="00175F30"/>
    <w:rsid w:val="0017697F"/>
    <w:rsid w:val="0017707C"/>
    <w:rsid w:val="001771AB"/>
    <w:rsid w:val="00177338"/>
    <w:rsid w:val="00177345"/>
    <w:rsid w:val="001809F3"/>
    <w:rsid w:val="001814E2"/>
    <w:rsid w:val="00181A78"/>
    <w:rsid w:val="00181F10"/>
    <w:rsid w:val="00181F90"/>
    <w:rsid w:val="001822BB"/>
    <w:rsid w:val="00182E16"/>
    <w:rsid w:val="00183800"/>
    <w:rsid w:val="001838EF"/>
    <w:rsid w:val="001839F0"/>
    <w:rsid w:val="00183DA3"/>
    <w:rsid w:val="00183EE0"/>
    <w:rsid w:val="001845BB"/>
    <w:rsid w:val="00185FD8"/>
    <w:rsid w:val="00186A5F"/>
    <w:rsid w:val="00187322"/>
    <w:rsid w:val="00187983"/>
    <w:rsid w:val="00187BB3"/>
    <w:rsid w:val="00187E6D"/>
    <w:rsid w:val="00187EB5"/>
    <w:rsid w:val="001906AC"/>
    <w:rsid w:val="00191796"/>
    <w:rsid w:val="001918ED"/>
    <w:rsid w:val="0019344C"/>
    <w:rsid w:val="00193781"/>
    <w:rsid w:val="00193D45"/>
    <w:rsid w:val="001948EC"/>
    <w:rsid w:val="00195A95"/>
    <w:rsid w:val="001965E9"/>
    <w:rsid w:val="00196A4F"/>
    <w:rsid w:val="001A06A6"/>
    <w:rsid w:val="001A165B"/>
    <w:rsid w:val="001A175F"/>
    <w:rsid w:val="001A17FF"/>
    <w:rsid w:val="001A2B9B"/>
    <w:rsid w:val="001A3AF0"/>
    <w:rsid w:val="001A3DE0"/>
    <w:rsid w:val="001A41C6"/>
    <w:rsid w:val="001A50C2"/>
    <w:rsid w:val="001A53ED"/>
    <w:rsid w:val="001A54BE"/>
    <w:rsid w:val="001A56A1"/>
    <w:rsid w:val="001A6D55"/>
    <w:rsid w:val="001A7310"/>
    <w:rsid w:val="001A7CE2"/>
    <w:rsid w:val="001B00A4"/>
    <w:rsid w:val="001B0C22"/>
    <w:rsid w:val="001B0C32"/>
    <w:rsid w:val="001B0E4A"/>
    <w:rsid w:val="001B0EC5"/>
    <w:rsid w:val="001B0FCA"/>
    <w:rsid w:val="001B110E"/>
    <w:rsid w:val="001B285C"/>
    <w:rsid w:val="001B35E4"/>
    <w:rsid w:val="001B3F19"/>
    <w:rsid w:val="001B5168"/>
    <w:rsid w:val="001B566A"/>
    <w:rsid w:val="001B5F37"/>
    <w:rsid w:val="001B6E1F"/>
    <w:rsid w:val="001B748B"/>
    <w:rsid w:val="001B77D4"/>
    <w:rsid w:val="001B7DC8"/>
    <w:rsid w:val="001B7DF7"/>
    <w:rsid w:val="001C09A1"/>
    <w:rsid w:val="001C1ABF"/>
    <w:rsid w:val="001C31B4"/>
    <w:rsid w:val="001C3AEE"/>
    <w:rsid w:val="001C3FFB"/>
    <w:rsid w:val="001C6127"/>
    <w:rsid w:val="001C6D08"/>
    <w:rsid w:val="001C6D7F"/>
    <w:rsid w:val="001C6FED"/>
    <w:rsid w:val="001C77F9"/>
    <w:rsid w:val="001C7BF2"/>
    <w:rsid w:val="001C7D49"/>
    <w:rsid w:val="001D0FA0"/>
    <w:rsid w:val="001D1AEE"/>
    <w:rsid w:val="001D3A4C"/>
    <w:rsid w:val="001D3FBE"/>
    <w:rsid w:val="001D4851"/>
    <w:rsid w:val="001D4C57"/>
    <w:rsid w:val="001D4DF1"/>
    <w:rsid w:val="001D527C"/>
    <w:rsid w:val="001D69DB"/>
    <w:rsid w:val="001D7006"/>
    <w:rsid w:val="001E1E5D"/>
    <w:rsid w:val="001E22BF"/>
    <w:rsid w:val="001E2640"/>
    <w:rsid w:val="001E2CC8"/>
    <w:rsid w:val="001E3D67"/>
    <w:rsid w:val="001E4D59"/>
    <w:rsid w:val="001E5D8A"/>
    <w:rsid w:val="001E74EF"/>
    <w:rsid w:val="001F07B9"/>
    <w:rsid w:val="001F1163"/>
    <w:rsid w:val="001F1201"/>
    <w:rsid w:val="001F30E9"/>
    <w:rsid w:val="001F4508"/>
    <w:rsid w:val="001F4BC3"/>
    <w:rsid w:val="001F57BD"/>
    <w:rsid w:val="001F5847"/>
    <w:rsid w:val="001F5AA6"/>
    <w:rsid w:val="001F7A2B"/>
    <w:rsid w:val="001F7DDB"/>
    <w:rsid w:val="00200361"/>
    <w:rsid w:val="00200B1C"/>
    <w:rsid w:val="00200BC3"/>
    <w:rsid w:val="00200C06"/>
    <w:rsid w:val="002013C2"/>
    <w:rsid w:val="00201D6F"/>
    <w:rsid w:val="00202149"/>
    <w:rsid w:val="002033F8"/>
    <w:rsid w:val="002036B2"/>
    <w:rsid w:val="00203F4A"/>
    <w:rsid w:val="00203FB5"/>
    <w:rsid w:val="00204A28"/>
    <w:rsid w:val="00204B69"/>
    <w:rsid w:val="00205801"/>
    <w:rsid w:val="0020595A"/>
    <w:rsid w:val="00206B92"/>
    <w:rsid w:val="00207AEC"/>
    <w:rsid w:val="00207B31"/>
    <w:rsid w:val="00207F75"/>
    <w:rsid w:val="0021056B"/>
    <w:rsid w:val="00210AD2"/>
    <w:rsid w:val="00210CA8"/>
    <w:rsid w:val="0021187A"/>
    <w:rsid w:val="00211E67"/>
    <w:rsid w:val="00211FA3"/>
    <w:rsid w:val="00212082"/>
    <w:rsid w:val="0021294A"/>
    <w:rsid w:val="002148C2"/>
    <w:rsid w:val="002156F3"/>
    <w:rsid w:val="00215EDE"/>
    <w:rsid w:val="0021684D"/>
    <w:rsid w:val="002174BE"/>
    <w:rsid w:val="0021787D"/>
    <w:rsid w:val="00217FD7"/>
    <w:rsid w:val="002219EC"/>
    <w:rsid w:val="00221C01"/>
    <w:rsid w:val="00221C09"/>
    <w:rsid w:val="00223C52"/>
    <w:rsid w:val="002248FC"/>
    <w:rsid w:val="002248FF"/>
    <w:rsid w:val="00224E25"/>
    <w:rsid w:val="002252F6"/>
    <w:rsid w:val="002262CA"/>
    <w:rsid w:val="00227541"/>
    <w:rsid w:val="00227872"/>
    <w:rsid w:val="0023082D"/>
    <w:rsid w:val="00231741"/>
    <w:rsid w:val="0023218B"/>
    <w:rsid w:val="0023298F"/>
    <w:rsid w:val="00234512"/>
    <w:rsid w:val="00234AEA"/>
    <w:rsid w:val="0023554B"/>
    <w:rsid w:val="00235868"/>
    <w:rsid w:val="002358B0"/>
    <w:rsid w:val="00236679"/>
    <w:rsid w:val="002366F7"/>
    <w:rsid w:val="002378AD"/>
    <w:rsid w:val="00237950"/>
    <w:rsid w:val="00241067"/>
    <w:rsid w:val="0024109A"/>
    <w:rsid w:val="00241BA3"/>
    <w:rsid w:val="00241C4C"/>
    <w:rsid w:val="00242625"/>
    <w:rsid w:val="00242FBA"/>
    <w:rsid w:val="00243344"/>
    <w:rsid w:val="00243757"/>
    <w:rsid w:val="002443F3"/>
    <w:rsid w:val="002444F2"/>
    <w:rsid w:val="00245784"/>
    <w:rsid w:val="00250514"/>
    <w:rsid w:val="00250ED4"/>
    <w:rsid w:val="0025159B"/>
    <w:rsid w:val="0025265F"/>
    <w:rsid w:val="00252950"/>
    <w:rsid w:val="00254E87"/>
    <w:rsid w:val="002557FB"/>
    <w:rsid w:val="00256116"/>
    <w:rsid w:val="00256166"/>
    <w:rsid w:val="002564B5"/>
    <w:rsid w:val="002570E4"/>
    <w:rsid w:val="002571DB"/>
    <w:rsid w:val="002574CA"/>
    <w:rsid w:val="00257987"/>
    <w:rsid w:val="002600D3"/>
    <w:rsid w:val="00260F20"/>
    <w:rsid w:val="002614E8"/>
    <w:rsid w:val="00262625"/>
    <w:rsid w:val="00263761"/>
    <w:rsid w:val="002642BC"/>
    <w:rsid w:val="00264671"/>
    <w:rsid w:val="002669E7"/>
    <w:rsid w:val="00266E4A"/>
    <w:rsid w:val="0026720F"/>
    <w:rsid w:val="00271137"/>
    <w:rsid w:val="002717F4"/>
    <w:rsid w:val="00271BF0"/>
    <w:rsid w:val="002722C5"/>
    <w:rsid w:val="0027285D"/>
    <w:rsid w:val="00272F61"/>
    <w:rsid w:val="00273ACB"/>
    <w:rsid w:val="002740BF"/>
    <w:rsid w:val="00274CC2"/>
    <w:rsid w:val="00274F14"/>
    <w:rsid w:val="00275115"/>
    <w:rsid w:val="00275D2D"/>
    <w:rsid w:val="00276397"/>
    <w:rsid w:val="002805F0"/>
    <w:rsid w:val="00280696"/>
    <w:rsid w:val="00281091"/>
    <w:rsid w:val="002811B2"/>
    <w:rsid w:val="00281330"/>
    <w:rsid w:val="00281E8D"/>
    <w:rsid w:val="0028453D"/>
    <w:rsid w:val="002853C4"/>
    <w:rsid w:val="00286822"/>
    <w:rsid w:val="00286F59"/>
    <w:rsid w:val="00287E69"/>
    <w:rsid w:val="00287E78"/>
    <w:rsid w:val="00290006"/>
    <w:rsid w:val="002901EA"/>
    <w:rsid w:val="00290F3E"/>
    <w:rsid w:val="002916C0"/>
    <w:rsid w:val="00291CED"/>
    <w:rsid w:val="00291DC6"/>
    <w:rsid w:val="00291EAB"/>
    <w:rsid w:val="002925C1"/>
    <w:rsid w:val="002931D0"/>
    <w:rsid w:val="00293D95"/>
    <w:rsid w:val="00293F9A"/>
    <w:rsid w:val="0029411C"/>
    <w:rsid w:val="00294707"/>
    <w:rsid w:val="00294B0A"/>
    <w:rsid w:val="00294ECD"/>
    <w:rsid w:val="00296F57"/>
    <w:rsid w:val="00297DFA"/>
    <w:rsid w:val="00297F5A"/>
    <w:rsid w:val="002A025C"/>
    <w:rsid w:val="002A10C1"/>
    <w:rsid w:val="002A12C6"/>
    <w:rsid w:val="002A1FC8"/>
    <w:rsid w:val="002A205D"/>
    <w:rsid w:val="002A2E03"/>
    <w:rsid w:val="002A3B55"/>
    <w:rsid w:val="002A4383"/>
    <w:rsid w:val="002A4DE0"/>
    <w:rsid w:val="002A5E16"/>
    <w:rsid w:val="002A5F17"/>
    <w:rsid w:val="002A63E7"/>
    <w:rsid w:val="002A723B"/>
    <w:rsid w:val="002A79F3"/>
    <w:rsid w:val="002A7D74"/>
    <w:rsid w:val="002B1FD6"/>
    <w:rsid w:val="002B2584"/>
    <w:rsid w:val="002B262F"/>
    <w:rsid w:val="002B2EFB"/>
    <w:rsid w:val="002B2F7F"/>
    <w:rsid w:val="002B375F"/>
    <w:rsid w:val="002B549D"/>
    <w:rsid w:val="002B5634"/>
    <w:rsid w:val="002B57A6"/>
    <w:rsid w:val="002B66D6"/>
    <w:rsid w:val="002B6987"/>
    <w:rsid w:val="002B7887"/>
    <w:rsid w:val="002C29BE"/>
    <w:rsid w:val="002C2B9D"/>
    <w:rsid w:val="002C3033"/>
    <w:rsid w:val="002C35BC"/>
    <w:rsid w:val="002C3E70"/>
    <w:rsid w:val="002C487E"/>
    <w:rsid w:val="002C4D00"/>
    <w:rsid w:val="002C4E49"/>
    <w:rsid w:val="002C4F94"/>
    <w:rsid w:val="002C5052"/>
    <w:rsid w:val="002C5967"/>
    <w:rsid w:val="002C60BB"/>
    <w:rsid w:val="002C61B3"/>
    <w:rsid w:val="002C655B"/>
    <w:rsid w:val="002C7E51"/>
    <w:rsid w:val="002D0083"/>
    <w:rsid w:val="002D0877"/>
    <w:rsid w:val="002D0C5E"/>
    <w:rsid w:val="002D1572"/>
    <w:rsid w:val="002D1ACD"/>
    <w:rsid w:val="002D3A70"/>
    <w:rsid w:val="002D3F52"/>
    <w:rsid w:val="002D45B1"/>
    <w:rsid w:val="002D49CA"/>
    <w:rsid w:val="002D4C06"/>
    <w:rsid w:val="002D675C"/>
    <w:rsid w:val="002D6EED"/>
    <w:rsid w:val="002D70FF"/>
    <w:rsid w:val="002D73D7"/>
    <w:rsid w:val="002D7FC5"/>
    <w:rsid w:val="002E01A0"/>
    <w:rsid w:val="002E09B9"/>
    <w:rsid w:val="002E2319"/>
    <w:rsid w:val="002E245B"/>
    <w:rsid w:val="002E25AE"/>
    <w:rsid w:val="002E2BC2"/>
    <w:rsid w:val="002E3662"/>
    <w:rsid w:val="002E3E5A"/>
    <w:rsid w:val="002E4042"/>
    <w:rsid w:val="002E62AB"/>
    <w:rsid w:val="002E6AAE"/>
    <w:rsid w:val="002F00FA"/>
    <w:rsid w:val="002F21D4"/>
    <w:rsid w:val="002F2686"/>
    <w:rsid w:val="002F3BC1"/>
    <w:rsid w:val="002F3C70"/>
    <w:rsid w:val="002F432C"/>
    <w:rsid w:val="002F43AF"/>
    <w:rsid w:val="002F45B4"/>
    <w:rsid w:val="002F4729"/>
    <w:rsid w:val="002F4DC8"/>
    <w:rsid w:val="002F62DC"/>
    <w:rsid w:val="002F67EE"/>
    <w:rsid w:val="002F68ED"/>
    <w:rsid w:val="002F7407"/>
    <w:rsid w:val="00300532"/>
    <w:rsid w:val="00300A05"/>
    <w:rsid w:val="00300BE5"/>
    <w:rsid w:val="00301774"/>
    <w:rsid w:val="0030197D"/>
    <w:rsid w:val="00302BC9"/>
    <w:rsid w:val="00303003"/>
    <w:rsid w:val="0030339C"/>
    <w:rsid w:val="0030342B"/>
    <w:rsid w:val="00303D9A"/>
    <w:rsid w:val="0030420C"/>
    <w:rsid w:val="0030464E"/>
    <w:rsid w:val="00304DFB"/>
    <w:rsid w:val="00304E9F"/>
    <w:rsid w:val="00305B31"/>
    <w:rsid w:val="00305D24"/>
    <w:rsid w:val="00306E21"/>
    <w:rsid w:val="00307143"/>
    <w:rsid w:val="003073E1"/>
    <w:rsid w:val="00310F87"/>
    <w:rsid w:val="00311BC6"/>
    <w:rsid w:val="00311C0A"/>
    <w:rsid w:val="00311D6E"/>
    <w:rsid w:val="00312570"/>
    <w:rsid w:val="003127A6"/>
    <w:rsid w:val="00312D47"/>
    <w:rsid w:val="00313F85"/>
    <w:rsid w:val="00314587"/>
    <w:rsid w:val="00314D8A"/>
    <w:rsid w:val="00315306"/>
    <w:rsid w:val="003161ED"/>
    <w:rsid w:val="00316AA1"/>
    <w:rsid w:val="003178C5"/>
    <w:rsid w:val="00317975"/>
    <w:rsid w:val="00320384"/>
    <w:rsid w:val="00321A8D"/>
    <w:rsid w:val="00321CA9"/>
    <w:rsid w:val="00321CC0"/>
    <w:rsid w:val="003228E7"/>
    <w:rsid w:val="00322B8C"/>
    <w:rsid w:val="00322E30"/>
    <w:rsid w:val="003257D1"/>
    <w:rsid w:val="00325B56"/>
    <w:rsid w:val="00326357"/>
    <w:rsid w:val="00326F37"/>
    <w:rsid w:val="003276A2"/>
    <w:rsid w:val="00330035"/>
    <w:rsid w:val="00331D60"/>
    <w:rsid w:val="0033202B"/>
    <w:rsid w:val="00332309"/>
    <w:rsid w:val="0033542F"/>
    <w:rsid w:val="00335D85"/>
    <w:rsid w:val="0033643F"/>
    <w:rsid w:val="00336ED3"/>
    <w:rsid w:val="0033747D"/>
    <w:rsid w:val="003377D7"/>
    <w:rsid w:val="00337E1E"/>
    <w:rsid w:val="00340289"/>
    <w:rsid w:val="00340B03"/>
    <w:rsid w:val="00340EDB"/>
    <w:rsid w:val="003414FF"/>
    <w:rsid w:val="003427AC"/>
    <w:rsid w:val="00342967"/>
    <w:rsid w:val="003429C4"/>
    <w:rsid w:val="00342D18"/>
    <w:rsid w:val="003433A4"/>
    <w:rsid w:val="00343893"/>
    <w:rsid w:val="00343A44"/>
    <w:rsid w:val="003445AB"/>
    <w:rsid w:val="00344665"/>
    <w:rsid w:val="0034582C"/>
    <w:rsid w:val="00345FC4"/>
    <w:rsid w:val="00346086"/>
    <w:rsid w:val="0034772F"/>
    <w:rsid w:val="00347F34"/>
    <w:rsid w:val="0035035E"/>
    <w:rsid w:val="00350A9A"/>
    <w:rsid w:val="00350FDE"/>
    <w:rsid w:val="003519CD"/>
    <w:rsid w:val="00353ABD"/>
    <w:rsid w:val="003548C6"/>
    <w:rsid w:val="00355809"/>
    <w:rsid w:val="00356E83"/>
    <w:rsid w:val="003607DF"/>
    <w:rsid w:val="00360EB3"/>
    <w:rsid w:val="00361441"/>
    <w:rsid w:val="00361B47"/>
    <w:rsid w:val="00361CC1"/>
    <w:rsid w:val="003622BD"/>
    <w:rsid w:val="003639A6"/>
    <w:rsid w:val="003652CF"/>
    <w:rsid w:val="00365A86"/>
    <w:rsid w:val="0036654B"/>
    <w:rsid w:val="003675EB"/>
    <w:rsid w:val="00367EF2"/>
    <w:rsid w:val="00370652"/>
    <w:rsid w:val="00370684"/>
    <w:rsid w:val="003707E0"/>
    <w:rsid w:val="00370ECB"/>
    <w:rsid w:val="00371351"/>
    <w:rsid w:val="00371E12"/>
    <w:rsid w:val="003725DA"/>
    <w:rsid w:val="00372EA2"/>
    <w:rsid w:val="003738FE"/>
    <w:rsid w:val="00373989"/>
    <w:rsid w:val="00375292"/>
    <w:rsid w:val="003756B2"/>
    <w:rsid w:val="00375825"/>
    <w:rsid w:val="00377376"/>
    <w:rsid w:val="00380C2C"/>
    <w:rsid w:val="00380E91"/>
    <w:rsid w:val="00380F9C"/>
    <w:rsid w:val="00381572"/>
    <w:rsid w:val="003823A3"/>
    <w:rsid w:val="00383C8E"/>
    <w:rsid w:val="0038486C"/>
    <w:rsid w:val="00384FA7"/>
    <w:rsid w:val="003850EA"/>
    <w:rsid w:val="003857AB"/>
    <w:rsid w:val="00385A4E"/>
    <w:rsid w:val="00386167"/>
    <w:rsid w:val="00386418"/>
    <w:rsid w:val="00387808"/>
    <w:rsid w:val="0039128E"/>
    <w:rsid w:val="0039493C"/>
    <w:rsid w:val="00395C70"/>
    <w:rsid w:val="00395CCF"/>
    <w:rsid w:val="00396609"/>
    <w:rsid w:val="0039689E"/>
    <w:rsid w:val="003968CB"/>
    <w:rsid w:val="00396918"/>
    <w:rsid w:val="00397092"/>
    <w:rsid w:val="003A044E"/>
    <w:rsid w:val="003A081A"/>
    <w:rsid w:val="003A0886"/>
    <w:rsid w:val="003A09EC"/>
    <w:rsid w:val="003A0CA2"/>
    <w:rsid w:val="003A0EA5"/>
    <w:rsid w:val="003A152F"/>
    <w:rsid w:val="003A15EC"/>
    <w:rsid w:val="003A19E0"/>
    <w:rsid w:val="003A239E"/>
    <w:rsid w:val="003A41D3"/>
    <w:rsid w:val="003A4383"/>
    <w:rsid w:val="003A4609"/>
    <w:rsid w:val="003A4B9E"/>
    <w:rsid w:val="003A5506"/>
    <w:rsid w:val="003A5848"/>
    <w:rsid w:val="003A5971"/>
    <w:rsid w:val="003A64E7"/>
    <w:rsid w:val="003A78DE"/>
    <w:rsid w:val="003B06BD"/>
    <w:rsid w:val="003B1D41"/>
    <w:rsid w:val="003B2263"/>
    <w:rsid w:val="003B25D0"/>
    <w:rsid w:val="003B2D0D"/>
    <w:rsid w:val="003B2E74"/>
    <w:rsid w:val="003B31AF"/>
    <w:rsid w:val="003B350F"/>
    <w:rsid w:val="003B510F"/>
    <w:rsid w:val="003B5F90"/>
    <w:rsid w:val="003B66D5"/>
    <w:rsid w:val="003B7753"/>
    <w:rsid w:val="003C06C4"/>
    <w:rsid w:val="003C0D3C"/>
    <w:rsid w:val="003C0F9D"/>
    <w:rsid w:val="003C14D0"/>
    <w:rsid w:val="003C1783"/>
    <w:rsid w:val="003C1D62"/>
    <w:rsid w:val="003C26D2"/>
    <w:rsid w:val="003C2D7F"/>
    <w:rsid w:val="003C54E7"/>
    <w:rsid w:val="003C5B35"/>
    <w:rsid w:val="003C673C"/>
    <w:rsid w:val="003C6B0A"/>
    <w:rsid w:val="003C6CB6"/>
    <w:rsid w:val="003C6D68"/>
    <w:rsid w:val="003C7943"/>
    <w:rsid w:val="003D0272"/>
    <w:rsid w:val="003D1CEA"/>
    <w:rsid w:val="003D2325"/>
    <w:rsid w:val="003D256C"/>
    <w:rsid w:val="003D3DB3"/>
    <w:rsid w:val="003D4C01"/>
    <w:rsid w:val="003D5750"/>
    <w:rsid w:val="003D7C6F"/>
    <w:rsid w:val="003D7FBF"/>
    <w:rsid w:val="003E17F9"/>
    <w:rsid w:val="003E1ED2"/>
    <w:rsid w:val="003E292B"/>
    <w:rsid w:val="003E3024"/>
    <w:rsid w:val="003E33F2"/>
    <w:rsid w:val="003E49FD"/>
    <w:rsid w:val="003E56F5"/>
    <w:rsid w:val="003E5E1F"/>
    <w:rsid w:val="003E61D9"/>
    <w:rsid w:val="003E665C"/>
    <w:rsid w:val="003F1D28"/>
    <w:rsid w:val="003F337D"/>
    <w:rsid w:val="003F424A"/>
    <w:rsid w:val="003F5408"/>
    <w:rsid w:val="003F549D"/>
    <w:rsid w:val="003F61C9"/>
    <w:rsid w:val="003F6282"/>
    <w:rsid w:val="00400270"/>
    <w:rsid w:val="0040153A"/>
    <w:rsid w:val="004015BE"/>
    <w:rsid w:val="004027B0"/>
    <w:rsid w:val="00403BA4"/>
    <w:rsid w:val="00404E52"/>
    <w:rsid w:val="00406499"/>
    <w:rsid w:val="00406896"/>
    <w:rsid w:val="00406BF2"/>
    <w:rsid w:val="00406C75"/>
    <w:rsid w:val="00407575"/>
    <w:rsid w:val="00407613"/>
    <w:rsid w:val="004079E7"/>
    <w:rsid w:val="00410A08"/>
    <w:rsid w:val="00410FDD"/>
    <w:rsid w:val="00411182"/>
    <w:rsid w:val="00411658"/>
    <w:rsid w:val="00412315"/>
    <w:rsid w:val="00412750"/>
    <w:rsid w:val="00413655"/>
    <w:rsid w:val="0041395A"/>
    <w:rsid w:val="00413EAE"/>
    <w:rsid w:val="00414CB8"/>
    <w:rsid w:val="00415230"/>
    <w:rsid w:val="00415368"/>
    <w:rsid w:val="004154D2"/>
    <w:rsid w:val="00415D0F"/>
    <w:rsid w:val="0041620E"/>
    <w:rsid w:val="00416882"/>
    <w:rsid w:val="00416E9B"/>
    <w:rsid w:val="004213AD"/>
    <w:rsid w:val="00421E1F"/>
    <w:rsid w:val="00422762"/>
    <w:rsid w:val="00423199"/>
    <w:rsid w:val="00423538"/>
    <w:rsid w:val="004235EF"/>
    <w:rsid w:val="00423957"/>
    <w:rsid w:val="00423DFC"/>
    <w:rsid w:val="00424751"/>
    <w:rsid w:val="00424A88"/>
    <w:rsid w:val="00424AFE"/>
    <w:rsid w:val="00425FDD"/>
    <w:rsid w:val="00427981"/>
    <w:rsid w:val="004302A9"/>
    <w:rsid w:val="00430FA4"/>
    <w:rsid w:val="004313AB"/>
    <w:rsid w:val="00431A31"/>
    <w:rsid w:val="00432027"/>
    <w:rsid w:val="004321CB"/>
    <w:rsid w:val="00432501"/>
    <w:rsid w:val="00434441"/>
    <w:rsid w:val="00434A21"/>
    <w:rsid w:val="00435600"/>
    <w:rsid w:val="00435733"/>
    <w:rsid w:val="00436879"/>
    <w:rsid w:val="0043687B"/>
    <w:rsid w:val="00437D58"/>
    <w:rsid w:val="004405FB"/>
    <w:rsid w:val="004409B7"/>
    <w:rsid w:val="004411FC"/>
    <w:rsid w:val="004414BE"/>
    <w:rsid w:val="00442126"/>
    <w:rsid w:val="00443AA2"/>
    <w:rsid w:val="00443DD9"/>
    <w:rsid w:val="00444C58"/>
    <w:rsid w:val="00445517"/>
    <w:rsid w:val="00445838"/>
    <w:rsid w:val="004458FE"/>
    <w:rsid w:val="0044598F"/>
    <w:rsid w:val="00445EE1"/>
    <w:rsid w:val="00447CD7"/>
    <w:rsid w:val="004505AF"/>
    <w:rsid w:val="0045085A"/>
    <w:rsid w:val="00450AD5"/>
    <w:rsid w:val="00450E59"/>
    <w:rsid w:val="00451C0B"/>
    <w:rsid w:val="004531C4"/>
    <w:rsid w:val="004535C9"/>
    <w:rsid w:val="00454B1B"/>
    <w:rsid w:val="00455E6A"/>
    <w:rsid w:val="004562D4"/>
    <w:rsid w:val="004562E4"/>
    <w:rsid w:val="004563E3"/>
    <w:rsid w:val="00456AD4"/>
    <w:rsid w:val="004574CC"/>
    <w:rsid w:val="004602B8"/>
    <w:rsid w:val="0046112C"/>
    <w:rsid w:val="00461B55"/>
    <w:rsid w:val="00461CB8"/>
    <w:rsid w:val="00462DE7"/>
    <w:rsid w:val="0046416A"/>
    <w:rsid w:val="00464563"/>
    <w:rsid w:val="0046486D"/>
    <w:rsid w:val="00464B19"/>
    <w:rsid w:val="004655DE"/>
    <w:rsid w:val="004655E2"/>
    <w:rsid w:val="0046608B"/>
    <w:rsid w:val="0046627A"/>
    <w:rsid w:val="0046648B"/>
    <w:rsid w:val="00467B08"/>
    <w:rsid w:val="00467BAC"/>
    <w:rsid w:val="0047019A"/>
    <w:rsid w:val="004702A4"/>
    <w:rsid w:val="00471820"/>
    <w:rsid w:val="00472617"/>
    <w:rsid w:val="004739E4"/>
    <w:rsid w:val="00474F9F"/>
    <w:rsid w:val="00475F7A"/>
    <w:rsid w:val="004769FF"/>
    <w:rsid w:val="00476F6F"/>
    <w:rsid w:val="004772D1"/>
    <w:rsid w:val="004803BB"/>
    <w:rsid w:val="00480559"/>
    <w:rsid w:val="00480EE9"/>
    <w:rsid w:val="004826B4"/>
    <w:rsid w:val="0048398C"/>
    <w:rsid w:val="00486642"/>
    <w:rsid w:val="00486BCE"/>
    <w:rsid w:val="00486C8C"/>
    <w:rsid w:val="00487053"/>
    <w:rsid w:val="00487D19"/>
    <w:rsid w:val="004909A5"/>
    <w:rsid w:val="0049135A"/>
    <w:rsid w:val="00491DAA"/>
    <w:rsid w:val="00492510"/>
    <w:rsid w:val="0049427E"/>
    <w:rsid w:val="00494758"/>
    <w:rsid w:val="00494994"/>
    <w:rsid w:val="0049571E"/>
    <w:rsid w:val="00495F99"/>
    <w:rsid w:val="00496034"/>
    <w:rsid w:val="00496573"/>
    <w:rsid w:val="00496DD8"/>
    <w:rsid w:val="00497F14"/>
    <w:rsid w:val="004A0908"/>
    <w:rsid w:val="004A182F"/>
    <w:rsid w:val="004A20BC"/>
    <w:rsid w:val="004A2832"/>
    <w:rsid w:val="004A3014"/>
    <w:rsid w:val="004A5589"/>
    <w:rsid w:val="004A5613"/>
    <w:rsid w:val="004A5ACF"/>
    <w:rsid w:val="004A69A7"/>
    <w:rsid w:val="004A7535"/>
    <w:rsid w:val="004A77BE"/>
    <w:rsid w:val="004B00FF"/>
    <w:rsid w:val="004B0260"/>
    <w:rsid w:val="004B06DE"/>
    <w:rsid w:val="004B0BB1"/>
    <w:rsid w:val="004B166F"/>
    <w:rsid w:val="004B23A6"/>
    <w:rsid w:val="004B31B1"/>
    <w:rsid w:val="004B3BB0"/>
    <w:rsid w:val="004B4782"/>
    <w:rsid w:val="004B4E5F"/>
    <w:rsid w:val="004B4E7F"/>
    <w:rsid w:val="004C06BE"/>
    <w:rsid w:val="004C202F"/>
    <w:rsid w:val="004C2F50"/>
    <w:rsid w:val="004C47EB"/>
    <w:rsid w:val="004C4E35"/>
    <w:rsid w:val="004C63E6"/>
    <w:rsid w:val="004C6981"/>
    <w:rsid w:val="004C7540"/>
    <w:rsid w:val="004C7E22"/>
    <w:rsid w:val="004D0BCF"/>
    <w:rsid w:val="004D107E"/>
    <w:rsid w:val="004D18F3"/>
    <w:rsid w:val="004D1DC5"/>
    <w:rsid w:val="004D2F53"/>
    <w:rsid w:val="004D3299"/>
    <w:rsid w:val="004D3869"/>
    <w:rsid w:val="004D3A0D"/>
    <w:rsid w:val="004D3BC8"/>
    <w:rsid w:val="004D3E83"/>
    <w:rsid w:val="004D4203"/>
    <w:rsid w:val="004D4598"/>
    <w:rsid w:val="004D663C"/>
    <w:rsid w:val="004D7459"/>
    <w:rsid w:val="004D75E8"/>
    <w:rsid w:val="004D7DD0"/>
    <w:rsid w:val="004D7EE2"/>
    <w:rsid w:val="004E025E"/>
    <w:rsid w:val="004E08BC"/>
    <w:rsid w:val="004E0D55"/>
    <w:rsid w:val="004E16A7"/>
    <w:rsid w:val="004E26E6"/>
    <w:rsid w:val="004E4C05"/>
    <w:rsid w:val="004E54FC"/>
    <w:rsid w:val="004E5500"/>
    <w:rsid w:val="004E5826"/>
    <w:rsid w:val="004E5C61"/>
    <w:rsid w:val="004E704C"/>
    <w:rsid w:val="004E734D"/>
    <w:rsid w:val="004E7792"/>
    <w:rsid w:val="004F15BD"/>
    <w:rsid w:val="004F1770"/>
    <w:rsid w:val="004F19CA"/>
    <w:rsid w:val="004F1B47"/>
    <w:rsid w:val="004F30E8"/>
    <w:rsid w:val="004F3453"/>
    <w:rsid w:val="004F36D2"/>
    <w:rsid w:val="004F39C5"/>
    <w:rsid w:val="004F4C0C"/>
    <w:rsid w:val="004F5AB0"/>
    <w:rsid w:val="004F5ABE"/>
    <w:rsid w:val="004F696D"/>
    <w:rsid w:val="004F71B6"/>
    <w:rsid w:val="004F79BB"/>
    <w:rsid w:val="0050167A"/>
    <w:rsid w:val="00501A28"/>
    <w:rsid w:val="005046C4"/>
    <w:rsid w:val="00504B3F"/>
    <w:rsid w:val="00504BCD"/>
    <w:rsid w:val="00504DCB"/>
    <w:rsid w:val="00506AE9"/>
    <w:rsid w:val="005101BE"/>
    <w:rsid w:val="0051072B"/>
    <w:rsid w:val="00511107"/>
    <w:rsid w:val="00511447"/>
    <w:rsid w:val="005117AB"/>
    <w:rsid w:val="005122BA"/>
    <w:rsid w:val="0051255E"/>
    <w:rsid w:val="005125E5"/>
    <w:rsid w:val="005128A2"/>
    <w:rsid w:val="00512B83"/>
    <w:rsid w:val="00513501"/>
    <w:rsid w:val="00513B6D"/>
    <w:rsid w:val="00514226"/>
    <w:rsid w:val="00515096"/>
    <w:rsid w:val="0051736D"/>
    <w:rsid w:val="00517961"/>
    <w:rsid w:val="0052057F"/>
    <w:rsid w:val="005209A4"/>
    <w:rsid w:val="0052194A"/>
    <w:rsid w:val="00522627"/>
    <w:rsid w:val="00524CD9"/>
    <w:rsid w:val="005255A5"/>
    <w:rsid w:val="005256B3"/>
    <w:rsid w:val="005257B8"/>
    <w:rsid w:val="00525895"/>
    <w:rsid w:val="00525B0F"/>
    <w:rsid w:val="005263E7"/>
    <w:rsid w:val="005269EA"/>
    <w:rsid w:val="00527544"/>
    <w:rsid w:val="00530EE9"/>
    <w:rsid w:val="005323AD"/>
    <w:rsid w:val="00532C87"/>
    <w:rsid w:val="005339FE"/>
    <w:rsid w:val="005344E9"/>
    <w:rsid w:val="00536336"/>
    <w:rsid w:val="005368FA"/>
    <w:rsid w:val="0053690B"/>
    <w:rsid w:val="005378FF"/>
    <w:rsid w:val="0054114D"/>
    <w:rsid w:val="00541844"/>
    <w:rsid w:val="00541D76"/>
    <w:rsid w:val="00541EEF"/>
    <w:rsid w:val="0054247B"/>
    <w:rsid w:val="00543AB1"/>
    <w:rsid w:val="00544D95"/>
    <w:rsid w:val="005454A2"/>
    <w:rsid w:val="00545779"/>
    <w:rsid w:val="00545A17"/>
    <w:rsid w:val="00545A3A"/>
    <w:rsid w:val="00545A3B"/>
    <w:rsid w:val="00546848"/>
    <w:rsid w:val="0054691D"/>
    <w:rsid w:val="00547858"/>
    <w:rsid w:val="00551071"/>
    <w:rsid w:val="005511D9"/>
    <w:rsid w:val="005521E7"/>
    <w:rsid w:val="00552324"/>
    <w:rsid w:val="00552EC3"/>
    <w:rsid w:val="005531D8"/>
    <w:rsid w:val="00553E0D"/>
    <w:rsid w:val="00554E8A"/>
    <w:rsid w:val="00555173"/>
    <w:rsid w:val="00555F24"/>
    <w:rsid w:val="005562F7"/>
    <w:rsid w:val="0055667F"/>
    <w:rsid w:val="005566FE"/>
    <w:rsid w:val="005568EC"/>
    <w:rsid w:val="00557619"/>
    <w:rsid w:val="005577AF"/>
    <w:rsid w:val="00560093"/>
    <w:rsid w:val="005608EE"/>
    <w:rsid w:val="00560C89"/>
    <w:rsid w:val="00560DFE"/>
    <w:rsid w:val="0056125E"/>
    <w:rsid w:val="00562010"/>
    <w:rsid w:val="00562894"/>
    <w:rsid w:val="00562CC9"/>
    <w:rsid w:val="00562E81"/>
    <w:rsid w:val="00564396"/>
    <w:rsid w:val="00564411"/>
    <w:rsid w:val="0056456A"/>
    <w:rsid w:val="005657DD"/>
    <w:rsid w:val="0056684D"/>
    <w:rsid w:val="00566ECA"/>
    <w:rsid w:val="00567EA7"/>
    <w:rsid w:val="00570131"/>
    <w:rsid w:val="00570290"/>
    <w:rsid w:val="00570F96"/>
    <w:rsid w:val="00572BBD"/>
    <w:rsid w:val="00573796"/>
    <w:rsid w:val="005737DF"/>
    <w:rsid w:val="00573B2E"/>
    <w:rsid w:val="0057447C"/>
    <w:rsid w:val="00574F9C"/>
    <w:rsid w:val="0057559F"/>
    <w:rsid w:val="00576E34"/>
    <w:rsid w:val="00577401"/>
    <w:rsid w:val="005818E7"/>
    <w:rsid w:val="00581A7A"/>
    <w:rsid w:val="00583035"/>
    <w:rsid w:val="00583FF6"/>
    <w:rsid w:val="00584A35"/>
    <w:rsid w:val="00584D58"/>
    <w:rsid w:val="00585B48"/>
    <w:rsid w:val="00585B71"/>
    <w:rsid w:val="005860F5"/>
    <w:rsid w:val="0058638E"/>
    <w:rsid w:val="00586859"/>
    <w:rsid w:val="005868A4"/>
    <w:rsid w:val="0058693C"/>
    <w:rsid w:val="00586B64"/>
    <w:rsid w:val="00586C9D"/>
    <w:rsid w:val="005873E5"/>
    <w:rsid w:val="0058769E"/>
    <w:rsid w:val="00587AFB"/>
    <w:rsid w:val="005905C0"/>
    <w:rsid w:val="00591AB8"/>
    <w:rsid w:val="00591C09"/>
    <w:rsid w:val="00592982"/>
    <w:rsid w:val="00593272"/>
    <w:rsid w:val="0059373E"/>
    <w:rsid w:val="005949BA"/>
    <w:rsid w:val="0059536E"/>
    <w:rsid w:val="00595FF8"/>
    <w:rsid w:val="00596B8C"/>
    <w:rsid w:val="00597386"/>
    <w:rsid w:val="005A0474"/>
    <w:rsid w:val="005A0748"/>
    <w:rsid w:val="005A1714"/>
    <w:rsid w:val="005A1B8D"/>
    <w:rsid w:val="005A3459"/>
    <w:rsid w:val="005A47A1"/>
    <w:rsid w:val="005A5635"/>
    <w:rsid w:val="005A59E4"/>
    <w:rsid w:val="005A5F8C"/>
    <w:rsid w:val="005A6A9C"/>
    <w:rsid w:val="005A794C"/>
    <w:rsid w:val="005B103A"/>
    <w:rsid w:val="005B1D44"/>
    <w:rsid w:val="005B1FA1"/>
    <w:rsid w:val="005B2532"/>
    <w:rsid w:val="005B3002"/>
    <w:rsid w:val="005B339E"/>
    <w:rsid w:val="005B33E6"/>
    <w:rsid w:val="005B369F"/>
    <w:rsid w:val="005B3975"/>
    <w:rsid w:val="005B61FE"/>
    <w:rsid w:val="005B6F56"/>
    <w:rsid w:val="005B700C"/>
    <w:rsid w:val="005B7AE1"/>
    <w:rsid w:val="005B7C73"/>
    <w:rsid w:val="005C09B0"/>
    <w:rsid w:val="005C145A"/>
    <w:rsid w:val="005C1DD3"/>
    <w:rsid w:val="005C2B6D"/>
    <w:rsid w:val="005C3258"/>
    <w:rsid w:val="005C4671"/>
    <w:rsid w:val="005C6524"/>
    <w:rsid w:val="005C65EA"/>
    <w:rsid w:val="005C674C"/>
    <w:rsid w:val="005C7378"/>
    <w:rsid w:val="005C7478"/>
    <w:rsid w:val="005C7E35"/>
    <w:rsid w:val="005D02A7"/>
    <w:rsid w:val="005D0AB9"/>
    <w:rsid w:val="005D0CCA"/>
    <w:rsid w:val="005D1A2B"/>
    <w:rsid w:val="005D1B24"/>
    <w:rsid w:val="005D326F"/>
    <w:rsid w:val="005D3754"/>
    <w:rsid w:val="005D520C"/>
    <w:rsid w:val="005D5384"/>
    <w:rsid w:val="005D5D41"/>
    <w:rsid w:val="005D6617"/>
    <w:rsid w:val="005D6ED5"/>
    <w:rsid w:val="005D74E8"/>
    <w:rsid w:val="005E085C"/>
    <w:rsid w:val="005E2D69"/>
    <w:rsid w:val="005E3265"/>
    <w:rsid w:val="005E3D72"/>
    <w:rsid w:val="005E5026"/>
    <w:rsid w:val="005E5567"/>
    <w:rsid w:val="005E5918"/>
    <w:rsid w:val="005E5C02"/>
    <w:rsid w:val="005F0112"/>
    <w:rsid w:val="005F0467"/>
    <w:rsid w:val="005F0655"/>
    <w:rsid w:val="005F13F8"/>
    <w:rsid w:val="005F3415"/>
    <w:rsid w:val="005F3C31"/>
    <w:rsid w:val="005F3C78"/>
    <w:rsid w:val="005F4926"/>
    <w:rsid w:val="005F4D2A"/>
    <w:rsid w:val="005F52F6"/>
    <w:rsid w:val="005F5ADB"/>
    <w:rsid w:val="005F5B7C"/>
    <w:rsid w:val="005F6C43"/>
    <w:rsid w:val="005F7250"/>
    <w:rsid w:val="00601745"/>
    <w:rsid w:val="00602500"/>
    <w:rsid w:val="006026CD"/>
    <w:rsid w:val="00603454"/>
    <w:rsid w:val="006047F2"/>
    <w:rsid w:val="00604B7D"/>
    <w:rsid w:val="00605B32"/>
    <w:rsid w:val="00605FDB"/>
    <w:rsid w:val="0060720B"/>
    <w:rsid w:val="00607943"/>
    <w:rsid w:val="006079CA"/>
    <w:rsid w:val="00610603"/>
    <w:rsid w:val="00610647"/>
    <w:rsid w:val="00610718"/>
    <w:rsid w:val="0061072B"/>
    <w:rsid w:val="006119F3"/>
    <w:rsid w:val="0061262D"/>
    <w:rsid w:val="00612ECC"/>
    <w:rsid w:val="00613C48"/>
    <w:rsid w:val="00614CE0"/>
    <w:rsid w:val="00614D36"/>
    <w:rsid w:val="00615223"/>
    <w:rsid w:val="006209EE"/>
    <w:rsid w:val="00625E66"/>
    <w:rsid w:val="0062671C"/>
    <w:rsid w:val="00626FB8"/>
    <w:rsid w:val="00627371"/>
    <w:rsid w:val="006307CD"/>
    <w:rsid w:val="006314AF"/>
    <w:rsid w:val="00631BCB"/>
    <w:rsid w:val="006324EA"/>
    <w:rsid w:val="00632941"/>
    <w:rsid w:val="006338B9"/>
    <w:rsid w:val="006340F5"/>
    <w:rsid w:val="00634FB6"/>
    <w:rsid w:val="0063545B"/>
    <w:rsid w:val="00635A6E"/>
    <w:rsid w:val="00635F82"/>
    <w:rsid w:val="00635FBF"/>
    <w:rsid w:val="006406A1"/>
    <w:rsid w:val="00640766"/>
    <w:rsid w:val="00640BAF"/>
    <w:rsid w:val="00640FFB"/>
    <w:rsid w:val="00641E8B"/>
    <w:rsid w:val="0064210E"/>
    <w:rsid w:val="00642529"/>
    <w:rsid w:val="00644654"/>
    <w:rsid w:val="00645EB3"/>
    <w:rsid w:val="00647350"/>
    <w:rsid w:val="00650789"/>
    <w:rsid w:val="0065186F"/>
    <w:rsid w:val="00651BC5"/>
    <w:rsid w:val="00652670"/>
    <w:rsid w:val="0065269A"/>
    <w:rsid w:val="00652FD3"/>
    <w:rsid w:val="006543C5"/>
    <w:rsid w:val="00654698"/>
    <w:rsid w:val="00654A9E"/>
    <w:rsid w:val="0065686C"/>
    <w:rsid w:val="00656EC1"/>
    <w:rsid w:val="00657BFF"/>
    <w:rsid w:val="00660037"/>
    <w:rsid w:val="006616FC"/>
    <w:rsid w:val="00661AAE"/>
    <w:rsid w:val="00664485"/>
    <w:rsid w:val="00664980"/>
    <w:rsid w:val="00665016"/>
    <w:rsid w:val="00666735"/>
    <w:rsid w:val="006667AB"/>
    <w:rsid w:val="006671B9"/>
    <w:rsid w:val="00667230"/>
    <w:rsid w:val="006714EF"/>
    <w:rsid w:val="00671651"/>
    <w:rsid w:val="00671CB4"/>
    <w:rsid w:val="0067208F"/>
    <w:rsid w:val="006720B4"/>
    <w:rsid w:val="0067298C"/>
    <w:rsid w:val="00672E99"/>
    <w:rsid w:val="00673437"/>
    <w:rsid w:val="0067350E"/>
    <w:rsid w:val="00673DF9"/>
    <w:rsid w:val="006747E7"/>
    <w:rsid w:val="00675D82"/>
    <w:rsid w:val="00675E9E"/>
    <w:rsid w:val="00675F79"/>
    <w:rsid w:val="006771DA"/>
    <w:rsid w:val="00680017"/>
    <w:rsid w:val="0068071E"/>
    <w:rsid w:val="006808A8"/>
    <w:rsid w:val="00680FC6"/>
    <w:rsid w:val="00681EA8"/>
    <w:rsid w:val="0068214C"/>
    <w:rsid w:val="00684958"/>
    <w:rsid w:val="006854D4"/>
    <w:rsid w:val="00686424"/>
    <w:rsid w:val="00686687"/>
    <w:rsid w:val="00686A5A"/>
    <w:rsid w:val="00686C7F"/>
    <w:rsid w:val="00686E98"/>
    <w:rsid w:val="006874E8"/>
    <w:rsid w:val="00687863"/>
    <w:rsid w:val="006879B8"/>
    <w:rsid w:val="00687AB1"/>
    <w:rsid w:val="00687F2D"/>
    <w:rsid w:val="0069037B"/>
    <w:rsid w:val="006903C0"/>
    <w:rsid w:val="006906EC"/>
    <w:rsid w:val="00692C5D"/>
    <w:rsid w:val="00692EA8"/>
    <w:rsid w:val="006935D3"/>
    <w:rsid w:val="00693691"/>
    <w:rsid w:val="00693E87"/>
    <w:rsid w:val="00694210"/>
    <w:rsid w:val="00694A05"/>
    <w:rsid w:val="00696634"/>
    <w:rsid w:val="0069665F"/>
    <w:rsid w:val="00696720"/>
    <w:rsid w:val="00696815"/>
    <w:rsid w:val="0069683A"/>
    <w:rsid w:val="00696934"/>
    <w:rsid w:val="00696B07"/>
    <w:rsid w:val="00696B75"/>
    <w:rsid w:val="00696D97"/>
    <w:rsid w:val="0069716D"/>
    <w:rsid w:val="006975AC"/>
    <w:rsid w:val="00697A2C"/>
    <w:rsid w:val="006A151F"/>
    <w:rsid w:val="006A1FA9"/>
    <w:rsid w:val="006A2233"/>
    <w:rsid w:val="006A339E"/>
    <w:rsid w:val="006A341F"/>
    <w:rsid w:val="006A441A"/>
    <w:rsid w:val="006A569C"/>
    <w:rsid w:val="006A5B99"/>
    <w:rsid w:val="006A6973"/>
    <w:rsid w:val="006A6A81"/>
    <w:rsid w:val="006B1DE6"/>
    <w:rsid w:val="006B2ABE"/>
    <w:rsid w:val="006B2F26"/>
    <w:rsid w:val="006B3544"/>
    <w:rsid w:val="006B3806"/>
    <w:rsid w:val="006B4849"/>
    <w:rsid w:val="006B569E"/>
    <w:rsid w:val="006B5FE7"/>
    <w:rsid w:val="006B6368"/>
    <w:rsid w:val="006B77BE"/>
    <w:rsid w:val="006B7E9D"/>
    <w:rsid w:val="006C0266"/>
    <w:rsid w:val="006C0321"/>
    <w:rsid w:val="006C0BFA"/>
    <w:rsid w:val="006C1077"/>
    <w:rsid w:val="006C16BC"/>
    <w:rsid w:val="006C1BDE"/>
    <w:rsid w:val="006C23FA"/>
    <w:rsid w:val="006C26FB"/>
    <w:rsid w:val="006C2B12"/>
    <w:rsid w:val="006C36D3"/>
    <w:rsid w:val="006C3D89"/>
    <w:rsid w:val="006C46D8"/>
    <w:rsid w:val="006C4730"/>
    <w:rsid w:val="006C498D"/>
    <w:rsid w:val="006C4CFC"/>
    <w:rsid w:val="006D0160"/>
    <w:rsid w:val="006D016A"/>
    <w:rsid w:val="006D06DC"/>
    <w:rsid w:val="006D07F1"/>
    <w:rsid w:val="006D094C"/>
    <w:rsid w:val="006D0E09"/>
    <w:rsid w:val="006D0FE7"/>
    <w:rsid w:val="006D190D"/>
    <w:rsid w:val="006D279E"/>
    <w:rsid w:val="006D2A13"/>
    <w:rsid w:val="006D39A4"/>
    <w:rsid w:val="006D44C3"/>
    <w:rsid w:val="006D77DA"/>
    <w:rsid w:val="006E01F7"/>
    <w:rsid w:val="006E0BD0"/>
    <w:rsid w:val="006E0CB9"/>
    <w:rsid w:val="006E0ED2"/>
    <w:rsid w:val="006E0ED4"/>
    <w:rsid w:val="006E18D7"/>
    <w:rsid w:val="006E1DC7"/>
    <w:rsid w:val="006E2442"/>
    <w:rsid w:val="006E3202"/>
    <w:rsid w:val="006E39A8"/>
    <w:rsid w:val="006E497E"/>
    <w:rsid w:val="006E4FA5"/>
    <w:rsid w:val="006E5F9C"/>
    <w:rsid w:val="006E71DA"/>
    <w:rsid w:val="006E7FCD"/>
    <w:rsid w:val="006F01A2"/>
    <w:rsid w:val="006F0AE6"/>
    <w:rsid w:val="006F132E"/>
    <w:rsid w:val="006F250A"/>
    <w:rsid w:val="006F30D1"/>
    <w:rsid w:val="006F418D"/>
    <w:rsid w:val="006F47EF"/>
    <w:rsid w:val="006F6929"/>
    <w:rsid w:val="007019DD"/>
    <w:rsid w:val="007021B4"/>
    <w:rsid w:val="00702478"/>
    <w:rsid w:val="0070248F"/>
    <w:rsid w:val="007025E8"/>
    <w:rsid w:val="00702CAD"/>
    <w:rsid w:val="00703FF4"/>
    <w:rsid w:val="00704844"/>
    <w:rsid w:val="0070509D"/>
    <w:rsid w:val="007050F4"/>
    <w:rsid w:val="0070575E"/>
    <w:rsid w:val="007060F5"/>
    <w:rsid w:val="007068B5"/>
    <w:rsid w:val="00707009"/>
    <w:rsid w:val="007074CD"/>
    <w:rsid w:val="00707D35"/>
    <w:rsid w:val="00710C46"/>
    <w:rsid w:val="00710FBE"/>
    <w:rsid w:val="00711019"/>
    <w:rsid w:val="0071131B"/>
    <w:rsid w:val="00711420"/>
    <w:rsid w:val="00711474"/>
    <w:rsid w:val="007119EC"/>
    <w:rsid w:val="00712067"/>
    <w:rsid w:val="007120AB"/>
    <w:rsid w:val="00713459"/>
    <w:rsid w:val="0071384D"/>
    <w:rsid w:val="00714CB6"/>
    <w:rsid w:val="0071524C"/>
    <w:rsid w:val="00716A4C"/>
    <w:rsid w:val="00716AEF"/>
    <w:rsid w:val="00720EAD"/>
    <w:rsid w:val="00725D62"/>
    <w:rsid w:val="00726185"/>
    <w:rsid w:val="00726501"/>
    <w:rsid w:val="00726BD9"/>
    <w:rsid w:val="00726F51"/>
    <w:rsid w:val="00726F70"/>
    <w:rsid w:val="00727251"/>
    <w:rsid w:val="00730492"/>
    <w:rsid w:val="00731AC2"/>
    <w:rsid w:val="00731D86"/>
    <w:rsid w:val="00732CDA"/>
    <w:rsid w:val="0073361F"/>
    <w:rsid w:val="00733956"/>
    <w:rsid w:val="00733F09"/>
    <w:rsid w:val="00734251"/>
    <w:rsid w:val="007349E0"/>
    <w:rsid w:val="007367BE"/>
    <w:rsid w:val="00737DD5"/>
    <w:rsid w:val="00737FB8"/>
    <w:rsid w:val="0074002F"/>
    <w:rsid w:val="007400B1"/>
    <w:rsid w:val="00740669"/>
    <w:rsid w:val="007410CD"/>
    <w:rsid w:val="007410F2"/>
    <w:rsid w:val="00741469"/>
    <w:rsid w:val="007430A4"/>
    <w:rsid w:val="00743180"/>
    <w:rsid w:val="00743437"/>
    <w:rsid w:val="007435EC"/>
    <w:rsid w:val="007435FA"/>
    <w:rsid w:val="007436E2"/>
    <w:rsid w:val="00743926"/>
    <w:rsid w:val="00743CEB"/>
    <w:rsid w:val="00744155"/>
    <w:rsid w:val="0074477B"/>
    <w:rsid w:val="00744901"/>
    <w:rsid w:val="00746199"/>
    <w:rsid w:val="00746F74"/>
    <w:rsid w:val="00747A78"/>
    <w:rsid w:val="00747E1F"/>
    <w:rsid w:val="007501E6"/>
    <w:rsid w:val="00750E4D"/>
    <w:rsid w:val="00751D47"/>
    <w:rsid w:val="007524A1"/>
    <w:rsid w:val="0075265F"/>
    <w:rsid w:val="00752D19"/>
    <w:rsid w:val="00753CCF"/>
    <w:rsid w:val="00753E46"/>
    <w:rsid w:val="0075544B"/>
    <w:rsid w:val="00755D30"/>
    <w:rsid w:val="007600D3"/>
    <w:rsid w:val="00760CF5"/>
    <w:rsid w:val="00761B2E"/>
    <w:rsid w:val="00761D5E"/>
    <w:rsid w:val="0076213D"/>
    <w:rsid w:val="00762773"/>
    <w:rsid w:val="00763284"/>
    <w:rsid w:val="00763C94"/>
    <w:rsid w:val="00765642"/>
    <w:rsid w:val="007660F0"/>
    <w:rsid w:val="007671AB"/>
    <w:rsid w:val="0077033A"/>
    <w:rsid w:val="00770719"/>
    <w:rsid w:val="007708F5"/>
    <w:rsid w:val="00770D36"/>
    <w:rsid w:val="007724DD"/>
    <w:rsid w:val="00772718"/>
    <w:rsid w:val="00772980"/>
    <w:rsid w:val="00773CFF"/>
    <w:rsid w:val="00773F2A"/>
    <w:rsid w:val="007744F1"/>
    <w:rsid w:val="00774533"/>
    <w:rsid w:val="0077455D"/>
    <w:rsid w:val="007756B5"/>
    <w:rsid w:val="00776902"/>
    <w:rsid w:val="00777027"/>
    <w:rsid w:val="00780020"/>
    <w:rsid w:val="00780515"/>
    <w:rsid w:val="0078126E"/>
    <w:rsid w:val="00781282"/>
    <w:rsid w:val="00781972"/>
    <w:rsid w:val="0078240E"/>
    <w:rsid w:val="00782D88"/>
    <w:rsid w:val="00784C47"/>
    <w:rsid w:val="00785566"/>
    <w:rsid w:val="007857B9"/>
    <w:rsid w:val="00785D9B"/>
    <w:rsid w:val="00785E31"/>
    <w:rsid w:val="00790BFE"/>
    <w:rsid w:val="00790D0F"/>
    <w:rsid w:val="00792142"/>
    <w:rsid w:val="00793816"/>
    <w:rsid w:val="00793F98"/>
    <w:rsid w:val="00794366"/>
    <w:rsid w:val="00794EE0"/>
    <w:rsid w:val="0079559A"/>
    <w:rsid w:val="00795709"/>
    <w:rsid w:val="00797239"/>
    <w:rsid w:val="00797B63"/>
    <w:rsid w:val="007A016B"/>
    <w:rsid w:val="007A125D"/>
    <w:rsid w:val="007A2F93"/>
    <w:rsid w:val="007A33E0"/>
    <w:rsid w:val="007A3597"/>
    <w:rsid w:val="007A4916"/>
    <w:rsid w:val="007A59B6"/>
    <w:rsid w:val="007A70B5"/>
    <w:rsid w:val="007B2A1F"/>
    <w:rsid w:val="007B5041"/>
    <w:rsid w:val="007B548E"/>
    <w:rsid w:val="007B59E8"/>
    <w:rsid w:val="007B7138"/>
    <w:rsid w:val="007B790D"/>
    <w:rsid w:val="007B794E"/>
    <w:rsid w:val="007C0084"/>
    <w:rsid w:val="007C011D"/>
    <w:rsid w:val="007C053E"/>
    <w:rsid w:val="007C06A9"/>
    <w:rsid w:val="007C0A8F"/>
    <w:rsid w:val="007C0CD1"/>
    <w:rsid w:val="007C124E"/>
    <w:rsid w:val="007C1CC6"/>
    <w:rsid w:val="007C1E4F"/>
    <w:rsid w:val="007C5F2F"/>
    <w:rsid w:val="007C6641"/>
    <w:rsid w:val="007C6948"/>
    <w:rsid w:val="007C6B18"/>
    <w:rsid w:val="007C720F"/>
    <w:rsid w:val="007D0B30"/>
    <w:rsid w:val="007D0C3C"/>
    <w:rsid w:val="007D10A9"/>
    <w:rsid w:val="007D44D6"/>
    <w:rsid w:val="007D573B"/>
    <w:rsid w:val="007D5B44"/>
    <w:rsid w:val="007D69DF"/>
    <w:rsid w:val="007D7129"/>
    <w:rsid w:val="007D7399"/>
    <w:rsid w:val="007D7845"/>
    <w:rsid w:val="007D7D20"/>
    <w:rsid w:val="007E068B"/>
    <w:rsid w:val="007E1171"/>
    <w:rsid w:val="007E1291"/>
    <w:rsid w:val="007E1F2C"/>
    <w:rsid w:val="007E22C8"/>
    <w:rsid w:val="007E2710"/>
    <w:rsid w:val="007E273C"/>
    <w:rsid w:val="007E28B3"/>
    <w:rsid w:val="007E28BC"/>
    <w:rsid w:val="007E38A5"/>
    <w:rsid w:val="007E41F5"/>
    <w:rsid w:val="007E4F2D"/>
    <w:rsid w:val="007E5405"/>
    <w:rsid w:val="007E62E9"/>
    <w:rsid w:val="007E709E"/>
    <w:rsid w:val="007F018C"/>
    <w:rsid w:val="007F0B0B"/>
    <w:rsid w:val="007F0E15"/>
    <w:rsid w:val="007F1BBD"/>
    <w:rsid w:val="007F202C"/>
    <w:rsid w:val="007F33CF"/>
    <w:rsid w:val="007F370D"/>
    <w:rsid w:val="007F40CB"/>
    <w:rsid w:val="007F4E00"/>
    <w:rsid w:val="007F6722"/>
    <w:rsid w:val="007F7A31"/>
    <w:rsid w:val="007F7EAE"/>
    <w:rsid w:val="008029F4"/>
    <w:rsid w:val="008033CB"/>
    <w:rsid w:val="00803422"/>
    <w:rsid w:val="0080389D"/>
    <w:rsid w:val="00803D4B"/>
    <w:rsid w:val="00803FC6"/>
    <w:rsid w:val="008040FB"/>
    <w:rsid w:val="008044FB"/>
    <w:rsid w:val="00804715"/>
    <w:rsid w:val="00804B4A"/>
    <w:rsid w:val="00805270"/>
    <w:rsid w:val="008054E2"/>
    <w:rsid w:val="00805887"/>
    <w:rsid w:val="0080591C"/>
    <w:rsid w:val="00805E12"/>
    <w:rsid w:val="008066C1"/>
    <w:rsid w:val="00806728"/>
    <w:rsid w:val="00807B70"/>
    <w:rsid w:val="00810561"/>
    <w:rsid w:val="008112D1"/>
    <w:rsid w:val="008114AF"/>
    <w:rsid w:val="00811AA7"/>
    <w:rsid w:val="00811E18"/>
    <w:rsid w:val="008123B4"/>
    <w:rsid w:val="00812CC5"/>
    <w:rsid w:val="0081354D"/>
    <w:rsid w:val="00813E54"/>
    <w:rsid w:val="00813EAC"/>
    <w:rsid w:val="0081408C"/>
    <w:rsid w:val="008146EC"/>
    <w:rsid w:val="00814CCB"/>
    <w:rsid w:val="0081515B"/>
    <w:rsid w:val="00816B0B"/>
    <w:rsid w:val="00817CD3"/>
    <w:rsid w:val="00817E59"/>
    <w:rsid w:val="00820646"/>
    <w:rsid w:val="00821AA8"/>
    <w:rsid w:val="00821B4D"/>
    <w:rsid w:val="0082313F"/>
    <w:rsid w:val="00825E84"/>
    <w:rsid w:val="008260BA"/>
    <w:rsid w:val="00826987"/>
    <w:rsid w:val="00826EDB"/>
    <w:rsid w:val="00826F24"/>
    <w:rsid w:val="00827489"/>
    <w:rsid w:val="00830763"/>
    <w:rsid w:val="00831B2F"/>
    <w:rsid w:val="00831FFA"/>
    <w:rsid w:val="00832AAA"/>
    <w:rsid w:val="008336B2"/>
    <w:rsid w:val="008340A6"/>
    <w:rsid w:val="00834695"/>
    <w:rsid w:val="00834FAD"/>
    <w:rsid w:val="00836636"/>
    <w:rsid w:val="0083692A"/>
    <w:rsid w:val="008379A1"/>
    <w:rsid w:val="00840435"/>
    <w:rsid w:val="008404F9"/>
    <w:rsid w:val="00840E84"/>
    <w:rsid w:val="0084168F"/>
    <w:rsid w:val="008417B2"/>
    <w:rsid w:val="00842818"/>
    <w:rsid w:val="00842A53"/>
    <w:rsid w:val="0084387E"/>
    <w:rsid w:val="00844A05"/>
    <w:rsid w:val="00845784"/>
    <w:rsid w:val="008460E8"/>
    <w:rsid w:val="00846386"/>
    <w:rsid w:val="00846613"/>
    <w:rsid w:val="00846DF1"/>
    <w:rsid w:val="00846E12"/>
    <w:rsid w:val="00851155"/>
    <w:rsid w:val="00852EE3"/>
    <w:rsid w:val="00853768"/>
    <w:rsid w:val="0085376C"/>
    <w:rsid w:val="00853AE2"/>
    <w:rsid w:val="0085458B"/>
    <w:rsid w:val="00854A3B"/>
    <w:rsid w:val="00854AD0"/>
    <w:rsid w:val="00857BD3"/>
    <w:rsid w:val="0086008E"/>
    <w:rsid w:val="008616C7"/>
    <w:rsid w:val="0086171D"/>
    <w:rsid w:val="008617D3"/>
    <w:rsid w:val="00861F17"/>
    <w:rsid w:val="0086217A"/>
    <w:rsid w:val="008622FF"/>
    <w:rsid w:val="00862D04"/>
    <w:rsid w:val="008635C0"/>
    <w:rsid w:val="00864643"/>
    <w:rsid w:val="0086467E"/>
    <w:rsid w:val="0086600A"/>
    <w:rsid w:val="0086607E"/>
    <w:rsid w:val="0086616F"/>
    <w:rsid w:val="008663FD"/>
    <w:rsid w:val="00866B9E"/>
    <w:rsid w:val="00866F28"/>
    <w:rsid w:val="00867895"/>
    <w:rsid w:val="00867BD0"/>
    <w:rsid w:val="0087007F"/>
    <w:rsid w:val="008709B5"/>
    <w:rsid w:val="00870FFB"/>
    <w:rsid w:val="00871146"/>
    <w:rsid w:val="00871306"/>
    <w:rsid w:val="008713C1"/>
    <w:rsid w:val="008718FC"/>
    <w:rsid w:val="00871917"/>
    <w:rsid w:val="0087289C"/>
    <w:rsid w:val="00873294"/>
    <w:rsid w:val="00873DBA"/>
    <w:rsid w:val="00873FC9"/>
    <w:rsid w:val="00874022"/>
    <w:rsid w:val="00874103"/>
    <w:rsid w:val="0087435E"/>
    <w:rsid w:val="00874A13"/>
    <w:rsid w:val="00875AE0"/>
    <w:rsid w:val="00876942"/>
    <w:rsid w:val="00877C12"/>
    <w:rsid w:val="0088086E"/>
    <w:rsid w:val="00880D50"/>
    <w:rsid w:val="00880EF4"/>
    <w:rsid w:val="008828A9"/>
    <w:rsid w:val="0088357B"/>
    <w:rsid w:val="00883A37"/>
    <w:rsid w:val="00887420"/>
    <w:rsid w:val="008906F0"/>
    <w:rsid w:val="00890C02"/>
    <w:rsid w:val="008915E4"/>
    <w:rsid w:val="0089209B"/>
    <w:rsid w:val="00892153"/>
    <w:rsid w:val="00892E50"/>
    <w:rsid w:val="00893B31"/>
    <w:rsid w:val="00894E0C"/>
    <w:rsid w:val="00894EF1"/>
    <w:rsid w:val="00896535"/>
    <w:rsid w:val="0089775E"/>
    <w:rsid w:val="0089782A"/>
    <w:rsid w:val="00897E1A"/>
    <w:rsid w:val="008A0745"/>
    <w:rsid w:val="008A1108"/>
    <w:rsid w:val="008A1AEC"/>
    <w:rsid w:val="008A1B4F"/>
    <w:rsid w:val="008A1BBC"/>
    <w:rsid w:val="008A1BFB"/>
    <w:rsid w:val="008A2730"/>
    <w:rsid w:val="008A43E7"/>
    <w:rsid w:val="008A656B"/>
    <w:rsid w:val="008A6BE4"/>
    <w:rsid w:val="008A7E44"/>
    <w:rsid w:val="008B06EC"/>
    <w:rsid w:val="008B0CC3"/>
    <w:rsid w:val="008B2259"/>
    <w:rsid w:val="008B3291"/>
    <w:rsid w:val="008B45A0"/>
    <w:rsid w:val="008B4F0A"/>
    <w:rsid w:val="008B7050"/>
    <w:rsid w:val="008B756D"/>
    <w:rsid w:val="008B788E"/>
    <w:rsid w:val="008C3AA6"/>
    <w:rsid w:val="008C44E4"/>
    <w:rsid w:val="008C483D"/>
    <w:rsid w:val="008C5F16"/>
    <w:rsid w:val="008C6DFC"/>
    <w:rsid w:val="008C6F83"/>
    <w:rsid w:val="008C721E"/>
    <w:rsid w:val="008C7F86"/>
    <w:rsid w:val="008D007C"/>
    <w:rsid w:val="008D139C"/>
    <w:rsid w:val="008D368D"/>
    <w:rsid w:val="008D4FFA"/>
    <w:rsid w:val="008D53D4"/>
    <w:rsid w:val="008D56DB"/>
    <w:rsid w:val="008D60CC"/>
    <w:rsid w:val="008D6E19"/>
    <w:rsid w:val="008D715B"/>
    <w:rsid w:val="008D73FB"/>
    <w:rsid w:val="008E0101"/>
    <w:rsid w:val="008E0554"/>
    <w:rsid w:val="008E0C3E"/>
    <w:rsid w:val="008E1A9A"/>
    <w:rsid w:val="008E249B"/>
    <w:rsid w:val="008E43CC"/>
    <w:rsid w:val="008E569D"/>
    <w:rsid w:val="008E5B5F"/>
    <w:rsid w:val="008E65CA"/>
    <w:rsid w:val="008E66F4"/>
    <w:rsid w:val="008E670A"/>
    <w:rsid w:val="008F0404"/>
    <w:rsid w:val="008F0718"/>
    <w:rsid w:val="008F116B"/>
    <w:rsid w:val="008F1C74"/>
    <w:rsid w:val="008F1C7D"/>
    <w:rsid w:val="008F22CF"/>
    <w:rsid w:val="008F2F53"/>
    <w:rsid w:val="008F5782"/>
    <w:rsid w:val="008F5A81"/>
    <w:rsid w:val="008F5E86"/>
    <w:rsid w:val="008F6B5A"/>
    <w:rsid w:val="008F6C13"/>
    <w:rsid w:val="008F791A"/>
    <w:rsid w:val="008F7950"/>
    <w:rsid w:val="00900582"/>
    <w:rsid w:val="00900FEA"/>
    <w:rsid w:val="00903311"/>
    <w:rsid w:val="00903495"/>
    <w:rsid w:val="00904BC5"/>
    <w:rsid w:val="009054E0"/>
    <w:rsid w:val="00905639"/>
    <w:rsid w:val="00905B81"/>
    <w:rsid w:val="00905FF5"/>
    <w:rsid w:val="009067B4"/>
    <w:rsid w:val="00906CBA"/>
    <w:rsid w:val="00910884"/>
    <w:rsid w:val="00912ADC"/>
    <w:rsid w:val="00915651"/>
    <w:rsid w:val="009176CA"/>
    <w:rsid w:val="009179FB"/>
    <w:rsid w:val="009212F3"/>
    <w:rsid w:val="00921D5B"/>
    <w:rsid w:val="0092268A"/>
    <w:rsid w:val="009226E3"/>
    <w:rsid w:val="00922A75"/>
    <w:rsid w:val="00923060"/>
    <w:rsid w:val="0092480E"/>
    <w:rsid w:val="009256B3"/>
    <w:rsid w:val="00925A0F"/>
    <w:rsid w:val="009264FB"/>
    <w:rsid w:val="00926806"/>
    <w:rsid w:val="00926FB4"/>
    <w:rsid w:val="0092794F"/>
    <w:rsid w:val="00930733"/>
    <w:rsid w:val="00930CB8"/>
    <w:rsid w:val="00931E94"/>
    <w:rsid w:val="00933228"/>
    <w:rsid w:val="0093337D"/>
    <w:rsid w:val="00933BEB"/>
    <w:rsid w:val="00934B42"/>
    <w:rsid w:val="00934E6C"/>
    <w:rsid w:val="00934FDA"/>
    <w:rsid w:val="0093759C"/>
    <w:rsid w:val="0094184D"/>
    <w:rsid w:val="00943649"/>
    <w:rsid w:val="00944B59"/>
    <w:rsid w:val="00947D5E"/>
    <w:rsid w:val="00953E8A"/>
    <w:rsid w:val="009551C3"/>
    <w:rsid w:val="0095530C"/>
    <w:rsid w:val="00955A07"/>
    <w:rsid w:val="00955C21"/>
    <w:rsid w:val="00961B2F"/>
    <w:rsid w:val="0096268A"/>
    <w:rsid w:val="00963239"/>
    <w:rsid w:val="0096353E"/>
    <w:rsid w:val="009636A9"/>
    <w:rsid w:val="0096612D"/>
    <w:rsid w:val="00966D62"/>
    <w:rsid w:val="00966EB0"/>
    <w:rsid w:val="00967943"/>
    <w:rsid w:val="00967F6B"/>
    <w:rsid w:val="009705A9"/>
    <w:rsid w:val="00970D14"/>
    <w:rsid w:val="00971731"/>
    <w:rsid w:val="00971780"/>
    <w:rsid w:val="00973768"/>
    <w:rsid w:val="00973CDC"/>
    <w:rsid w:val="00973E96"/>
    <w:rsid w:val="00973EF6"/>
    <w:rsid w:val="009753E9"/>
    <w:rsid w:val="0097621F"/>
    <w:rsid w:val="00976317"/>
    <w:rsid w:val="00977513"/>
    <w:rsid w:val="009778C0"/>
    <w:rsid w:val="00977C1B"/>
    <w:rsid w:val="009806AB"/>
    <w:rsid w:val="009806AD"/>
    <w:rsid w:val="00980A99"/>
    <w:rsid w:val="00980B76"/>
    <w:rsid w:val="00984852"/>
    <w:rsid w:val="00984EC6"/>
    <w:rsid w:val="0098571A"/>
    <w:rsid w:val="00986921"/>
    <w:rsid w:val="009876ED"/>
    <w:rsid w:val="00987B50"/>
    <w:rsid w:val="00987FC7"/>
    <w:rsid w:val="00990332"/>
    <w:rsid w:val="009905E1"/>
    <w:rsid w:val="009913DD"/>
    <w:rsid w:val="00991692"/>
    <w:rsid w:val="00993334"/>
    <w:rsid w:val="009953F5"/>
    <w:rsid w:val="0099648C"/>
    <w:rsid w:val="00996A1A"/>
    <w:rsid w:val="0099752E"/>
    <w:rsid w:val="00997576"/>
    <w:rsid w:val="0099764E"/>
    <w:rsid w:val="009978E6"/>
    <w:rsid w:val="009A05C4"/>
    <w:rsid w:val="009A0BCB"/>
    <w:rsid w:val="009A2547"/>
    <w:rsid w:val="009A335E"/>
    <w:rsid w:val="009A43C3"/>
    <w:rsid w:val="009A6426"/>
    <w:rsid w:val="009A6718"/>
    <w:rsid w:val="009A75C3"/>
    <w:rsid w:val="009A7804"/>
    <w:rsid w:val="009B03F3"/>
    <w:rsid w:val="009B155E"/>
    <w:rsid w:val="009B1634"/>
    <w:rsid w:val="009B1A9F"/>
    <w:rsid w:val="009B263E"/>
    <w:rsid w:val="009B273E"/>
    <w:rsid w:val="009B2B0C"/>
    <w:rsid w:val="009B2DE9"/>
    <w:rsid w:val="009B2E7A"/>
    <w:rsid w:val="009B6AE8"/>
    <w:rsid w:val="009B6DA5"/>
    <w:rsid w:val="009B6F2A"/>
    <w:rsid w:val="009C0319"/>
    <w:rsid w:val="009C0886"/>
    <w:rsid w:val="009C0E27"/>
    <w:rsid w:val="009C1142"/>
    <w:rsid w:val="009C1644"/>
    <w:rsid w:val="009C1F90"/>
    <w:rsid w:val="009C2F2D"/>
    <w:rsid w:val="009C337C"/>
    <w:rsid w:val="009C3BF2"/>
    <w:rsid w:val="009C4A27"/>
    <w:rsid w:val="009C4AA0"/>
    <w:rsid w:val="009C515C"/>
    <w:rsid w:val="009C57F8"/>
    <w:rsid w:val="009C58A6"/>
    <w:rsid w:val="009C5D64"/>
    <w:rsid w:val="009C689E"/>
    <w:rsid w:val="009C6AD8"/>
    <w:rsid w:val="009C6E86"/>
    <w:rsid w:val="009D48B0"/>
    <w:rsid w:val="009D4F61"/>
    <w:rsid w:val="009D5F20"/>
    <w:rsid w:val="009D6B73"/>
    <w:rsid w:val="009D74CD"/>
    <w:rsid w:val="009D7E27"/>
    <w:rsid w:val="009E0270"/>
    <w:rsid w:val="009E1308"/>
    <w:rsid w:val="009E1610"/>
    <w:rsid w:val="009E1877"/>
    <w:rsid w:val="009E2992"/>
    <w:rsid w:val="009E3035"/>
    <w:rsid w:val="009E4514"/>
    <w:rsid w:val="009E45AD"/>
    <w:rsid w:val="009E5F1A"/>
    <w:rsid w:val="009E614B"/>
    <w:rsid w:val="009E656B"/>
    <w:rsid w:val="009E701E"/>
    <w:rsid w:val="009E726B"/>
    <w:rsid w:val="009E7FB3"/>
    <w:rsid w:val="009F056A"/>
    <w:rsid w:val="009F158A"/>
    <w:rsid w:val="009F3A7C"/>
    <w:rsid w:val="009F4585"/>
    <w:rsid w:val="009F4E3F"/>
    <w:rsid w:val="009F53E2"/>
    <w:rsid w:val="009F55FB"/>
    <w:rsid w:val="009F6680"/>
    <w:rsid w:val="009F7147"/>
    <w:rsid w:val="009F7532"/>
    <w:rsid w:val="009F7FDB"/>
    <w:rsid w:val="00A001F3"/>
    <w:rsid w:val="00A005FD"/>
    <w:rsid w:val="00A01712"/>
    <w:rsid w:val="00A019EA"/>
    <w:rsid w:val="00A02072"/>
    <w:rsid w:val="00A0212D"/>
    <w:rsid w:val="00A03260"/>
    <w:rsid w:val="00A0373D"/>
    <w:rsid w:val="00A03FDE"/>
    <w:rsid w:val="00A05A5D"/>
    <w:rsid w:val="00A06668"/>
    <w:rsid w:val="00A06A73"/>
    <w:rsid w:val="00A11043"/>
    <w:rsid w:val="00A1167C"/>
    <w:rsid w:val="00A11F3D"/>
    <w:rsid w:val="00A13907"/>
    <w:rsid w:val="00A13911"/>
    <w:rsid w:val="00A14107"/>
    <w:rsid w:val="00A1433F"/>
    <w:rsid w:val="00A1481E"/>
    <w:rsid w:val="00A155A1"/>
    <w:rsid w:val="00A15836"/>
    <w:rsid w:val="00A16352"/>
    <w:rsid w:val="00A172B1"/>
    <w:rsid w:val="00A20170"/>
    <w:rsid w:val="00A20403"/>
    <w:rsid w:val="00A212F5"/>
    <w:rsid w:val="00A223B0"/>
    <w:rsid w:val="00A22999"/>
    <w:rsid w:val="00A23093"/>
    <w:rsid w:val="00A2327A"/>
    <w:rsid w:val="00A2349D"/>
    <w:rsid w:val="00A23521"/>
    <w:rsid w:val="00A23BBA"/>
    <w:rsid w:val="00A24ACF"/>
    <w:rsid w:val="00A25BDF"/>
    <w:rsid w:val="00A26DD7"/>
    <w:rsid w:val="00A26EE0"/>
    <w:rsid w:val="00A275FE"/>
    <w:rsid w:val="00A27C49"/>
    <w:rsid w:val="00A30293"/>
    <w:rsid w:val="00A3189D"/>
    <w:rsid w:val="00A31D7C"/>
    <w:rsid w:val="00A325B0"/>
    <w:rsid w:val="00A3289C"/>
    <w:rsid w:val="00A338FF"/>
    <w:rsid w:val="00A34FE7"/>
    <w:rsid w:val="00A359A8"/>
    <w:rsid w:val="00A3605E"/>
    <w:rsid w:val="00A37A4C"/>
    <w:rsid w:val="00A409C6"/>
    <w:rsid w:val="00A40FF9"/>
    <w:rsid w:val="00A4166F"/>
    <w:rsid w:val="00A41706"/>
    <w:rsid w:val="00A42B9D"/>
    <w:rsid w:val="00A439A7"/>
    <w:rsid w:val="00A442E9"/>
    <w:rsid w:val="00A44713"/>
    <w:rsid w:val="00A452E5"/>
    <w:rsid w:val="00A462F3"/>
    <w:rsid w:val="00A4636A"/>
    <w:rsid w:val="00A46408"/>
    <w:rsid w:val="00A46FC0"/>
    <w:rsid w:val="00A474E8"/>
    <w:rsid w:val="00A50408"/>
    <w:rsid w:val="00A50D77"/>
    <w:rsid w:val="00A51338"/>
    <w:rsid w:val="00A51549"/>
    <w:rsid w:val="00A515CB"/>
    <w:rsid w:val="00A51FF2"/>
    <w:rsid w:val="00A5236B"/>
    <w:rsid w:val="00A54CCF"/>
    <w:rsid w:val="00A55C5F"/>
    <w:rsid w:val="00A56003"/>
    <w:rsid w:val="00A569F2"/>
    <w:rsid w:val="00A57966"/>
    <w:rsid w:val="00A57EA5"/>
    <w:rsid w:val="00A61151"/>
    <w:rsid w:val="00A6131B"/>
    <w:rsid w:val="00A61A39"/>
    <w:rsid w:val="00A6219F"/>
    <w:rsid w:val="00A62DA2"/>
    <w:rsid w:val="00A62E68"/>
    <w:rsid w:val="00A630C2"/>
    <w:rsid w:val="00A63B17"/>
    <w:rsid w:val="00A65490"/>
    <w:rsid w:val="00A66105"/>
    <w:rsid w:val="00A6632E"/>
    <w:rsid w:val="00A6716F"/>
    <w:rsid w:val="00A6774C"/>
    <w:rsid w:val="00A70040"/>
    <w:rsid w:val="00A70AA6"/>
    <w:rsid w:val="00A71627"/>
    <w:rsid w:val="00A718F3"/>
    <w:rsid w:val="00A71B43"/>
    <w:rsid w:val="00A71DC4"/>
    <w:rsid w:val="00A71F62"/>
    <w:rsid w:val="00A73281"/>
    <w:rsid w:val="00A7350D"/>
    <w:rsid w:val="00A73BA3"/>
    <w:rsid w:val="00A73F81"/>
    <w:rsid w:val="00A74481"/>
    <w:rsid w:val="00A74E8B"/>
    <w:rsid w:val="00A74FDC"/>
    <w:rsid w:val="00A75161"/>
    <w:rsid w:val="00A77ABD"/>
    <w:rsid w:val="00A80951"/>
    <w:rsid w:val="00A81077"/>
    <w:rsid w:val="00A8127E"/>
    <w:rsid w:val="00A81C01"/>
    <w:rsid w:val="00A82505"/>
    <w:rsid w:val="00A82838"/>
    <w:rsid w:val="00A832F4"/>
    <w:rsid w:val="00A83530"/>
    <w:rsid w:val="00A83619"/>
    <w:rsid w:val="00A83C18"/>
    <w:rsid w:val="00A83EAB"/>
    <w:rsid w:val="00A83F9F"/>
    <w:rsid w:val="00A85C3E"/>
    <w:rsid w:val="00A85E1E"/>
    <w:rsid w:val="00A86AB4"/>
    <w:rsid w:val="00A86BD1"/>
    <w:rsid w:val="00A86C63"/>
    <w:rsid w:val="00A86FE5"/>
    <w:rsid w:val="00A8708D"/>
    <w:rsid w:val="00A875DB"/>
    <w:rsid w:val="00A87B50"/>
    <w:rsid w:val="00A87D34"/>
    <w:rsid w:val="00A90894"/>
    <w:rsid w:val="00A912AC"/>
    <w:rsid w:val="00A93136"/>
    <w:rsid w:val="00A9328A"/>
    <w:rsid w:val="00A93F9B"/>
    <w:rsid w:val="00A95977"/>
    <w:rsid w:val="00A9726B"/>
    <w:rsid w:val="00A97D58"/>
    <w:rsid w:val="00AA0275"/>
    <w:rsid w:val="00AA32EA"/>
    <w:rsid w:val="00AA34B6"/>
    <w:rsid w:val="00AA36D7"/>
    <w:rsid w:val="00AA42CE"/>
    <w:rsid w:val="00AA47DF"/>
    <w:rsid w:val="00AA53F1"/>
    <w:rsid w:val="00AA5B66"/>
    <w:rsid w:val="00AA5BAB"/>
    <w:rsid w:val="00AA676F"/>
    <w:rsid w:val="00AA731C"/>
    <w:rsid w:val="00AB14D9"/>
    <w:rsid w:val="00AB1862"/>
    <w:rsid w:val="00AB28A7"/>
    <w:rsid w:val="00AB4CDD"/>
    <w:rsid w:val="00AB5CF5"/>
    <w:rsid w:val="00AB61EF"/>
    <w:rsid w:val="00AB7222"/>
    <w:rsid w:val="00AB74D9"/>
    <w:rsid w:val="00AC0948"/>
    <w:rsid w:val="00AC0F5C"/>
    <w:rsid w:val="00AC1F78"/>
    <w:rsid w:val="00AC35BA"/>
    <w:rsid w:val="00AC3863"/>
    <w:rsid w:val="00AC43B3"/>
    <w:rsid w:val="00AC5D5C"/>
    <w:rsid w:val="00AC5E7E"/>
    <w:rsid w:val="00AC634A"/>
    <w:rsid w:val="00AC6E91"/>
    <w:rsid w:val="00AD0118"/>
    <w:rsid w:val="00AD064E"/>
    <w:rsid w:val="00AD0A80"/>
    <w:rsid w:val="00AD12EA"/>
    <w:rsid w:val="00AD2A39"/>
    <w:rsid w:val="00AD2EAB"/>
    <w:rsid w:val="00AD38F2"/>
    <w:rsid w:val="00AD4340"/>
    <w:rsid w:val="00AD499A"/>
    <w:rsid w:val="00AD52C9"/>
    <w:rsid w:val="00AD552D"/>
    <w:rsid w:val="00AD6B6A"/>
    <w:rsid w:val="00AD6C3E"/>
    <w:rsid w:val="00AD6F29"/>
    <w:rsid w:val="00AD74E0"/>
    <w:rsid w:val="00AD7B5E"/>
    <w:rsid w:val="00AD7F29"/>
    <w:rsid w:val="00AD7FDF"/>
    <w:rsid w:val="00AE01B5"/>
    <w:rsid w:val="00AE03E7"/>
    <w:rsid w:val="00AE0520"/>
    <w:rsid w:val="00AE111D"/>
    <w:rsid w:val="00AE1159"/>
    <w:rsid w:val="00AE12DB"/>
    <w:rsid w:val="00AE15DA"/>
    <w:rsid w:val="00AE2668"/>
    <w:rsid w:val="00AE2879"/>
    <w:rsid w:val="00AE3E0D"/>
    <w:rsid w:val="00AE419A"/>
    <w:rsid w:val="00AE420F"/>
    <w:rsid w:val="00AE554F"/>
    <w:rsid w:val="00AE5950"/>
    <w:rsid w:val="00AE629C"/>
    <w:rsid w:val="00AE6497"/>
    <w:rsid w:val="00AE7DF5"/>
    <w:rsid w:val="00AE7F7F"/>
    <w:rsid w:val="00AF15FE"/>
    <w:rsid w:val="00AF1A56"/>
    <w:rsid w:val="00AF2606"/>
    <w:rsid w:val="00AF2843"/>
    <w:rsid w:val="00AF459E"/>
    <w:rsid w:val="00AF4886"/>
    <w:rsid w:val="00AF6357"/>
    <w:rsid w:val="00AF6699"/>
    <w:rsid w:val="00AF6EA4"/>
    <w:rsid w:val="00B00CCD"/>
    <w:rsid w:val="00B016B3"/>
    <w:rsid w:val="00B03595"/>
    <w:rsid w:val="00B04788"/>
    <w:rsid w:val="00B04A43"/>
    <w:rsid w:val="00B04AAE"/>
    <w:rsid w:val="00B04ABC"/>
    <w:rsid w:val="00B04E8D"/>
    <w:rsid w:val="00B06484"/>
    <w:rsid w:val="00B06ECA"/>
    <w:rsid w:val="00B07394"/>
    <w:rsid w:val="00B07A2B"/>
    <w:rsid w:val="00B10016"/>
    <w:rsid w:val="00B10257"/>
    <w:rsid w:val="00B10D46"/>
    <w:rsid w:val="00B1178A"/>
    <w:rsid w:val="00B1219C"/>
    <w:rsid w:val="00B12AD2"/>
    <w:rsid w:val="00B12FEE"/>
    <w:rsid w:val="00B15274"/>
    <w:rsid w:val="00B159E9"/>
    <w:rsid w:val="00B16231"/>
    <w:rsid w:val="00B17268"/>
    <w:rsid w:val="00B17428"/>
    <w:rsid w:val="00B177A6"/>
    <w:rsid w:val="00B2073D"/>
    <w:rsid w:val="00B210B1"/>
    <w:rsid w:val="00B21A4D"/>
    <w:rsid w:val="00B22464"/>
    <w:rsid w:val="00B22AE5"/>
    <w:rsid w:val="00B23855"/>
    <w:rsid w:val="00B23F37"/>
    <w:rsid w:val="00B247B6"/>
    <w:rsid w:val="00B24F78"/>
    <w:rsid w:val="00B250A6"/>
    <w:rsid w:val="00B26684"/>
    <w:rsid w:val="00B26F0A"/>
    <w:rsid w:val="00B27198"/>
    <w:rsid w:val="00B2734C"/>
    <w:rsid w:val="00B27D0A"/>
    <w:rsid w:val="00B30FD4"/>
    <w:rsid w:val="00B328DC"/>
    <w:rsid w:val="00B3309B"/>
    <w:rsid w:val="00B335F0"/>
    <w:rsid w:val="00B33F80"/>
    <w:rsid w:val="00B36B1B"/>
    <w:rsid w:val="00B36DF5"/>
    <w:rsid w:val="00B377BD"/>
    <w:rsid w:val="00B40A8B"/>
    <w:rsid w:val="00B40C24"/>
    <w:rsid w:val="00B41494"/>
    <w:rsid w:val="00B4153F"/>
    <w:rsid w:val="00B415BB"/>
    <w:rsid w:val="00B41670"/>
    <w:rsid w:val="00B4190F"/>
    <w:rsid w:val="00B42110"/>
    <w:rsid w:val="00B42CC1"/>
    <w:rsid w:val="00B43546"/>
    <w:rsid w:val="00B4446C"/>
    <w:rsid w:val="00B44F81"/>
    <w:rsid w:val="00B45381"/>
    <w:rsid w:val="00B45C2A"/>
    <w:rsid w:val="00B45F23"/>
    <w:rsid w:val="00B46179"/>
    <w:rsid w:val="00B46EE3"/>
    <w:rsid w:val="00B478BD"/>
    <w:rsid w:val="00B50D48"/>
    <w:rsid w:val="00B51B11"/>
    <w:rsid w:val="00B52E89"/>
    <w:rsid w:val="00B53422"/>
    <w:rsid w:val="00B550AE"/>
    <w:rsid w:val="00B60253"/>
    <w:rsid w:val="00B60498"/>
    <w:rsid w:val="00B60805"/>
    <w:rsid w:val="00B60B18"/>
    <w:rsid w:val="00B60FBF"/>
    <w:rsid w:val="00B61B3E"/>
    <w:rsid w:val="00B62016"/>
    <w:rsid w:val="00B62186"/>
    <w:rsid w:val="00B659ED"/>
    <w:rsid w:val="00B65B93"/>
    <w:rsid w:val="00B65BDB"/>
    <w:rsid w:val="00B65DEC"/>
    <w:rsid w:val="00B65FB1"/>
    <w:rsid w:val="00B66857"/>
    <w:rsid w:val="00B669E9"/>
    <w:rsid w:val="00B67AB4"/>
    <w:rsid w:val="00B702F4"/>
    <w:rsid w:val="00B70C9C"/>
    <w:rsid w:val="00B71771"/>
    <w:rsid w:val="00B71F6D"/>
    <w:rsid w:val="00B723A2"/>
    <w:rsid w:val="00B73732"/>
    <w:rsid w:val="00B74009"/>
    <w:rsid w:val="00B74057"/>
    <w:rsid w:val="00B7411B"/>
    <w:rsid w:val="00B74753"/>
    <w:rsid w:val="00B765F3"/>
    <w:rsid w:val="00B767CD"/>
    <w:rsid w:val="00B77456"/>
    <w:rsid w:val="00B77C1F"/>
    <w:rsid w:val="00B8061C"/>
    <w:rsid w:val="00B81850"/>
    <w:rsid w:val="00B81CCE"/>
    <w:rsid w:val="00B81F35"/>
    <w:rsid w:val="00B8328E"/>
    <w:rsid w:val="00B837BF"/>
    <w:rsid w:val="00B83B7F"/>
    <w:rsid w:val="00B84980"/>
    <w:rsid w:val="00B85068"/>
    <w:rsid w:val="00B87DBE"/>
    <w:rsid w:val="00B9096B"/>
    <w:rsid w:val="00B91075"/>
    <w:rsid w:val="00B91FA7"/>
    <w:rsid w:val="00B92BBD"/>
    <w:rsid w:val="00B92C32"/>
    <w:rsid w:val="00B9321F"/>
    <w:rsid w:val="00B93B6F"/>
    <w:rsid w:val="00B948C5"/>
    <w:rsid w:val="00B94A3C"/>
    <w:rsid w:val="00B95D23"/>
    <w:rsid w:val="00B97338"/>
    <w:rsid w:val="00B973A5"/>
    <w:rsid w:val="00B975C2"/>
    <w:rsid w:val="00B976AE"/>
    <w:rsid w:val="00B97B9A"/>
    <w:rsid w:val="00BA0860"/>
    <w:rsid w:val="00BA0C92"/>
    <w:rsid w:val="00BA0F9F"/>
    <w:rsid w:val="00BA105D"/>
    <w:rsid w:val="00BA286F"/>
    <w:rsid w:val="00BA3B66"/>
    <w:rsid w:val="00BA42B3"/>
    <w:rsid w:val="00BA50B4"/>
    <w:rsid w:val="00BA5C3B"/>
    <w:rsid w:val="00BA65B3"/>
    <w:rsid w:val="00BA6EDD"/>
    <w:rsid w:val="00BA7654"/>
    <w:rsid w:val="00BB17BF"/>
    <w:rsid w:val="00BB2044"/>
    <w:rsid w:val="00BB31A2"/>
    <w:rsid w:val="00BB31EB"/>
    <w:rsid w:val="00BB3860"/>
    <w:rsid w:val="00BB412C"/>
    <w:rsid w:val="00BB5096"/>
    <w:rsid w:val="00BB5669"/>
    <w:rsid w:val="00BB5BCF"/>
    <w:rsid w:val="00BB5C24"/>
    <w:rsid w:val="00BB6133"/>
    <w:rsid w:val="00BC0A61"/>
    <w:rsid w:val="00BC0EB0"/>
    <w:rsid w:val="00BC15B4"/>
    <w:rsid w:val="00BC1BD9"/>
    <w:rsid w:val="00BC2FDD"/>
    <w:rsid w:val="00BC30AF"/>
    <w:rsid w:val="00BC3431"/>
    <w:rsid w:val="00BC37E5"/>
    <w:rsid w:val="00BC3B58"/>
    <w:rsid w:val="00BC412C"/>
    <w:rsid w:val="00BC47C5"/>
    <w:rsid w:val="00BC48C0"/>
    <w:rsid w:val="00BC5124"/>
    <w:rsid w:val="00BC5CFD"/>
    <w:rsid w:val="00BC6ED3"/>
    <w:rsid w:val="00BC7462"/>
    <w:rsid w:val="00BC7D8B"/>
    <w:rsid w:val="00BD0FCF"/>
    <w:rsid w:val="00BD2588"/>
    <w:rsid w:val="00BD2604"/>
    <w:rsid w:val="00BD28B8"/>
    <w:rsid w:val="00BD2E5B"/>
    <w:rsid w:val="00BD2E7D"/>
    <w:rsid w:val="00BD3669"/>
    <w:rsid w:val="00BD3A78"/>
    <w:rsid w:val="00BD4DEA"/>
    <w:rsid w:val="00BD5619"/>
    <w:rsid w:val="00BD5D52"/>
    <w:rsid w:val="00BD6640"/>
    <w:rsid w:val="00BD7376"/>
    <w:rsid w:val="00BE13A1"/>
    <w:rsid w:val="00BE15DB"/>
    <w:rsid w:val="00BE16B2"/>
    <w:rsid w:val="00BE18B2"/>
    <w:rsid w:val="00BE3BED"/>
    <w:rsid w:val="00BE3F8F"/>
    <w:rsid w:val="00BE3FE7"/>
    <w:rsid w:val="00BE46AC"/>
    <w:rsid w:val="00BE5B81"/>
    <w:rsid w:val="00BE684F"/>
    <w:rsid w:val="00BE6A63"/>
    <w:rsid w:val="00BE71F3"/>
    <w:rsid w:val="00BE7478"/>
    <w:rsid w:val="00BE77F7"/>
    <w:rsid w:val="00BF0166"/>
    <w:rsid w:val="00BF162C"/>
    <w:rsid w:val="00BF24F7"/>
    <w:rsid w:val="00BF27B5"/>
    <w:rsid w:val="00BF34EB"/>
    <w:rsid w:val="00BF3943"/>
    <w:rsid w:val="00BF569E"/>
    <w:rsid w:val="00BF5C01"/>
    <w:rsid w:val="00BF62CE"/>
    <w:rsid w:val="00BF64E2"/>
    <w:rsid w:val="00C0028B"/>
    <w:rsid w:val="00C00399"/>
    <w:rsid w:val="00C03660"/>
    <w:rsid w:val="00C03D9B"/>
    <w:rsid w:val="00C04114"/>
    <w:rsid w:val="00C05C2B"/>
    <w:rsid w:val="00C0656F"/>
    <w:rsid w:val="00C065E1"/>
    <w:rsid w:val="00C065FF"/>
    <w:rsid w:val="00C06A58"/>
    <w:rsid w:val="00C100DB"/>
    <w:rsid w:val="00C121C5"/>
    <w:rsid w:val="00C12605"/>
    <w:rsid w:val="00C13ACD"/>
    <w:rsid w:val="00C13B90"/>
    <w:rsid w:val="00C15848"/>
    <w:rsid w:val="00C15903"/>
    <w:rsid w:val="00C15C5B"/>
    <w:rsid w:val="00C1634C"/>
    <w:rsid w:val="00C166DE"/>
    <w:rsid w:val="00C1718C"/>
    <w:rsid w:val="00C17579"/>
    <w:rsid w:val="00C17673"/>
    <w:rsid w:val="00C200C6"/>
    <w:rsid w:val="00C206DE"/>
    <w:rsid w:val="00C209B7"/>
    <w:rsid w:val="00C21734"/>
    <w:rsid w:val="00C2286C"/>
    <w:rsid w:val="00C2455F"/>
    <w:rsid w:val="00C24F9C"/>
    <w:rsid w:val="00C2549A"/>
    <w:rsid w:val="00C2618F"/>
    <w:rsid w:val="00C2721C"/>
    <w:rsid w:val="00C303AC"/>
    <w:rsid w:val="00C305FA"/>
    <w:rsid w:val="00C328BF"/>
    <w:rsid w:val="00C32E9E"/>
    <w:rsid w:val="00C333B5"/>
    <w:rsid w:val="00C335A9"/>
    <w:rsid w:val="00C35252"/>
    <w:rsid w:val="00C35505"/>
    <w:rsid w:val="00C3571D"/>
    <w:rsid w:val="00C35E4D"/>
    <w:rsid w:val="00C36BCC"/>
    <w:rsid w:val="00C37877"/>
    <w:rsid w:val="00C401C1"/>
    <w:rsid w:val="00C40254"/>
    <w:rsid w:val="00C4033C"/>
    <w:rsid w:val="00C42050"/>
    <w:rsid w:val="00C42B00"/>
    <w:rsid w:val="00C431FD"/>
    <w:rsid w:val="00C4368F"/>
    <w:rsid w:val="00C43C1D"/>
    <w:rsid w:val="00C43E23"/>
    <w:rsid w:val="00C442AF"/>
    <w:rsid w:val="00C45032"/>
    <w:rsid w:val="00C45661"/>
    <w:rsid w:val="00C45C8B"/>
    <w:rsid w:val="00C4608C"/>
    <w:rsid w:val="00C46B20"/>
    <w:rsid w:val="00C47074"/>
    <w:rsid w:val="00C47843"/>
    <w:rsid w:val="00C50262"/>
    <w:rsid w:val="00C504B2"/>
    <w:rsid w:val="00C516D6"/>
    <w:rsid w:val="00C5184C"/>
    <w:rsid w:val="00C51F2D"/>
    <w:rsid w:val="00C5243D"/>
    <w:rsid w:val="00C52B84"/>
    <w:rsid w:val="00C52D50"/>
    <w:rsid w:val="00C533DA"/>
    <w:rsid w:val="00C535F6"/>
    <w:rsid w:val="00C53D45"/>
    <w:rsid w:val="00C53DF0"/>
    <w:rsid w:val="00C54530"/>
    <w:rsid w:val="00C553EB"/>
    <w:rsid w:val="00C55778"/>
    <w:rsid w:val="00C5614E"/>
    <w:rsid w:val="00C56E8D"/>
    <w:rsid w:val="00C5731C"/>
    <w:rsid w:val="00C5750A"/>
    <w:rsid w:val="00C61159"/>
    <w:rsid w:val="00C611B3"/>
    <w:rsid w:val="00C62650"/>
    <w:rsid w:val="00C628EC"/>
    <w:rsid w:val="00C62F00"/>
    <w:rsid w:val="00C63201"/>
    <w:rsid w:val="00C6338B"/>
    <w:rsid w:val="00C64079"/>
    <w:rsid w:val="00C64AC5"/>
    <w:rsid w:val="00C65806"/>
    <w:rsid w:val="00C67060"/>
    <w:rsid w:val="00C673DE"/>
    <w:rsid w:val="00C67763"/>
    <w:rsid w:val="00C67A81"/>
    <w:rsid w:val="00C72627"/>
    <w:rsid w:val="00C73573"/>
    <w:rsid w:val="00C735F6"/>
    <w:rsid w:val="00C74D4A"/>
    <w:rsid w:val="00C76059"/>
    <w:rsid w:val="00C7667E"/>
    <w:rsid w:val="00C76F72"/>
    <w:rsid w:val="00C7790F"/>
    <w:rsid w:val="00C77968"/>
    <w:rsid w:val="00C80269"/>
    <w:rsid w:val="00C80DC7"/>
    <w:rsid w:val="00C815CF"/>
    <w:rsid w:val="00C81D40"/>
    <w:rsid w:val="00C82CC4"/>
    <w:rsid w:val="00C8494D"/>
    <w:rsid w:val="00C84A18"/>
    <w:rsid w:val="00C85BDE"/>
    <w:rsid w:val="00C866F9"/>
    <w:rsid w:val="00C878F7"/>
    <w:rsid w:val="00C87C66"/>
    <w:rsid w:val="00C901BE"/>
    <w:rsid w:val="00C90D97"/>
    <w:rsid w:val="00C911CE"/>
    <w:rsid w:val="00C917F8"/>
    <w:rsid w:val="00C91C3B"/>
    <w:rsid w:val="00C9242B"/>
    <w:rsid w:val="00C933C6"/>
    <w:rsid w:val="00C937F1"/>
    <w:rsid w:val="00C93C8E"/>
    <w:rsid w:val="00C93E4C"/>
    <w:rsid w:val="00C93FA1"/>
    <w:rsid w:val="00C94134"/>
    <w:rsid w:val="00C96128"/>
    <w:rsid w:val="00C96824"/>
    <w:rsid w:val="00C96D05"/>
    <w:rsid w:val="00C96F99"/>
    <w:rsid w:val="00C97A6F"/>
    <w:rsid w:val="00CA090F"/>
    <w:rsid w:val="00CA11E5"/>
    <w:rsid w:val="00CA3771"/>
    <w:rsid w:val="00CA3839"/>
    <w:rsid w:val="00CA3B74"/>
    <w:rsid w:val="00CA51D9"/>
    <w:rsid w:val="00CA53ED"/>
    <w:rsid w:val="00CA5A7F"/>
    <w:rsid w:val="00CA6758"/>
    <w:rsid w:val="00CA6C79"/>
    <w:rsid w:val="00CA7457"/>
    <w:rsid w:val="00CA7B38"/>
    <w:rsid w:val="00CB0AB5"/>
    <w:rsid w:val="00CB0EF1"/>
    <w:rsid w:val="00CB1262"/>
    <w:rsid w:val="00CB233B"/>
    <w:rsid w:val="00CB2342"/>
    <w:rsid w:val="00CB2A4E"/>
    <w:rsid w:val="00CB2C21"/>
    <w:rsid w:val="00CB2FDC"/>
    <w:rsid w:val="00CB3772"/>
    <w:rsid w:val="00CB38D7"/>
    <w:rsid w:val="00CB4B3A"/>
    <w:rsid w:val="00CB4B43"/>
    <w:rsid w:val="00CB5B88"/>
    <w:rsid w:val="00CB67F2"/>
    <w:rsid w:val="00CB7A74"/>
    <w:rsid w:val="00CB7E57"/>
    <w:rsid w:val="00CC12AA"/>
    <w:rsid w:val="00CC1F23"/>
    <w:rsid w:val="00CC36AD"/>
    <w:rsid w:val="00CC3C0C"/>
    <w:rsid w:val="00CC4447"/>
    <w:rsid w:val="00CC4456"/>
    <w:rsid w:val="00CC4A7A"/>
    <w:rsid w:val="00CC4B46"/>
    <w:rsid w:val="00CC65AE"/>
    <w:rsid w:val="00CC6A17"/>
    <w:rsid w:val="00CC773D"/>
    <w:rsid w:val="00CD0371"/>
    <w:rsid w:val="00CD03C4"/>
    <w:rsid w:val="00CD18C0"/>
    <w:rsid w:val="00CD25BB"/>
    <w:rsid w:val="00CD33E4"/>
    <w:rsid w:val="00CD47D0"/>
    <w:rsid w:val="00CD4E1D"/>
    <w:rsid w:val="00CD5117"/>
    <w:rsid w:val="00CD618F"/>
    <w:rsid w:val="00CD6548"/>
    <w:rsid w:val="00CD6832"/>
    <w:rsid w:val="00CD6A2C"/>
    <w:rsid w:val="00CD75B6"/>
    <w:rsid w:val="00CD7719"/>
    <w:rsid w:val="00CD78AE"/>
    <w:rsid w:val="00CD7996"/>
    <w:rsid w:val="00CE0BBF"/>
    <w:rsid w:val="00CE1B13"/>
    <w:rsid w:val="00CE3F03"/>
    <w:rsid w:val="00CE4888"/>
    <w:rsid w:val="00CE52A5"/>
    <w:rsid w:val="00CE58B9"/>
    <w:rsid w:val="00CE5AC8"/>
    <w:rsid w:val="00CE6400"/>
    <w:rsid w:val="00CE6D86"/>
    <w:rsid w:val="00CE6D95"/>
    <w:rsid w:val="00CE71C1"/>
    <w:rsid w:val="00CF0770"/>
    <w:rsid w:val="00CF2301"/>
    <w:rsid w:val="00CF2CE0"/>
    <w:rsid w:val="00CF4D79"/>
    <w:rsid w:val="00CF5994"/>
    <w:rsid w:val="00CF610F"/>
    <w:rsid w:val="00CF614D"/>
    <w:rsid w:val="00CF64DE"/>
    <w:rsid w:val="00CF769E"/>
    <w:rsid w:val="00D010FA"/>
    <w:rsid w:val="00D0238A"/>
    <w:rsid w:val="00D024FD"/>
    <w:rsid w:val="00D02B4C"/>
    <w:rsid w:val="00D03397"/>
    <w:rsid w:val="00D05162"/>
    <w:rsid w:val="00D057BF"/>
    <w:rsid w:val="00D0618B"/>
    <w:rsid w:val="00D065B5"/>
    <w:rsid w:val="00D07315"/>
    <w:rsid w:val="00D07A2F"/>
    <w:rsid w:val="00D07C79"/>
    <w:rsid w:val="00D100CE"/>
    <w:rsid w:val="00D1110B"/>
    <w:rsid w:val="00D116A7"/>
    <w:rsid w:val="00D12A57"/>
    <w:rsid w:val="00D1324F"/>
    <w:rsid w:val="00D1362A"/>
    <w:rsid w:val="00D139E7"/>
    <w:rsid w:val="00D13C78"/>
    <w:rsid w:val="00D147AF"/>
    <w:rsid w:val="00D14A9F"/>
    <w:rsid w:val="00D15335"/>
    <w:rsid w:val="00D16281"/>
    <w:rsid w:val="00D164D0"/>
    <w:rsid w:val="00D166E8"/>
    <w:rsid w:val="00D16B0A"/>
    <w:rsid w:val="00D16BA5"/>
    <w:rsid w:val="00D17317"/>
    <w:rsid w:val="00D17AB7"/>
    <w:rsid w:val="00D2049D"/>
    <w:rsid w:val="00D22DA2"/>
    <w:rsid w:val="00D24B53"/>
    <w:rsid w:val="00D254F1"/>
    <w:rsid w:val="00D257B3"/>
    <w:rsid w:val="00D25CCF"/>
    <w:rsid w:val="00D2623C"/>
    <w:rsid w:val="00D277CF"/>
    <w:rsid w:val="00D30084"/>
    <w:rsid w:val="00D30BAF"/>
    <w:rsid w:val="00D3223D"/>
    <w:rsid w:val="00D3293F"/>
    <w:rsid w:val="00D32EDE"/>
    <w:rsid w:val="00D3369A"/>
    <w:rsid w:val="00D34006"/>
    <w:rsid w:val="00D355C5"/>
    <w:rsid w:val="00D3697E"/>
    <w:rsid w:val="00D37365"/>
    <w:rsid w:val="00D37E3B"/>
    <w:rsid w:val="00D4061E"/>
    <w:rsid w:val="00D40AC1"/>
    <w:rsid w:val="00D40D4F"/>
    <w:rsid w:val="00D40F3B"/>
    <w:rsid w:val="00D42E85"/>
    <w:rsid w:val="00D43089"/>
    <w:rsid w:val="00D4320D"/>
    <w:rsid w:val="00D43316"/>
    <w:rsid w:val="00D437BE"/>
    <w:rsid w:val="00D43BE8"/>
    <w:rsid w:val="00D43C1C"/>
    <w:rsid w:val="00D44ACF"/>
    <w:rsid w:val="00D456A1"/>
    <w:rsid w:val="00D45C6F"/>
    <w:rsid w:val="00D46118"/>
    <w:rsid w:val="00D463FD"/>
    <w:rsid w:val="00D514E2"/>
    <w:rsid w:val="00D515BB"/>
    <w:rsid w:val="00D51987"/>
    <w:rsid w:val="00D52376"/>
    <w:rsid w:val="00D53CEC"/>
    <w:rsid w:val="00D53DCB"/>
    <w:rsid w:val="00D53E50"/>
    <w:rsid w:val="00D551DB"/>
    <w:rsid w:val="00D55FE4"/>
    <w:rsid w:val="00D5693D"/>
    <w:rsid w:val="00D575CF"/>
    <w:rsid w:val="00D57D74"/>
    <w:rsid w:val="00D60EEF"/>
    <w:rsid w:val="00D61853"/>
    <w:rsid w:val="00D61882"/>
    <w:rsid w:val="00D63D56"/>
    <w:rsid w:val="00D641FB"/>
    <w:rsid w:val="00D644A9"/>
    <w:rsid w:val="00D646AB"/>
    <w:rsid w:val="00D6517C"/>
    <w:rsid w:val="00D659D0"/>
    <w:rsid w:val="00D65E90"/>
    <w:rsid w:val="00D6710F"/>
    <w:rsid w:val="00D67B6A"/>
    <w:rsid w:val="00D67D9A"/>
    <w:rsid w:val="00D71F9F"/>
    <w:rsid w:val="00D72245"/>
    <w:rsid w:val="00D72A0F"/>
    <w:rsid w:val="00D73649"/>
    <w:rsid w:val="00D73D21"/>
    <w:rsid w:val="00D7678B"/>
    <w:rsid w:val="00D80853"/>
    <w:rsid w:val="00D80D5E"/>
    <w:rsid w:val="00D811F5"/>
    <w:rsid w:val="00D82774"/>
    <w:rsid w:val="00D82B76"/>
    <w:rsid w:val="00D839D5"/>
    <w:rsid w:val="00D84D7D"/>
    <w:rsid w:val="00D84DBE"/>
    <w:rsid w:val="00D84DFD"/>
    <w:rsid w:val="00D854FE"/>
    <w:rsid w:val="00D85893"/>
    <w:rsid w:val="00D85CA5"/>
    <w:rsid w:val="00D861F2"/>
    <w:rsid w:val="00D87596"/>
    <w:rsid w:val="00D87EB3"/>
    <w:rsid w:val="00D9054E"/>
    <w:rsid w:val="00D9056B"/>
    <w:rsid w:val="00D90C91"/>
    <w:rsid w:val="00D90C96"/>
    <w:rsid w:val="00D9128D"/>
    <w:rsid w:val="00D92D60"/>
    <w:rsid w:val="00D92DDF"/>
    <w:rsid w:val="00D942F0"/>
    <w:rsid w:val="00D96AEE"/>
    <w:rsid w:val="00D96B6A"/>
    <w:rsid w:val="00D96BCA"/>
    <w:rsid w:val="00D96FE9"/>
    <w:rsid w:val="00D97025"/>
    <w:rsid w:val="00D97B54"/>
    <w:rsid w:val="00DA0BAF"/>
    <w:rsid w:val="00DA166B"/>
    <w:rsid w:val="00DA35D7"/>
    <w:rsid w:val="00DA3BD1"/>
    <w:rsid w:val="00DA3CAA"/>
    <w:rsid w:val="00DA3CCD"/>
    <w:rsid w:val="00DA4AEC"/>
    <w:rsid w:val="00DA63F6"/>
    <w:rsid w:val="00DA64CD"/>
    <w:rsid w:val="00DA6837"/>
    <w:rsid w:val="00DA6AEB"/>
    <w:rsid w:val="00DA6BC6"/>
    <w:rsid w:val="00DA7F99"/>
    <w:rsid w:val="00DB02A6"/>
    <w:rsid w:val="00DB1657"/>
    <w:rsid w:val="00DB180B"/>
    <w:rsid w:val="00DB34C1"/>
    <w:rsid w:val="00DB4BC8"/>
    <w:rsid w:val="00DB5951"/>
    <w:rsid w:val="00DB5FB0"/>
    <w:rsid w:val="00DB65A4"/>
    <w:rsid w:val="00DB7058"/>
    <w:rsid w:val="00DB743A"/>
    <w:rsid w:val="00DB7896"/>
    <w:rsid w:val="00DB7DD9"/>
    <w:rsid w:val="00DC06A5"/>
    <w:rsid w:val="00DC2927"/>
    <w:rsid w:val="00DC2BDE"/>
    <w:rsid w:val="00DC4746"/>
    <w:rsid w:val="00DC4DCC"/>
    <w:rsid w:val="00DC5C90"/>
    <w:rsid w:val="00DC65B0"/>
    <w:rsid w:val="00DC6934"/>
    <w:rsid w:val="00DC7961"/>
    <w:rsid w:val="00DC7ACE"/>
    <w:rsid w:val="00DD05FA"/>
    <w:rsid w:val="00DD0995"/>
    <w:rsid w:val="00DD0E7B"/>
    <w:rsid w:val="00DD130D"/>
    <w:rsid w:val="00DD1D9D"/>
    <w:rsid w:val="00DD2496"/>
    <w:rsid w:val="00DD397E"/>
    <w:rsid w:val="00DD3B35"/>
    <w:rsid w:val="00DD4847"/>
    <w:rsid w:val="00DD6847"/>
    <w:rsid w:val="00DD6C39"/>
    <w:rsid w:val="00DD72C5"/>
    <w:rsid w:val="00DD7502"/>
    <w:rsid w:val="00DE169F"/>
    <w:rsid w:val="00DE1F23"/>
    <w:rsid w:val="00DE363A"/>
    <w:rsid w:val="00DE3E50"/>
    <w:rsid w:val="00DE5BEA"/>
    <w:rsid w:val="00DE6803"/>
    <w:rsid w:val="00DF015C"/>
    <w:rsid w:val="00DF035F"/>
    <w:rsid w:val="00DF0366"/>
    <w:rsid w:val="00DF0CC7"/>
    <w:rsid w:val="00DF0E54"/>
    <w:rsid w:val="00DF1A0A"/>
    <w:rsid w:val="00DF3AC4"/>
    <w:rsid w:val="00DF42BD"/>
    <w:rsid w:val="00DF4CC5"/>
    <w:rsid w:val="00DF7704"/>
    <w:rsid w:val="00E00C06"/>
    <w:rsid w:val="00E00F50"/>
    <w:rsid w:val="00E032D6"/>
    <w:rsid w:val="00E035A5"/>
    <w:rsid w:val="00E04253"/>
    <w:rsid w:val="00E04524"/>
    <w:rsid w:val="00E047E8"/>
    <w:rsid w:val="00E04E10"/>
    <w:rsid w:val="00E050DF"/>
    <w:rsid w:val="00E06EC7"/>
    <w:rsid w:val="00E07489"/>
    <w:rsid w:val="00E07D28"/>
    <w:rsid w:val="00E07FB8"/>
    <w:rsid w:val="00E10150"/>
    <w:rsid w:val="00E107CA"/>
    <w:rsid w:val="00E11116"/>
    <w:rsid w:val="00E121DD"/>
    <w:rsid w:val="00E12BD7"/>
    <w:rsid w:val="00E12C75"/>
    <w:rsid w:val="00E13C07"/>
    <w:rsid w:val="00E1450B"/>
    <w:rsid w:val="00E15B11"/>
    <w:rsid w:val="00E162FE"/>
    <w:rsid w:val="00E168F0"/>
    <w:rsid w:val="00E17CCD"/>
    <w:rsid w:val="00E2052F"/>
    <w:rsid w:val="00E20599"/>
    <w:rsid w:val="00E20DEE"/>
    <w:rsid w:val="00E21B45"/>
    <w:rsid w:val="00E22551"/>
    <w:rsid w:val="00E234D1"/>
    <w:rsid w:val="00E24059"/>
    <w:rsid w:val="00E24666"/>
    <w:rsid w:val="00E24A91"/>
    <w:rsid w:val="00E261B4"/>
    <w:rsid w:val="00E27444"/>
    <w:rsid w:val="00E279A4"/>
    <w:rsid w:val="00E30335"/>
    <w:rsid w:val="00E30654"/>
    <w:rsid w:val="00E321C5"/>
    <w:rsid w:val="00E322A3"/>
    <w:rsid w:val="00E32840"/>
    <w:rsid w:val="00E32ACF"/>
    <w:rsid w:val="00E32C45"/>
    <w:rsid w:val="00E32D71"/>
    <w:rsid w:val="00E330BF"/>
    <w:rsid w:val="00E33306"/>
    <w:rsid w:val="00E33AE9"/>
    <w:rsid w:val="00E34EDA"/>
    <w:rsid w:val="00E34F62"/>
    <w:rsid w:val="00E3508E"/>
    <w:rsid w:val="00E350B7"/>
    <w:rsid w:val="00E35A6F"/>
    <w:rsid w:val="00E36015"/>
    <w:rsid w:val="00E37DAE"/>
    <w:rsid w:val="00E400D9"/>
    <w:rsid w:val="00E40336"/>
    <w:rsid w:val="00E40B6D"/>
    <w:rsid w:val="00E43539"/>
    <w:rsid w:val="00E43691"/>
    <w:rsid w:val="00E43F8C"/>
    <w:rsid w:val="00E468E1"/>
    <w:rsid w:val="00E46931"/>
    <w:rsid w:val="00E46A2A"/>
    <w:rsid w:val="00E47410"/>
    <w:rsid w:val="00E50695"/>
    <w:rsid w:val="00E5075F"/>
    <w:rsid w:val="00E51700"/>
    <w:rsid w:val="00E51D1B"/>
    <w:rsid w:val="00E52180"/>
    <w:rsid w:val="00E53931"/>
    <w:rsid w:val="00E53E3B"/>
    <w:rsid w:val="00E540F1"/>
    <w:rsid w:val="00E548BC"/>
    <w:rsid w:val="00E54E9A"/>
    <w:rsid w:val="00E552B2"/>
    <w:rsid w:val="00E55F5E"/>
    <w:rsid w:val="00E56BA0"/>
    <w:rsid w:val="00E57CAF"/>
    <w:rsid w:val="00E6021D"/>
    <w:rsid w:val="00E6126F"/>
    <w:rsid w:val="00E61AAC"/>
    <w:rsid w:val="00E62EB4"/>
    <w:rsid w:val="00E63930"/>
    <w:rsid w:val="00E66BEF"/>
    <w:rsid w:val="00E66E20"/>
    <w:rsid w:val="00E7175A"/>
    <w:rsid w:val="00E73158"/>
    <w:rsid w:val="00E734E3"/>
    <w:rsid w:val="00E746E2"/>
    <w:rsid w:val="00E749C0"/>
    <w:rsid w:val="00E74C5E"/>
    <w:rsid w:val="00E77BBA"/>
    <w:rsid w:val="00E8197C"/>
    <w:rsid w:val="00E819F9"/>
    <w:rsid w:val="00E832A3"/>
    <w:rsid w:val="00E83E6D"/>
    <w:rsid w:val="00E84620"/>
    <w:rsid w:val="00E851E5"/>
    <w:rsid w:val="00E87A26"/>
    <w:rsid w:val="00E90E3C"/>
    <w:rsid w:val="00E920EB"/>
    <w:rsid w:val="00E92520"/>
    <w:rsid w:val="00E92A47"/>
    <w:rsid w:val="00E92CD8"/>
    <w:rsid w:val="00E93DD3"/>
    <w:rsid w:val="00E94E13"/>
    <w:rsid w:val="00E951D1"/>
    <w:rsid w:val="00E95EFD"/>
    <w:rsid w:val="00E965A6"/>
    <w:rsid w:val="00E96727"/>
    <w:rsid w:val="00E9680D"/>
    <w:rsid w:val="00E969E8"/>
    <w:rsid w:val="00E96DF4"/>
    <w:rsid w:val="00E9715F"/>
    <w:rsid w:val="00E97C48"/>
    <w:rsid w:val="00EA065A"/>
    <w:rsid w:val="00EA17B8"/>
    <w:rsid w:val="00EA3A6E"/>
    <w:rsid w:val="00EA4620"/>
    <w:rsid w:val="00EA58A3"/>
    <w:rsid w:val="00EA5958"/>
    <w:rsid w:val="00EA5C38"/>
    <w:rsid w:val="00EA6367"/>
    <w:rsid w:val="00EA6DFD"/>
    <w:rsid w:val="00EB017A"/>
    <w:rsid w:val="00EB1BA7"/>
    <w:rsid w:val="00EB2BA5"/>
    <w:rsid w:val="00EB39F1"/>
    <w:rsid w:val="00EB3AA4"/>
    <w:rsid w:val="00EB45A5"/>
    <w:rsid w:val="00EB5051"/>
    <w:rsid w:val="00EB66E4"/>
    <w:rsid w:val="00EB6854"/>
    <w:rsid w:val="00EB74F3"/>
    <w:rsid w:val="00EC09B5"/>
    <w:rsid w:val="00EC11E9"/>
    <w:rsid w:val="00EC25B5"/>
    <w:rsid w:val="00EC2CDD"/>
    <w:rsid w:val="00EC2D8F"/>
    <w:rsid w:val="00EC376E"/>
    <w:rsid w:val="00EC4637"/>
    <w:rsid w:val="00EC4800"/>
    <w:rsid w:val="00EC48FC"/>
    <w:rsid w:val="00EC654F"/>
    <w:rsid w:val="00EC6CC2"/>
    <w:rsid w:val="00EC6CDE"/>
    <w:rsid w:val="00EC6D13"/>
    <w:rsid w:val="00EC71E7"/>
    <w:rsid w:val="00EC7659"/>
    <w:rsid w:val="00EC7B46"/>
    <w:rsid w:val="00EC7BCF"/>
    <w:rsid w:val="00ED088C"/>
    <w:rsid w:val="00ED0C49"/>
    <w:rsid w:val="00ED0E18"/>
    <w:rsid w:val="00ED19BF"/>
    <w:rsid w:val="00ED24A4"/>
    <w:rsid w:val="00ED27E9"/>
    <w:rsid w:val="00ED304E"/>
    <w:rsid w:val="00ED3C56"/>
    <w:rsid w:val="00ED4929"/>
    <w:rsid w:val="00ED6020"/>
    <w:rsid w:val="00ED60CD"/>
    <w:rsid w:val="00ED67D9"/>
    <w:rsid w:val="00ED6A31"/>
    <w:rsid w:val="00ED6E2F"/>
    <w:rsid w:val="00ED7132"/>
    <w:rsid w:val="00ED78C3"/>
    <w:rsid w:val="00EE140C"/>
    <w:rsid w:val="00EE23A5"/>
    <w:rsid w:val="00EE2B87"/>
    <w:rsid w:val="00EE3441"/>
    <w:rsid w:val="00EE6725"/>
    <w:rsid w:val="00EE6735"/>
    <w:rsid w:val="00EE6BA1"/>
    <w:rsid w:val="00EE6F42"/>
    <w:rsid w:val="00EE7512"/>
    <w:rsid w:val="00EE7CAF"/>
    <w:rsid w:val="00EF0E58"/>
    <w:rsid w:val="00EF1399"/>
    <w:rsid w:val="00EF1758"/>
    <w:rsid w:val="00EF389E"/>
    <w:rsid w:val="00EF3B2E"/>
    <w:rsid w:val="00EF422F"/>
    <w:rsid w:val="00EF423A"/>
    <w:rsid w:val="00EF427A"/>
    <w:rsid w:val="00EF4A56"/>
    <w:rsid w:val="00EF5907"/>
    <w:rsid w:val="00EF6B0A"/>
    <w:rsid w:val="00F00165"/>
    <w:rsid w:val="00F0020C"/>
    <w:rsid w:val="00F00535"/>
    <w:rsid w:val="00F00E89"/>
    <w:rsid w:val="00F01350"/>
    <w:rsid w:val="00F0151E"/>
    <w:rsid w:val="00F01D75"/>
    <w:rsid w:val="00F02326"/>
    <w:rsid w:val="00F0245D"/>
    <w:rsid w:val="00F03CAA"/>
    <w:rsid w:val="00F044DB"/>
    <w:rsid w:val="00F044E3"/>
    <w:rsid w:val="00F048FE"/>
    <w:rsid w:val="00F04AC0"/>
    <w:rsid w:val="00F05577"/>
    <w:rsid w:val="00F05C64"/>
    <w:rsid w:val="00F064B4"/>
    <w:rsid w:val="00F072E1"/>
    <w:rsid w:val="00F07709"/>
    <w:rsid w:val="00F07BE6"/>
    <w:rsid w:val="00F10572"/>
    <w:rsid w:val="00F10ADC"/>
    <w:rsid w:val="00F10D0D"/>
    <w:rsid w:val="00F11CB1"/>
    <w:rsid w:val="00F1246B"/>
    <w:rsid w:val="00F13DCF"/>
    <w:rsid w:val="00F142C3"/>
    <w:rsid w:val="00F15508"/>
    <w:rsid w:val="00F15F8E"/>
    <w:rsid w:val="00F16961"/>
    <w:rsid w:val="00F16FE3"/>
    <w:rsid w:val="00F178E2"/>
    <w:rsid w:val="00F20A2A"/>
    <w:rsid w:val="00F22678"/>
    <w:rsid w:val="00F23E97"/>
    <w:rsid w:val="00F23FD1"/>
    <w:rsid w:val="00F2482F"/>
    <w:rsid w:val="00F248A2"/>
    <w:rsid w:val="00F258CD"/>
    <w:rsid w:val="00F25E1F"/>
    <w:rsid w:val="00F27384"/>
    <w:rsid w:val="00F27805"/>
    <w:rsid w:val="00F27EDA"/>
    <w:rsid w:val="00F3126B"/>
    <w:rsid w:val="00F3156C"/>
    <w:rsid w:val="00F31872"/>
    <w:rsid w:val="00F32F01"/>
    <w:rsid w:val="00F33456"/>
    <w:rsid w:val="00F33D96"/>
    <w:rsid w:val="00F3490E"/>
    <w:rsid w:val="00F35249"/>
    <w:rsid w:val="00F35739"/>
    <w:rsid w:val="00F358C8"/>
    <w:rsid w:val="00F359E8"/>
    <w:rsid w:val="00F359FD"/>
    <w:rsid w:val="00F36D37"/>
    <w:rsid w:val="00F37144"/>
    <w:rsid w:val="00F37DC7"/>
    <w:rsid w:val="00F418B0"/>
    <w:rsid w:val="00F42B07"/>
    <w:rsid w:val="00F42CFF"/>
    <w:rsid w:val="00F431A5"/>
    <w:rsid w:val="00F4491A"/>
    <w:rsid w:val="00F449FA"/>
    <w:rsid w:val="00F45CA2"/>
    <w:rsid w:val="00F475D2"/>
    <w:rsid w:val="00F4792F"/>
    <w:rsid w:val="00F47B27"/>
    <w:rsid w:val="00F50707"/>
    <w:rsid w:val="00F5122A"/>
    <w:rsid w:val="00F51A2E"/>
    <w:rsid w:val="00F51AE7"/>
    <w:rsid w:val="00F51D26"/>
    <w:rsid w:val="00F52339"/>
    <w:rsid w:val="00F529EE"/>
    <w:rsid w:val="00F52C11"/>
    <w:rsid w:val="00F53223"/>
    <w:rsid w:val="00F53E1C"/>
    <w:rsid w:val="00F57660"/>
    <w:rsid w:val="00F602D1"/>
    <w:rsid w:val="00F6045F"/>
    <w:rsid w:val="00F61A71"/>
    <w:rsid w:val="00F61E84"/>
    <w:rsid w:val="00F6244E"/>
    <w:rsid w:val="00F62E1D"/>
    <w:rsid w:val="00F62FA2"/>
    <w:rsid w:val="00F63BDE"/>
    <w:rsid w:val="00F64512"/>
    <w:rsid w:val="00F64939"/>
    <w:rsid w:val="00F64973"/>
    <w:rsid w:val="00F64B42"/>
    <w:rsid w:val="00F656F7"/>
    <w:rsid w:val="00F657A2"/>
    <w:rsid w:val="00F65898"/>
    <w:rsid w:val="00F662CB"/>
    <w:rsid w:val="00F66CB5"/>
    <w:rsid w:val="00F66D0D"/>
    <w:rsid w:val="00F70C91"/>
    <w:rsid w:val="00F71E36"/>
    <w:rsid w:val="00F71EB5"/>
    <w:rsid w:val="00F723B2"/>
    <w:rsid w:val="00F73764"/>
    <w:rsid w:val="00F73BC6"/>
    <w:rsid w:val="00F75B40"/>
    <w:rsid w:val="00F75D60"/>
    <w:rsid w:val="00F768B5"/>
    <w:rsid w:val="00F76BA5"/>
    <w:rsid w:val="00F76FB8"/>
    <w:rsid w:val="00F77F77"/>
    <w:rsid w:val="00F8251B"/>
    <w:rsid w:val="00F82642"/>
    <w:rsid w:val="00F82DB7"/>
    <w:rsid w:val="00F847B8"/>
    <w:rsid w:val="00F849AC"/>
    <w:rsid w:val="00F84F23"/>
    <w:rsid w:val="00F850D6"/>
    <w:rsid w:val="00F8580D"/>
    <w:rsid w:val="00F87F01"/>
    <w:rsid w:val="00F87F34"/>
    <w:rsid w:val="00F90649"/>
    <w:rsid w:val="00F913FA"/>
    <w:rsid w:val="00F91BA6"/>
    <w:rsid w:val="00F91BD3"/>
    <w:rsid w:val="00F93151"/>
    <w:rsid w:val="00F931F3"/>
    <w:rsid w:val="00F93522"/>
    <w:rsid w:val="00F93E5F"/>
    <w:rsid w:val="00F94592"/>
    <w:rsid w:val="00F951CE"/>
    <w:rsid w:val="00F95331"/>
    <w:rsid w:val="00F95E8E"/>
    <w:rsid w:val="00F97EBF"/>
    <w:rsid w:val="00F97EE8"/>
    <w:rsid w:val="00FA0320"/>
    <w:rsid w:val="00FA1117"/>
    <w:rsid w:val="00FA1785"/>
    <w:rsid w:val="00FA20A6"/>
    <w:rsid w:val="00FA2B8A"/>
    <w:rsid w:val="00FA3A5D"/>
    <w:rsid w:val="00FA3B09"/>
    <w:rsid w:val="00FA3D4E"/>
    <w:rsid w:val="00FA46EC"/>
    <w:rsid w:val="00FA4F2F"/>
    <w:rsid w:val="00FA5727"/>
    <w:rsid w:val="00FA6378"/>
    <w:rsid w:val="00FA6445"/>
    <w:rsid w:val="00FA7380"/>
    <w:rsid w:val="00FA7454"/>
    <w:rsid w:val="00FA7794"/>
    <w:rsid w:val="00FA7CE5"/>
    <w:rsid w:val="00FA7F99"/>
    <w:rsid w:val="00FB1FC3"/>
    <w:rsid w:val="00FB2258"/>
    <w:rsid w:val="00FB2700"/>
    <w:rsid w:val="00FB400E"/>
    <w:rsid w:val="00FB437D"/>
    <w:rsid w:val="00FB6676"/>
    <w:rsid w:val="00FB72CD"/>
    <w:rsid w:val="00FB7C3D"/>
    <w:rsid w:val="00FC0072"/>
    <w:rsid w:val="00FC13C2"/>
    <w:rsid w:val="00FC1443"/>
    <w:rsid w:val="00FC169F"/>
    <w:rsid w:val="00FC1A29"/>
    <w:rsid w:val="00FC1BEB"/>
    <w:rsid w:val="00FC2055"/>
    <w:rsid w:val="00FC209E"/>
    <w:rsid w:val="00FC3088"/>
    <w:rsid w:val="00FC346F"/>
    <w:rsid w:val="00FC3719"/>
    <w:rsid w:val="00FC3973"/>
    <w:rsid w:val="00FC3DA2"/>
    <w:rsid w:val="00FC485B"/>
    <w:rsid w:val="00FC5090"/>
    <w:rsid w:val="00FC53E9"/>
    <w:rsid w:val="00FC5674"/>
    <w:rsid w:val="00FC5B93"/>
    <w:rsid w:val="00FC62BC"/>
    <w:rsid w:val="00FC698F"/>
    <w:rsid w:val="00FC6C34"/>
    <w:rsid w:val="00FC75C6"/>
    <w:rsid w:val="00FC7C41"/>
    <w:rsid w:val="00FD0131"/>
    <w:rsid w:val="00FD080C"/>
    <w:rsid w:val="00FD0C0D"/>
    <w:rsid w:val="00FD0C6B"/>
    <w:rsid w:val="00FD0CA8"/>
    <w:rsid w:val="00FD0E8C"/>
    <w:rsid w:val="00FD295E"/>
    <w:rsid w:val="00FD3D73"/>
    <w:rsid w:val="00FD3F71"/>
    <w:rsid w:val="00FD5E4E"/>
    <w:rsid w:val="00FD6314"/>
    <w:rsid w:val="00FD679F"/>
    <w:rsid w:val="00FD78A8"/>
    <w:rsid w:val="00FE03B9"/>
    <w:rsid w:val="00FE061D"/>
    <w:rsid w:val="00FE07D3"/>
    <w:rsid w:val="00FE0A85"/>
    <w:rsid w:val="00FE0BB1"/>
    <w:rsid w:val="00FE188F"/>
    <w:rsid w:val="00FE1CE2"/>
    <w:rsid w:val="00FE2056"/>
    <w:rsid w:val="00FE25FA"/>
    <w:rsid w:val="00FE2D2B"/>
    <w:rsid w:val="00FE2DDD"/>
    <w:rsid w:val="00FE35F7"/>
    <w:rsid w:val="00FE39A8"/>
    <w:rsid w:val="00FE4B57"/>
    <w:rsid w:val="00FE4BC2"/>
    <w:rsid w:val="00FE55AF"/>
    <w:rsid w:val="00FE5D3E"/>
    <w:rsid w:val="00FE7BBD"/>
    <w:rsid w:val="00FF0367"/>
    <w:rsid w:val="00FF0373"/>
    <w:rsid w:val="00FF2714"/>
    <w:rsid w:val="00FF2B89"/>
    <w:rsid w:val="00FF331F"/>
    <w:rsid w:val="00FF3600"/>
    <w:rsid w:val="00FF477C"/>
    <w:rsid w:val="00FF497A"/>
    <w:rsid w:val="00FF4E90"/>
    <w:rsid w:val="00FF54F8"/>
    <w:rsid w:val="00FF5C1C"/>
    <w:rsid w:val="00FF628E"/>
    <w:rsid w:val="00FF64E4"/>
    <w:rsid w:val="00FF7243"/>
    <w:rsid w:val="00FF7C0B"/>
    <w:rsid w:val="00FF7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B6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B33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B33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B339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B339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B339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B33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33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33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33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39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B339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B339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B339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B339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B33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33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33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339E"/>
    <w:rPr>
      <w:rFonts w:eastAsiaTheme="majorEastAsia" w:cstheme="majorBidi"/>
      <w:color w:val="272727" w:themeColor="text1" w:themeTint="D8"/>
    </w:rPr>
  </w:style>
  <w:style w:type="paragraph" w:styleId="Title">
    <w:name w:val="Title"/>
    <w:basedOn w:val="Normal"/>
    <w:next w:val="Normal"/>
    <w:link w:val="TitleChar"/>
    <w:uiPriority w:val="10"/>
    <w:qFormat/>
    <w:rsid w:val="005B33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33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33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33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339E"/>
    <w:pPr>
      <w:spacing w:before="160"/>
      <w:jc w:val="center"/>
    </w:pPr>
    <w:rPr>
      <w:i/>
      <w:iCs/>
      <w:color w:val="404040" w:themeColor="text1" w:themeTint="BF"/>
    </w:rPr>
  </w:style>
  <w:style w:type="character" w:customStyle="1" w:styleId="QuoteChar">
    <w:name w:val="Quote Char"/>
    <w:basedOn w:val="DefaultParagraphFont"/>
    <w:link w:val="Quote"/>
    <w:uiPriority w:val="29"/>
    <w:rsid w:val="005B339E"/>
    <w:rPr>
      <w:i/>
      <w:iCs/>
      <w:color w:val="404040" w:themeColor="text1" w:themeTint="BF"/>
    </w:rPr>
  </w:style>
  <w:style w:type="paragraph" w:styleId="ListParagraph">
    <w:name w:val="List Paragraph"/>
    <w:basedOn w:val="Normal"/>
    <w:uiPriority w:val="34"/>
    <w:qFormat/>
    <w:rsid w:val="005B339E"/>
    <w:pPr>
      <w:ind w:left="720"/>
      <w:contextualSpacing/>
    </w:pPr>
  </w:style>
  <w:style w:type="character" w:styleId="IntenseEmphasis">
    <w:name w:val="Intense Emphasis"/>
    <w:basedOn w:val="DefaultParagraphFont"/>
    <w:uiPriority w:val="21"/>
    <w:qFormat/>
    <w:rsid w:val="005B339E"/>
    <w:rPr>
      <w:i/>
      <w:iCs/>
      <w:color w:val="2F5496" w:themeColor="accent1" w:themeShade="BF"/>
    </w:rPr>
  </w:style>
  <w:style w:type="paragraph" w:styleId="IntenseQuote">
    <w:name w:val="Intense Quote"/>
    <w:basedOn w:val="Normal"/>
    <w:next w:val="Normal"/>
    <w:link w:val="IntenseQuoteChar"/>
    <w:uiPriority w:val="30"/>
    <w:qFormat/>
    <w:rsid w:val="005B33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B339E"/>
    <w:rPr>
      <w:i/>
      <w:iCs/>
      <w:color w:val="2F5496" w:themeColor="accent1" w:themeShade="BF"/>
    </w:rPr>
  </w:style>
  <w:style w:type="character" w:styleId="IntenseReference">
    <w:name w:val="Intense Reference"/>
    <w:basedOn w:val="DefaultParagraphFont"/>
    <w:uiPriority w:val="32"/>
    <w:qFormat/>
    <w:rsid w:val="005B339E"/>
    <w:rPr>
      <w:b/>
      <w:bCs/>
      <w:smallCaps/>
      <w:color w:val="2F5496" w:themeColor="accent1" w:themeShade="BF"/>
      <w:spacing w:val="5"/>
    </w:rPr>
  </w:style>
  <w:style w:type="table" w:styleId="TableGrid">
    <w:name w:val="Table Grid"/>
    <w:basedOn w:val="TableNormal"/>
    <w:uiPriority w:val="39"/>
    <w:rsid w:val="007E22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7E22C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E22C8"/>
    <w:rPr>
      <w:sz w:val="20"/>
      <w:szCs w:val="20"/>
    </w:rPr>
  </w:style>
  <w:style w:type="character" w:styleId="FootnoteReference">
    <w:name w:val="footnote reference"/>
    <w:aliases w:val="ftref,Footnote text,Footnote,Footnote text + 13 pt,Ref,de nota al pie,Footnote Text1,BearingPoint,16 Point,Superscript 6 Point,fr,Footnote Text Char Char Char Char Char Char Ch Char Char Char Char Char Char C,Footnote + Arial,10 pt,4_"/>
    <w:basedOn w:val="DefaultParagraphFont"/>
    <w:link w:val="CarattereCarattereCharCharCharCharCharCharZchn"/>
    <w:uiPriority w:val="99"/>
    <w:unhideWhenUsed/>
    <w:qFormat/>
    <w:rsid w:val="007E22C8"/>
    <w:rPr>
      <w:vertAlign w:val="superscript"/>
    </w:rPr>
  </w:style>
  <w:style w:type="character" w:styleId="CommentReference">
    <w:name w:val="annotation reference"/>
    <w:basedOn w:val="DefaultParagraphFont"/>
    <w:uiPriority w:val="99"/>
    <w:semiHidden/>
    <w:unhideWhenUsed/>
    <w:rsid w:val="00303003"/>
    <w:rPr>
      <w:sz w:val="16"/>
      <w:szCs w:val="16"/>
    </w:rPr>
  </w:style>
  <w:style w:type="paragraph" w:styleId="CommentText">
    <w:name w:val="annotation text"/>
    <w:basedOn w:val="Normal"/>
    <w:link w:val="CommentTextChar"/>
    <w:uiPriority w:val="99"/>
    <w:semiHidden/>
    <w:unhideWhenUsed/>
    <w:rsid w:val="00303003"/>
    <w:pPr>
      <w:spacing w:line="240" w:lineRule="auto"/>
    </w:pPr>
    <w:rPr>
      <w:sz w:val="20"/>
      <w:szCs w:val="20"/>
    </w:rPr>
  </w:style>
  <w:style w:type="character" w:customStyle="1" w:styleId="CommentTextChar">
    <w:name w:val="Comment Text Char"/>
    <w:basedOn w:val="DefaultParagraphFont"/>
    <w:link w:val="CommentText"/>
    <w:uiPriority w:val="99"/>
    <w:semiHidden/>
    <w:rsid w:val="00303003"/>
    <w:rPr>
      <w:sz w:val="20"/>
      <w:szCs w:val="20"/>
    </w:rPr>
  </w:style>
  <w:style w:type="paragraph" w:styleId="CommentSubject">
    <w:name w:val="annotation subject"/>
    <w:basedOn w:val="CommentText"/>
    <w:next w:val="CommentText"/>
    <w:link w:val="CommentSubjectChar"/>
    <w:uiPriority w:val="99"/>
    <w:semiHidden/>
    <w:unhideWhenUsed/>
    <w:rsid w:val="00303003"/>
    <w:rPr>
      <w:b/>
      <w:bCs/>
    </w:rPr>
  </w:style>
  <w:style w:type="character" w:customStyle="1" w:styleId="CommentSubjectChar">
    <w:name w:val="Comment Subject Char"/>
    <w:basedOn w:val="CommentTextChar"/>
    <w:link w:val="CommentSubject"/>
    <w:uiPriority w:val="99"/>
    <w:semiHidden/>
    <w:rsid w:val="00303003"/>
    <w:rPr>
      <w:b/>
      <w:bCs/>
      <w:sz w:val="20"/>
      <w:szCs w:val="20"/>
    </w:rPr>
  </w:style>
  <w:style w:type="character" w:styleId="Emphasis">
    <w:name w:val="Emphasis"/>
    <w:basedOn w:val="DefaultParagraphFont"/>
    <w:uiPriority w:val="20"/>
    <w:qFormat/>
    <w:rsid w:val="00A212F5"/>
    <w:rPr>
      <w:i/>
      <w:iCs/>
    </w:rPr>
  </w:style>
  <w:style w:type="character" w:styleId="Strong">
    <w:name w:val="Strong"/>
    <w:basedOn w:val="DefaultParagraphFont"/>
    <w:uiPriority w:val="22"/>
    <w:qFormat/>
    <w:rsid w:val="00C67763"/>
    <w:rPr>
      <w:b/>
      <w:bCs/>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rsid w:val="00887420"/>
    <w:pPr>
      <w:spacing w:line="240" w:lineRule="exact"/>
    </w:pPr>
    <w:rPr>
      <w:vertAlign w:val="superscript"/>
    </w:rPr>
  </w:style>
  <w:style w:type="paragraph" w:styleId="BalloonText">
    <w:name w:val="Balloon Text"/>
    <w:basedOn w:val="Normal"/>
    <w:link w:val="BalloonTextChar"/>
    <w:uiPriority w:val="99"/>
    <w:semiHidden/>
    <w:unhideWhenUsed/>
    <w:rsid w:val="00A139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3911"/>
    <w:rPr>
      <w:rFonts w:ascii="Segoe UI" w:hAnsi="Segoe UI" w:cs="Segoe UI"/>
      <w:sz w:val="18"/>
      <w:szCs w:val="18"/>
    </w:rPr>
  </w:style>
  <w:style w:type="character" w:styleId="Hyperlink">
    <w:name w:val="Hyperlink"/>
    <w:basedOn w:val="DefaultParagraphFont"/>
    <w:uiPriority w:val="99"/>
    <w:unhideWhenUsed/>
    <w:rsid w:val="00654A9E"/>
    <w:rPr>
      <w:color w:val="0563C1" w:themeColor="hyperlink"/>
      <w:u w:val="single"/>
    </w:rPr>
  </w:style>
  <w:style w:type="character" w:customStyle="1" w:styleId="UnresolvedMention1">
    <w:name w:val="Unresolved Mention1"/>
    <w:basedOn w:val="DefaultParagraphFont"/>
    <w:uiPriority w:val="99"/>
    <w:semiHidden/>
    <w:unhideWhenUsed/>
    <w:rsid w:val="00654A9E"/>
    <w:rPr>
      <w:color w:val="605E5C"/>
      <w:shd w:val="clear" w:color="auto" w:fill="E1DFDD"/>
    </w:rPr>
  </w:style>
  <w:style w:type="paragraph" w:styleId="NormalWeb">
    <w:name w:val="Normal (Web)"/>
    <w:basedOn w:val="Normal"/>
    <w:uiPriority w:val="99"/>
    <w:unhideWhenUsed/>
    <w:rsid w:val="00F47B27"/>
    <w:rPr>
      <w:rFonts w:ascii="Times New Roman" w:hAnsi="Times New Roman" w:cs="Times New Roman"/>
    </w:rPr>
  </w:style>
  <w:style w:type="paragraph" w:styleId="Revision">
    <w:name w:val="Revision"/>
    <w:hidden/>
    <w:uiPriority w:val="99"/>
    <w:semiHidden/>
    <w:rsid w:val="00753CCF"/>
    <w:pPr>
      <w:spacing w:after="0" w:line="240" w:lineRule="auto"/>
    </w:pPr>
  </w:style>
  <w:style w:type="paragraph" w:styleId="Header">
    <w:name w:val="header"/>
    <w:basedOn w:val="Normal"/>
    <w:link w:val="HeaderChar"/>
    <w:uiPriority w:val="99"/>
    <w:unhideWhenUsed/>
    <w:rsid w:val="003B2E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E74"/>
  </w:style>
  <w:style w:type="paragraph" w:styleId="Footer">
    <w:name w:val="footer"/>
    <w:basedOn w:val="Normal"/>
    <w:link w:val="FooterChar"/>
    <w:uiPriority w:val="99"/>
    <w:unhideWhenUsed/>
    <w:rsid w:val="003B2E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E74"/>
  </w:style>
  <w:style w:type="paragraph" w:customStyle="1" w:styleId="isselectedend">
    <w:name w:val="isselectedend"/>
    <w:basedOn w:val="Normal"/>
    <w:rsid w:val="008123B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UnresolvedMention2">
    <w:name w:val="Unresolved Mention2"/>
    <w:basedOn w:val="DefaultParagraphFont"/>
    <w:uiPriority w:val="99"/>
    <w:semiHidden/>
    <w:unhideWhenUsed/>
    <w:rsid w:val="001B5168"/>
    <w:rPr>
      <w:color w:val="605E5C"/>
      <w:shd w:val="clear" w:color="auto" w:fill="E1DFDD"/>
    </w:rPr>
  </w:style>
  <w:style w:type="paragraph" w:customStyle="1" w:styleId="pdq2pgselectionanchorcontainer">
    <w:name w:val="pdq2pg_selectionanchorcontainer"/>
    <w:basedOn w:val="Normal"/>
    <w:rsid w:val="006B569E"/>
    <w:pPr>
      <w:spacing w:before="100" w:beforeAutospacing="1" w:after="100" w:afterAutospacing="1" w:line="240" w:lineRule="auto"/>
    </w:pPr>
    <w:rPr>
      <w:rFonts w:ascii="Times New Roman" w:eastAsia="Times New Roman" w:hAnsi="Times New Roman" w:cs="Times New Roman"/>
      <w:kern w:val="0"/>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B33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B33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B339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B339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B339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B33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33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33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33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39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B339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B339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B339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B339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B33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33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33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339E"/>
    <w:rPr>
      <w:rFonts w:eastAsiaTheme="majorEastAsia" w:cstheme="majorBidi"/>
      <w:color w:val="272727" w:themeColor="text1" w:themeTint="D8"/>
    </w:rPr>
  </w:style>
  <w:style w:type="paragraph" w:styleId="Title">
    <w:name w:val="Title"/>
    <w:basedOn w:val="Normal"/>
    <w:next w:val="Normal"/>
    <w:link w:val="TitleChar"/>
    <w:uiPriority w:val="10"/>
    <w:qFormat/>
    <w:rsid w:val="005B33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33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33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33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339E"/>
    <w:pPr>
      <w:spacing w:before="160"/>
      <w:jc w:val="center"/>
    </w:pPr>
    <w:rPr>
      <w:i/>
      <w:iCs/>
      <w:color w:val="404040" w:themeColor="text1" w:themeTint="BF"/>
    </w:rPr>
  </w:style>
  <w:style w:type="character" w:customStyle="1" w:styleId="QuoteChar">
    <w:name w:val="Quote Char"/>
    <w:basedOn w:val="DefaultParagraphFont"/>
    <w:link w:val="Quote"/>
    <w:uiPriority w:val="29"/>
    <w:rsid w:val="005B339E"/>
    <w:rPr>
      <w:i/>
      <w:iCs/>
      <w:color w:val="404040" w:themeColor="text1" w:themeTint="BF"/>
    </w:rPr>
  </w:style>
  <w:style w:type="paragraph" w:styleId="ListParagraph">
    <w:name w:val="List Paragraph"/>
    <w:basedOn w:val="Normal"/>
    <w:uiPriority w:val="34"/>
    <w:qFormat/>
    <w:rsid w:val="005B339E"/>
    <w:pPr>
      <w:ind w:left="720"/>
      <w:contextualSpacing/>
    </w:pPr>
  </w:style>
  <w:style w:type="character" w:styleId="IntenseEmphasis">
    <w:name w:val="Intense Emphasis"/>
    <w:basedOn w:val="DefaultParagraphFont"/>
    <w:uiPriority w:val="21"/>
    <w:qFormat/>
    <w:rsid w:val="005B339E"/>
    <w:rPr>
      <w:i/>
      <w:iCs/>
      <w:color w:val="2F5496" w:themeColor="accent1" w:themeShade="BF"/>
    </w:rPr>
  </w:style>
  <w:style w:type="paragraph" w:styleId="IntenseQuote">
    <w:name w:val="Intense Quote"/>
    <w:basedOn w:val="Normal"/>
    <w:next w:val="Normal"/>
    <w:link w:val="IntenseQuoteChar"/>
    <w:uiPriority w:val="30"/>
    <w:qFormat/>
    <w:rsid w:val="005B33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B339E"/>
    <w:rPr>
      <w:i/>
      <w:iCs/>
      <w:color w:val="2F5496" w:themeColor="accent1" w:themeShade="BF"/>
    </w:rPr>
  </w:style>
  <w:style w:type="character" w:styleId="IntenseReference">
    <w:name w:val="Intense Reference"/>
    <w:basedOn w:val="DefaultParagraphFont"/>
    <w:uiPriority w:val="32"/>
    <w:qFormat/>
    <w:rsid w:val="005B339E"/>
    <w:rPr>
      <w:b/>
      <w:bCs/>
      <w:smallCaps/>
      <w:color w:val="2F5496" w:themeColor="accent1" w:themeShade="BF"/>
      <w:spacing w:val="5"/>
    </w:rPr>
  </w:style>
  <w:style w:type="table" w:styleId="TableGrid">
    <w:name w:val="Table Grid"/>
    <w:basedOn w:val="TableNormal"/>
    <w:uiPriority w:val="39"/>
    <w:rsid w:val="007E22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7E22C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E22C8"/>
    <w:rPr>
      <w:sz w:val="20"/>
      <w:szCs w:val="20"/>
    </w:rPr>
  </w:style>
  <w:style w:type="character" w:styleId="FootnoteReference">
    <w:name w:val="footnote reference"/>
    <w:aliases w:val="ftref,Footnote text,Footnote,Footnote text + 13 pt,Ref,de nota al pie,Footnote Text1,BearingPoint,16 Point,Superscript 6 Point,fr,Footnote Text Char Char Char Char Char Char Ch Char Char Char Char Char Char C,Footnote + Arial,10 pt,4_"/>
    <w:basedOn w:val="DefaultParagraphFont"/>
    <w:link w:val="CarattereCarattereCharCharCharCharCharCharZchn"/>
    <w:uiPriority w:val="99"/>
    <w:unhideWhenUsed/>
    <w:qFormat/>
    <w:rsid w:val="007E22C8"/>
    <w:rPr>
      <w:vertAlign w:val="superscript"/>
    </w:rPr>
  </w:style>
  <w:style w:type="character" w:styleId="CommentReference">
    <w:name w:val="annotation reference"/>
    <w:basedOn w:val="DefaultParagraphFont"/>
    <w:uiPriority w:val="99"/>
    <w:semiHidden/>
    <w:unhideWhenUsed/>
    <w:rsid w:val="00303003"/>
    <w:rPr>
      <w:sz w:val="16"/>
      <w:szCs w:val="16"/>
    </w:rPr>
  </w:style>
  <w:style w:type="paragraph" w:styleId="CommentText">
    <w:name w:val="annotation text"/>
    <w:basedOn w:val="Normal"/>
    <w:link w:val="CommentTextChar"/>
    <w:uiPriority w:val="99"/>
    <w:semiHidden/>
    <w:unhideWhenUsed/>
    <w:rsid w:val="00303003"/>
    <w:pPr>
      <w:spacing w:line="240" w:lineRule="auto"/>
    </w:pPr>
    <w:rPr>
      <w:sz w:val="20"/>
      <w:szCs w:val="20"/>
    </w:rPr>
  </w:style>
  <w:style w:type="character" w:customStyle="1" w:styleId="CommentTextChar">
    <w:name w:val="Comment Text Char"/>
    <w:basedOn w:val="DefaultParagraphFont"/>
    <w:link w:val="CommentText"/>
    <w:uiPriority w:val="99"/>
    <w:semiHidden/>
    <w:rsid w:val="00303003"/>
    <w:rPr>
      <w:sz w:val="20"/>
      <w:szCs w:val="20"/>
    </w:rPr>
  </w:style>
  <w:style w:type="paragraph" w:styleId="CommentSubject">
    <w:name w:val="annotation subject"/>
    <w:basedOn w:val="CommentText"/>
    <w:next w:val="CommentText"/>
    <w:link w:val="CommentSubjectChar"/>
    <w:uiPriority w:val="99"/>
    <w:semiHidden/>
    <w:unhideWhenUsed/>
    <w:rsid w:val="00303003"/>
    <w:rPr>
      <w:b/>
      <w:bCs/>
    </w:rPr>
  </w:style>
  <w:style w:type="character" w:customStyle="1" w:styleId="CommentSubjectChar">
    <w:name w:val="Comment Subject Char"/>
    <w:basedOn w:val="CommentTextChar"/>
    <w:link w:val="CommentSubject"/>
    <w:uiPriority w:val="99"/>
    <w:semiHidden/>
    <w:rsid w:val="00303003"/>
    <w:rPr>
      <w:b/>
      <w:bCs/>
      <w:sz w:val="20"/>
      <w:szCs w:val="20"/>
    </w:rPr>
  </w:style>
  <w:style w:type="character" w:styleId="Emphasis">
    <w:name w:val="Emphasis"/>
    <w:basedOn w:val="DefaultParagraphFont"/>
    <w:uiPriority w:val="20"/>
    <w:qFormat/>
    <w:rsid w:val="00A212F5"/>
    <w:rPr>
      <w:i/>
      <w:iCs/>
    </w:rPr>
  </w:style>
  <w:style w:type="character" w:styleId="Strong">
    <w:name w:val="Strong"/>
    <w:basedOn w:val="DefaultParagraphFont"/>
    <w:uiPriority w:val="22"/>
    <w:qFormat/>
    <w:rsid w:val="00C67763"/>
    <w:rPr>
      <w:b/>
      <w:bCs/>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rsid w:val="00887420"/>
    <w:pPr>
      <w:spacing w:line="240" w:lineRule="exact"/>
    </w:pPr>
    <w:rPr>
      <w:vertAlign w:val="superscript"/>
    </w:rPr>
  </w:style>
  <w:style w:type="paragraph" w:styleId="BalloonText">
    <w:name w:val="Balloon Text"/>
    <w:basedOn w:val="Normal"/>
    <w:link w:val="BalloonTextChar"/>
    <w:uiPriority w:val="99"/>
    <w:semiHidden/>
    <w:unhideWhenUsed/>
    <w:rsid w:val="00A139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3911"/>
    <w:rPr>
      <w:rFonts w:ascii="Segoe UI" w:hAnsi="Segoe UI" w:cs="Segoe UI"/>
      <w:sz w:val="18"/>
      <w:szCs w:val="18"/>
    </w:rPr>
  </w:style>
  <w:style w:type="character" w:styleId="Hyperlink">
    <w:name w:val="Hyperlink"/>
    <w:basedOn w:val="DefaultParagraphFont"/>
    <w:uiPriority w:val="99"/>
    <w:unhideWhenUsed/>
    <w:rsid w:val="00654A9E"/>
    <w:rPr>
      <w:color w:val="0563C1" w:themeColor="hyperlink"/>
      <w:u w:val="single"/>
    </w:rPr>
  </w:style>
  <w:style w:type="character" w:customStyle="1" w:styleId="UnresolvedMention1">
    <w:name w:val="Unresolved Mention1"/>
    <w:basedOn w:val="DefaultParagraphFont"/>
    <w:uiPriority w:val="99"/>
    <w:semiHidden/>
    <w:unhideWhenUsed/>
    <w:rsid w:val="00654A9E"/>
    <w:rPr>
      <w:color w:val="605E5C"/>
      <w:shd w:val="clear" w:color="auto" w:fill="E1DFDD"/>
    </w:rPr>
  </w:style>
  <w:style w:type="paragraph" w:styleId="NormalWeb">
    <w:name w:val="Normal (Web)"/>
    <w:basedOn w:val="Normal"/>
    <w:uiPriority w:val="99"/>
    <w:unhideWhenUsed/>
    <w:rsid w:val="00F47B27"/>
    <w:rPr>
      <w:rFonts w:ascii="Times New Roman" w:hAnsi="Times New Roman" w:cs="Times New Roman"/>
    </w:rPr>
  </w:style>
  <w:style w:type="paragraph" w:styleId="Revision">
    <w:name w:val="Revision"/>
    <w:hidden/>
    <w:uiPriority w:val="99"/>
    <w:semiHidden/>
    <w:rsid w:val="00753CCF"/>
    <w:pPr>
      <w:spacing w:after="0" w:line="240" w:lineRule="auto"/>
    </w:pPr>
  </w:style>
  <w:style w:type="paragraph" w:styleId="Header">
    <w:name w:val="header"/>
    <w:basedOn w:val="Normal"/>
    <w:link w:val="HeaderChar"/>
    <w:uiPriority w:val="99"/>
    <w:unhideWhenUsed/>
    <w:rsid w:val="003B2E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E74"/>
  </w:style>
  <w:style w:type="paragraph" w:styleId="Footer">
    <w:name w:val="footer"/>
    <w:basedOn w:val="Normal"/>
    <w:link w:val="FooterChar"/>
    <w:uiPriority w:val="99"/>
    <w:unhideWhenUsed/>
    <w:rsid w:val="003B2E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E74"/>
  </w:style>
  <w:style w:type="paragraph" w:customStyle="1" w:styleId="isselectedend">
    <w:name w:val="isselectedend"/>
    <w:basedOn w:val="Normal"/>
    <w:rsid w:val="008123B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UnresolvedMention2">
    <w:name w:val="Unresolved Mention2"/>
    <w:basedOn w:val="DefaultParagraphFont"/>
    <w:uiPriority w:val="99"/>
    <w:semiHidden/>
    <w:unhideWhenUsed/>
    <w:rsid w:val="001B5168"/>
    <w:rPr>
      <w:color w:val="605E5C"/>
      <w:shd w:val="clear" w:color="auto" w:fill="E1DFDD"/>
    </w:rPr>
  </w:style>
  <w:style w:type="paragraph" w:customStyle="1" w:styleId="pdq2pgselectionanchorcontainer">
    <w:name w:val="pdq2pg_selectionanchorcontainer"/>
    <w:basedOn w:val="Normal"/>
    <w:rsid w:val="006B569E"/>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78908">
      <w:bodyDiv w:val="1"/>
      <w:marLeft w:val="0"/>
      <w:marRight w:val="0"/>
      <w:marTop w:val="0"/>
      <w:marBottom w:val="0"/>
      <w:divBdr>
        <w:top w:val="none" w:sz="0" w:space="0" w:color="auto"/>
        <w:left w:val="none" w:sz="0" w:space="0" w:color="auto"/>
        <w:bottom w:val="none" w:sz="0" w:space="0" w:color="auto"/>
        <w:right w:val="none" w:sz="0" w:space="0" w:color="auto"/>
      </w:divBdr>
    </w:div>
    <w:div w:id="36666410">
      <w:bodyDiv w:val="1"/>
      <w:marLeft w:val="0"/>
      <w:marRight w:val="0"/>
      <w:marTop w:val="0"/>
      <w:marBottom w:val="0"/>
      <w:divBdr>
        <w:top w:val="none" w:sz="0" w:space="0" w:color="auto"/>
        <w:left w:val="none" w:sz="0" w:space="0" w:color="auto"/>
        <w:bottom w:val="none" w:sz="0" w:space="0" w:color="auto"/>
        <w:right w:val="none" w:sz="0" w:space="0" w:color="auto"/>
      </w:divBdr>
    </w:div>
    <w:div w:id="73404728">
      <w:bodyDiv w:val="1"/>
      <w:marLeft w:val="0"/>
      <w:marRight w:val="0"/>
      <w:marTop w:val="0"/>
      <w:marBottom w:val="0"/>
      <w:divBdr>
        <w:top w:val="none" w:sz="0" w:space="0" w:color="auto"/>
        <w:left w:val="none" w:sz="0" w:space="0" w:color="auto"/>
        <w:bottom w:val="none" w:sz="0" w:space="0" w:color="auto"/>
        <w:right w:val="none" w:sz="0" w:space="0" w:color="auto"/>
      </w:divBdr>
    </w:div>
    <w:div w:id="86194593">
      <w:bodyDiv w:val="1"/>
      <w:marLeft w:val="0"/>
      <w:marRight w:val="0"/>
      <w:marTop w:val="0"/>
      <w:marBottom w:val="0"/>
      <w:divBdr>
        <w:top w:val="none" w:sz="0" w:space="0" w:color="auto"/>
        <w:left w:val="none" w:sz="0" w:space="0" w:color="auto"/>
        <w:bottom w:val="none" w:sz="0" w:space="0" w:color="auto"/>
        <w:right w:val="none" w:sz="0" w:space="0" w:color="auto"/>
      </w:divBdr>
    </w:div>
    <w:div w:id="98918737">
      <w:bodyDiv w:val="1"/>
      <w:marLeft w:val="0"/>
      <w:marRight w:val="0"/>
      <w:marTop w:val="0"/>
      <w:marBottom w:val="0"/>
      <w:divBdr>
        <w:top w:val="none" w:sz="0" w:space="0" w:color="auto"/>
        <w:left w:val="none" w:sz="0" w:space="0" w:color="auto"/>
        <w:bottom w:val="none" w:sz="0" w:space="0" w:color="auto"/>
        <w:right w:val="none" w:sz="0" w:space="0" w:color="auto"/>
      </w:divBdr>
    </w:div>
    <w:div w:id="104270167">
      <w:bodyDiv w:val="1"/>
      <w:marLeft w:val="0"/>
      <w:marRight w:val="0"/>
      <w:marTop w:val="0"/>
      <w:marBottom w:val="0"/>
      <w:divBdr>
        <w:top w:val="none" w:sz="0" w:space="0" w:color="auto"/>
        <w:left w:val="none" w:sz="0" w:space="0" w:color="auto"/>
        <w:bottom w:val="none" w:sz="0" w:space="0" w:color="auto"/>
        <w:right w:val="none" w:sz="0" w:space="0" w:color="auto"/>
      </w:divBdr>
    </w:div>
    <w:div w:id="208305580">
      <w:bodyDiv w:val="1"/>
      <w:marLeft w:val="0"/>
      <w:marRight w:val="0"/>
      <w:marTop w:val="0"/>
      <w:marBottom w:val="0"/>
      <w:divBdr>
        <w:top w:val="none" w:sz="0" w:space="0" w:color="auto"/>
        <w:left w:val="none" w:sz="0" w:space="0" w:color="auto"/>
        <w:bottom w:val="none" w:sz="0" w:space="0" w:color="auto"/>
        <w:right w:val="none" w:sz="0" w:space="0" w:color="auto"/>
      </w:divBdr>
    </w:div>
    <w:div w:id="226964507">
      <w:bodyDiv w:val="1"/>
      <w:marLeft w:val="0"/>
      <w:marRight w:val="0"/>
      <w:marTop w:val="0"/>
      <w:marBottom w:val="0"/>
      <w:divBdr>
        <w:top w:val="none" w:sz="0" w:space="0" w:color="auto"/>
        <w:left w:val="none" w:sz="0" w:space="0" w:color="auto"/>
        <w:bottom w:val="none" w:sz="0" w:space="0" w:color="auto"/>
        <w:right w:val="none" w:sz="0" w:space="0" w:color="auto"/>
      </w:divBdr>
    </w:div>
    <w:div w:id="235282850">
      <w:bodyDiv w:val="1"/>
      <w:marLeft w:val="0"/>
      <w:marRight w:val="0"/>
      <w:marTop w:val="0"/>
      <w:marBottom w:val="0"/>
      <w:divBdr>
        <w:top w:val="none" w:sz="0" w:space="0" w:color="auto"/>
        <w:left w:val="none" w:sz="0" w:space="0" w:color="auto"/>
        <w:bottom w:val="none" w:sz="0" w:space="0" w:color="auto"/>
        <w:right w:val="none" w:sz="0" w:space="0" w:color="auto"/>
      </w:divBdr>
    </w:div>
    <w:div w:id="343946103">
      <w:bodyDiv w:val="1"/>
      <w:marLeft w:val="0"/>
      <w:marRight w:val="0"/>
      <w:marTop w:val="0"/>
      <w:marBottom w:val="0"/>
      <w:divBdr>
        <w:top w:val="none" w:sz="0" w:space="0" w:color="auto"/>
        <w:left w:val="none" w:sz="0" w:space="0" w:color="auto"/>
        <w:bottom w:val="none" w:sz="0" w:space="0" w:color="auto"/>
        <w:right w:val="none" w:sz="0" w:space="0" w:color="auto"/>
      </w:divBdr>
    </w:div>
    <w:div w:id="352876211">
      <w:bodyDiv w:val="1"/>
      <w:marLeft w:val="0"/>
      <w:marRight w:val="0"/>
      <w:marTop w:val="0"/>
      <w:marBottom w:val="0"/>
      <w:divBdr>
        <w:top w:val="none" w:sz="0" w:space="0" w:color="auto"/>
        <w:left w:val="none" w:sz="0" w:space="0" w:color="auto"/>
        <w:bottom w:val="none" w:sz="0" w:space="0" w:color="auto"/>
        <w:right w:val="none" w:sz="0" w:space="0" w:color="auto"/>
      </w:divBdr>
    </w:div>
    <w:div w:id="363404819">
      <w:bodyDiv w:val="1"/>
      <w:marLeft w:val="0"/>
      <w:marRight w:val="0"/>
      <w:marTop w:val="0"/>
      <w:marBottom w:val="0"/>
      <w:divBdr>
        <w:top w:val="none" w:sz="0" w:space="0" w:color="auto"/>
        <w:left w:val="none" w:sz="0" w:space="0" w:color="auto"/>
        <w:bottom w:val="none" w:sz="0" w:space="0" w:color="auto"/>
        <w:right w:val="none" w:sz="0" w:space="0" w:color="auto"/>
      </w:divBdr>
    </w:div>
    <w:div w:id="379592510">
      <w:bodyDiv w:val="1"/>
      <w:marLeft w:val="0"/>
      <w:marRight w:val="0"/>
      <w:marTop w:val="0"/>
      <w:marBottom w:val="0"/>
      <w:divBdr>
        <w:top w:val="none" w:sz="0" w:space="0" w:color="auto"/>
        <w:left w:val="none" w:sz="0" w:space="0" w:color="auto"/>
        <w:bottom w:val="none" w:sz="0" w:space="0" w:color="auto"/>
        <w:right w:val="none" w:sz="0" w:space="0" w:color="auto"/>
      </w:divBdr>
    </w:div>
    <w:div w:id="386757144">
      <w:bodyDiv w:val="1"/>
      <w:marLeft w:val="0"/>
      <w:marRight w:val="0"/>
      <w:marTop w:val="0"/>
      <w:marBottom w:val="0"/>
      <w:divBdr>
        <w:top w:val="none" w:sz="0" w:space="0" w:color="auto"/>
        <w:left w:val="none" w:sz="0" w:space="0" w:color="auto"/>
        <w:bottom w:val="none" w:sz="0" w:space="0" w:color="auto"/>
        <w:right w:val="none" w:sz="0" w:space="0" w:color="auto"/>
      </w:divBdr>
    </w:div>
    <w:div w:id="427386019">
      <w:bodyDiv w:val="1"/>
      <w:marLeft w:val="0"/>
      <w:marRight w:val="0"/>
      <w:marTop w:val="0"/>
      <w:marBottom w:val="0"/>
      <w:divBdr>
        <w:top w:val="none" w:sz="0" w:space="0" w:color="auto"/>
        <w:left w:val="none" w:sz="0" w:space="0" w:color="auto"/>
        <w:bottom w:val="none" w:sz="0" w:space="0" w:color="auto"/>
        <w:right w:val="none" w:sz="0" w:space="0" w:color="auto"/>
      </w:divBdr>
    </w:div>
    <w:div w:id="456223103">
      <w:bodyDiv w:val="1"/>
      <w:marLeft w:val="0"/>
      <w:marRight w:val="0"/>
      <w:marTop w:val="0"/>
      <w:marBottom w:val="0"/>
      <w:divBdr>
        <w:top w:val="none" w:sz="0" w:space="0" w:color="auto"/>
        <w:left w:val="none" w:sz="0" w:space="0" w:color="auto"/>
        <w:bottom w:val="none" w:sz="0" w:space="0" w:color="auto"/>
        <w:right w:val="none" w:sz="0" w:space="0" w:color="auto"/>
      </w:divBdr>
    </w:div>
    <w:div w:id="463278059">
      <w:bodyDiv w:val="1"/>
      <w:marLeft w:val="0"/>
      <w:marRight w:val="0"/>
      <w:marTop w:val="0"/>
      <w:marBottom w:val="0"/>
      <w:divBdr>
        <w:top w:val="none" w:sz="0" w:space="0" w:color="auto"/>
        <w:left w:val="none" w:sz="0" w:space="0" w:color="auto"/>
        <w:bottom w:val="none" w:sz="0" w:space="0" w:color="auto"/>
        <w:right w:val="none" w:sz="0" w:space="0" w:color="auto"/>
      </w:divBdr>
    </w:div>
    <w:div w:id="465050528">
      <w:bodyDiv w:val="1"/>
      <w:marLeft w:val="0"/>
      <w:marRight w:val="0"/>
      <w:marTop w:val="0"/>
      <w:marBottom w:val="0"/>
      <w:divBdr>
        <w:top w:val="none" w:sz="0" w:space="0" w:color="auto"/>
        <w:left w:val="none" w:sz="0" w:space="0" w:color="auto"/>
        <w:bottom w:val="none" w:sz="0" w:space="0" w:color="auto"/>
        <w:right w:val="none" w:sz="0" w:space="0" w:color="auto"/>
      </w:divBdr>
    </w:div>
    <w:div w:id="515968023">
      <w:bodyDiv w:val="1"/>
      <w:marLeft w:val="0"/>
      <w:marRight w:val="0"/>
      <w:marTop w:val="0"/>
      <w:marBottom w:val="0"/>
      <w:divBdr>
        <w:top w:val="none" w:sz="0" w:space="0" w:color="auto"/>
        <w:left w:val="none" w:sz="0" w:space="0" w:color="auto"/>
        <w:bottom w:val="none" w:sz="0" w:space="0" w:color="auto"/>
        <w:right w:val="none" w:sz="0" w:space="0" w:color="auto"/>
      </w:divBdr>
    </w:div>
    <w:div w:id="545020805">
      <w:bodyDiv w:val="1"/>
      <w:marLeft w:val="0"/>
      <w:marRight w:val="0"/>
      <w:marTop w:val="0"/>
      <w:marBottom w:val="0"/>
      <w:divBdr>
        <w:top w:val="none" w:sz="0" w:space="0" w:color="auto"/>
        <w:left w:val="none" w:sz="0" w:space="0" w:color="auto"/>
        <w:bottom w:val="none" w:sz="0" w:space="0" w:color="auto"/>
        <w:right w:val="none" w:sz="0" w:space="0" w:color="auto"/>
      </w:divBdr>
    </w:div>
    <w:div w:id="585967549">
      <w:bodyDiv w:val="1"/>
      <w:marLeft w:val="0"/>
      <w:marRight w:val="0"/>
      <w:marTop w:val="0"/>
      <w:marBottom w:val="0"/>
      <w:divBdr>
        <w:top w:val="none" w:sz="0" w:space="0" w:color="auto"/>
        <w:left w:val="none" w:sz="0" w:space="0" w:color="auto"/>
        <w:bottom w:val="none" w:sz="0" w:space="0" w:color="auto"/>
        <w:right w:val="none" w:sz="0" w:space="0" w:color="auto"/>
      </w:divBdr>
    </w:div>
    <w:div w:id="611520864">
      <w:bodyDiv w:val="1"/>
      <w:marLeft w:val="0"/>
      <w:marRight w:val="0"/>
      <w:marTop w:val="0"/>
      <w:marBottom w:val="0"/>
      <w:divBdr>
        <w:top w:val="none" w:sz="0" w:space="0" w:color="auto"/>
        <w:left w:val="none" w:sz="0" w:space="0" w:color="auto"/>
        <w:bottom w:val="none" w:sz="0" w:space="0" w:color="auto"/>
        <w:right w:val="none" w:sz="0" w:space="0" w:color="auto"/>
      </w:divBdr>
    </w:div>
    <w:div w:id="722485240">
      <w:bodyDiv w:val="1"/>
      <w:marLeft w:val="0"/>
      <w:marRight w:val="0"/>
      <w:marTop w:val="0"/>
      <w:marBottom w:val="0"/>
      <w:divBdr>
        <w:top w:val="none" w:sz="0" w:space="0" w:color="auto"/>
        <w:left w:val="none" w:sz="0" w:space="0" w:color="auto"/>
        <w:bottom w:val="none" w:sz="0" w:space="0" w:color="auto"/>
        <w:right w:val="none" w:sz="0" w:space="0" w:color="auto"/>
      </w:divBdr>
    </w:div>
    <w:div w:id="768549220">
      <w:bodyDiv w:val="1"/>
      <w:marLeft w:val="0"/>
      <w:marRight w:val="0"/>
      <w:marTop w:val="0"/>
      <w:marBottom w:val="0"/>
      <w:divBdr>
        <w:top w:val="none" w:sz="0" w:space="0" w:color="auto"/>
        <w:left w:val="none" w:sz="0" w:space="0" w:color="auto"/>
        <w:bottom w:val="none" w:sz="0" w:space="0" w:color="auto"/>
        <w:right w:val="none" w:sz="0" w:space="0" w:color="auto"/>
      </w:divBdr>
    </w:div>
    <w:div w:id="954019888">
      <w:bodyDiv w:val="1"/>
      <w:marLeft w:val="0"/>
      <w:marRight w:val="0"/>
      <w:marTop w:val="0"/>
      <w:marBottom w:val="0"/>
      <w:divBdr>
        <w:top w:val="none" w:sz="0" w:space="0" w:color="auto"/>
        <w:left w:val="none" w:sz="0" w:space="0" w:color="auto"/>
        <w:bottom w:val="none" w:sz="0" w:space="0" w:color="auto"/>
        <w:right w:val="none" w:sz="0" w:space="0" w:color="auto"/>
      </w:divBdr>
    </w:div>
    <w:div w:id="963072228">
      <w:bodyDiv w:val="1"/>
      <w:marLeft w:val="0"/>
      <w:marRight w:val="0"/>
      <w:marTop w:val="0"/>
      <w:marBottom w:val="0"/>
      <w:divBdr>
        <w:top w:val="none" w:sz="0" w:space="0" w:color="auto"/>
        <w:left w:val="none" w:sz="0" w:space="0" w:color="auto"/>
        <w:bottom w:val="none" w:sz="0" w:space="0" w:color="auto"/>
        <w:right w:val="none" w:sz="0" w:space="0" w:color="auto"/>
      </w:divBdr>
    </w:div>
    <w:div w:id="973485140">
      <w:bodyDiv w:val="1"/>
      <w:marLeft w:val="0"/>
      <w:marRight w:val="0"/>
      <w:marTop w:val="0"/>
      <w:marBottom w:val="0"/>
      <w:divBdr>
        <w:top w:val="none" w:sz="0" w:space="0" w:color="auto"/>
        <w:left w:val="none" w:sz="0" w:space="0" w:color="auto"/>
        <w:bottom w:val="none" w:sz="0" w:space="0" w:color="auto"/>
        <w:right w:val="none" w:sz="0" w:space="0" w:color="auto"/>
      </w:divBdr>
    </w:div>
    <w:div w:id="996540743">
      <w:bodyDiv w:val="1"/>
      <w:marLeft w:val="0"/>
      <w:marRight w:val="0"/>
      <w:marTop w:val="0"/>
      <w:marBottom w:val="0"/>
      <w:divBdr>
        <w:top w:val="none" w:sz="0" w:space="0" w:color="auto"/>
        <w:left w:val="none" w:sz="0" w:space="0" w:color="auto"/>
        <w:bottom w:val="none" w:sz="0" w:space="0" w:color="auto"/>
        <w:right w:val="none" w:sz="0" w:space="0" w:color="auto"/>
      </w:divBdr>
    </w:div>
    <w:div w:id="1063986431">
      <w:bodyDiv w:val="1"/>
      <w:marLeft w:val="0"/>
      <w:marRight w:val="0"/>
      <w:marTop w:val="0"/>
      <w:marBottom w:val="0"/>
      <w:divBdr>
        <w:top w:val="none" w:sz="0" w:space="0" w:color="auto"/>
        <w:left w:val="none" w:sz="0" w:space="0" w:color="auto"/>
        <w:bottom w:val="none" w:sz="0" w:space="0" w:color="auto"/>
        <w:right w:val="none" w:sz="0" w:space="0" w:color="auto"/>
      </w:divBdr>
    </w:div>
    <w:div w:id="1099981605">
      <w:bodyDiv w:val="1"/>
      <w:marLeft w:val="0"/>
      <w:marRight w:val="0"/>
      <w:marTop w:val="0"/>
      <w:marBottom w:val="0"/>
      <w:divBdr>
        <w:top w:val="none" w:sz="0" w:space="0" w:color="auto"/>
        <w:left w:val="none" w:sz="0" w:space="0" w:color="auto"/>
        <w:bottom w:val="none" w:sz="0" w:space="0" w:color="auto"/>
        <w:right w:val="none" w:sz="0" w:space="0" w:color="auto"/>
      </w:divBdr>
    </w:div>
    <w:div w:id="1141313120">
      <w:bodyDiv w:val="1"/>
      <w:marLeft w:val="0"/>
      <w:marRight w:val="0"/>
      <w:marTop w:val="0"/>
      <w:marBottom w:val="0"/>
      <w:divBdr>
        <w:top w:val="none" w:sz="0" w:space="0" w:color="auto"/>
        <w:left w:val="none" w:sz="0" w:space="0" w:color="auto"/>
        <w:bottom w:val="none" w:sz="0" w:space="0" w:color="auto"/>
        <w:right w:val="none" w:sz="0" w:space="0" w:color="auto"/>
      </w:divBdr>
    </w:div>
    <w:div w:id="1191335393">
      <w:bodyDiv w:val="1"/>
      <w:marLeft w:val="0"/>
      <w:marRight w:val="0"/>
      <w:marTop w:val="0"/>
      <w:marBottom w:val="0"/>
      <w:divBdr>
        <w:top w:val="none" w:sz="0" w:space="0" w:color="auto"/>
        <w:left w:val="none" w:sz="0" w:space="0" w:color="auto"/>
        <w:bottom w:val="none" w:sz="0" w:space="0" w:color="auto"/>
        <w:right w:val="none" w:sz="0" w:space="0" w:color="auto"/>
      </w:divBdr>
    </w:div>
    <w:div w:id="1192379158">
      <w:bodyDiv w:val="1"/>
      <w:marLeft w:val="0"/>
      <w:marRight w:val="0"/>
      <w:marTop w:val="0"/>
      <w:marBottom w:val="0"/>
      <w:divBdr>
        <w:top w:val="none" w:sz="0" w:space="0" w:color="auto"/>
        <w:left w:val="none" w:sz="0" w:space="0" w:color="auto"/>
        <w:bottom w:val="none" w:sz="0" w:space="0" w:color="auto"/>
        <w:right w:val="none" w:sz="0" w:space="0" w:color="auto"/>
      </w:divBdr>
    </w:div>
    <w:div w:id="1294824453">
      <w:bodyDiv w:val="1"/>
      <w:marLeft w:val="0"/>
      <w:marRight w:val="0"/>
      <w:marTop w:val="0"/>
      <w:marBottom w:val="0"/>
      <w:divBdr>
        <w:top w:val="none" w:sz="0" w:space="0" w:color="auto"/>
        <w:left w:val="none" w:sz="0" w:space="0" w:color="auto"/>
        <w:bottom w:val="none" w:sz="0" w:space="0" w:color="auto"/>
        <w:right w:val="none" w:sz="0" w:space="0" w:color="auto"/>
      </w:divBdr>
    </w:div>
    <w:div w:id="1337925657">
      <w:bodyDiv w:val="1"/>
      <w:marLeft w:val="0"/>
      <w:marRight w:val="0"/>
      <w:marTop w:val="0"/>
      <w:marBottom w:val="0"/>
      <w:divBdr>
        <w:top w:val="none" w:sz="0" w:space="0" w:color="auto"/>
        <w:left w:val="none" w:sz="0" w:space="0" w:color="auto"/>
        <w:bottom w:val="none" w:sz="0" w:space="0" w:color="auto"/>
        <w:right w:val="none" w:sz="0" w:space="0" w:color="auto"/>
      </w:divBdr>
    </w:div>
    <w:div w:id="1363677124">
      <w:bodyDiv w:val="1"/>
      <w:marLeft w:val="0"/>
      <w:marRight w:val="0"/>
      <w:marTop w:val="0"/>
      <w:marBottom w:val="0"/>
      <w:divBdr>
        <w:top w:val="none" w:sz="0" w:space="0" w:color="auto"/>
        <w:left w:val="none" w:sz="0" w:space="0" w:color="auto"/>
        <w:bottom w:val="none" w:sz="0" w:space="0" w:color="auto"/>
        <w:right w:val="none" w:sz="0" w:space="0" w:color="auto"/>
      </w:divBdr>
    </w:div>
    <w:div w:id="1384938466">
      <w:bodyDiv w:val="1"/>
      <w:marLeft w:val="0"/>
      <w:marRight w:val="0"/>
      <w:marTop w:val="0"/>
      <w:marBottom w:val="0"/>
      <w:divBdr>
        <w:top w:val="none" w:sz="0" w:space="0" w:color="auto"/>
        <w:left w:val="none" w:sz="0" w:space="0" w:color="auto"/>
        <w:bottom w:val="none" w:sz="0" w:space="0" w:color="auto"/>
        <w:right w:val="none" w:sz="0" w:space="0" w:color="auto"/>
      </w:divBdr>
    </w:div>
    <w:div w:id="1450855309">
      <w:bodyDiv w:val="1"/>
      <w:marLeft w:val="0"/>
      <w:marRight w:val="0"/>
      <w:marTop w:val="0"/>
      <w:marBottom w:val="0"/>
      <w:divBdr>
        <w:top w:val="none" w:sz="0" w:space="0" w:color="auto"/>
        <w:left w:val="none" w:sz="0" w:space="0" w:color="auto"/>
        <w:bottom w:val="none" w:sz="0" w:space="0" w:color="auto"/>
        <w:right w:val="none" w:sz="0" w:space="0" w:color="auto"/>
      </w:divBdr>
    </w:div>
    <w:div w:id="1491172140">
      <w:bodyDiv w:val="1"/>
      <w:marLeft w:val="0"/>
      <w:marRight w:val="0"/>
      <w:marTop w:val="0"/>
      <w:marBottom w:val="0"/>
      <w:divBdr>
        <w:top w:val="none" w:sz="0" w:space="0" w:color="auto"/>
        <w:left w:val="none" w:sz="0" w:space="0" w:color="auto"/>
        <w:bottom w:val="none" w:sz="0" w:space="0" w:color="auto"/>
        <w:right w:val="none" w:sz="0" w:space="0" w:color="auto"/>
      </w:divBdr>
    </w:div>
    <w:div w:id="1545873680">
      <w:bodyDiv w:val="1"/>
      <w:marLeft w:val="0"/>
      <w:marRight w:val="0"/>
      <w:marTop w:val="0"/>
      <w:marBottom w:val="0"/>
      <w:divBdr>
        <w:top w:val="none" w:sz="0" w:space="0" w:color="auto"/>
        <w:left w:val="none" w:sz="0" w:space="0" w:color="auto"/>
        <w:bottom w:val="none" w:sz="0" w:space="0" w:color="auto"/>
        <w:right w:val="none" w:sz="0" w:space="0" w:color="auto"/>
      </w:divBdr>
    </w:div>
    <w:div w:id="1551574126">
      <w:bodyDiv w:val="1"/>
      <w:marLeft w:val="0"/>
      <w:marRight w:val="0"/>
      <w:marTop w:val="0"/>
      <w:marBottom w:val="0"/>
      <w:divBdr>
        <w:top w:val="none" w:sz="0" w:space="0" w:color="auto"/>
        <w:left w:val="none" w:sz="0" w:space="0" w:color="auto"/>
        <w:bottom w:val="none" w:sz="0" w:space="0" w:color="auto"/>
        <w:right w:val="none" w:sz="0" w:space="0" w:color="auto"/>
      </w:divBdr>
      <w:divsChild>
        <w:div w:id="1792088729">
          <w:marLeft w:val="0"/>
          <w:marRight w:val="0"/>
          <w:marTop w:val="120"/>
          <w:marBottom w:val="120"/>
          <w:divBdr>
            <w:top w:val="none" w:sz="0" w:space="0" w:color="auto"/>
            <w:left w:val="none" w:sz="0" w:space="0" w:color="auto"/>
            <w:bottom w:val="none" w:sz="0" w:space="0" w:color="auto"/>
            <w:right w:val="none" w:sz="0" w:space="0" w:color="auto"/>
          </w:divBdr>
          <w:divsChild>
            <w:div w:id="1415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655150">
      <w:bodyDiv w:val="1"/>
      <w:marLeft w:val="0"/>
      <w:marRight w:val="0"/>
      <w:marTop w:val="0"/>
      <w:marBottom w:val="0"/>
      <w:divBdr>
        <w:top w:val="none" w:sz="0" w:space="0" w:color="auto"/>
        <w:left w:val="none" w:sz="0" w:space="0" w:color="auto"/>
        <w:bottom w:val="none" w:sz="0" w:space="0" w:color="auto"/>
        <w:right w:val="none" w:sz="0" w:space="0" w:color="auto"/>
      </w:divBdr>
    </w:div>
    <w:div w:id="1827284053">
      <w:bodyDiv w:val="1"/>
      <w:marLeft w:val="0"/>
      <w:marRight w:val="0"/>
      <w:marTop w:val="0"/>
      <w:marBottom w:val="0"/>
      <w:divBdr>
        <w:top w:val="none" w:sz="0" w:space="0" w:color="auto"/>
        <w:left w:val="none" w:sz="0" w:space="0" w:color="auto"/>
        <w:bottom w:val="none" w:sz="0" w:space="0" w:color="auto"/>
        <w:right w:val="none" w:sz="0" w:space="0" w:color="auto"/>
      </w:divBdr>
    </w:div>
    <w:div w:id="1960531587">
      <w:bodyDiv w:val="1"/>
      <w:marLeft w:val="0"/>
      <w:marRight w:val="0"/>
      <w:marTop w:val="0"/>
      <w:marBottom w:val="0"/>
      <w:divBdr>
        <w:top w:val="none" w:sz="0" w:space="0" w:color="auto"/>
        <w:left w:val="none" w:sz="0" w:space="0" w:color="auto"/>
        <w:bottom w:val="none" w:sz="0" w:space="0" w:color="auto"/>
        <w:right w:val="none" w:sz="0" w:space="0" w:color="auto"/>
      </w:divBdr>
    </w:div>
    <w:div w:id="2002348634">
      <w:bodyDiv w:val="1"/>
      <w:marLeft w:val="0"/>
      <w:marRight w:val="0"/>
      <w:marTop w:val="0"/>
      <w:marBottom w:val="0"/>
      <w:divBdr>
        <w:top w:val="none" w:sz="0" w:space="0" w:color="auto"/>
        <w:left w:val="none" w:sz="0" w:space="0" w:color="auto"/>
        <w:bottom w:val="none" w:sz="0" w:space="0" w:color="auto"/>
        <w:right w:val="none" w:sz="0" w:space="0" w:color="auto"/>
      </w:divBdr>
    </w:div>
    <w:div w:id="2093231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98B887-B297-413D-9CE6-CD3872760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163028</Words>
  <Characters>929265</Characters>
  <Application>Microsoft Office Word</Application>
  <DocSecurity>0</DocSecurity>
  <Lines>7743</Lines>
  <Paragraphs>2180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2026-07-08T17:34:00Z</cp:lastPrinted>
  <dcterms:created xsi:type="dcterms:W3CDTF">2026-09-22T01:26:00Z</dcterms:created>
  <dcterms:modified xsi:type="dcterms:W3CDTF">2026-09-22T01:26:00Z</dcterms:modified>
</cp:coreProperties>
</file>