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0" w:type="dxa"/>
        <w:tblInd w:w="18" w:type="dxa"/>
        <w:tblLook w:val="01E0" w:firstRow="1" w:lastRow="1" w:firstColumn="1" w:lastColumn="1" w:noHBand="0" w:noVBand="0"/>
      </w:tblPr>
      <w:tblGrid>
        <w:gridCol w:w="3510"/>
        <w:gridCol w:w="5760"/>
      </w:tblGrid>
      <w:tr w:rsidR="004966FE" w:rsidRPr="00D60940" w14:paraId="41944C7C" w14:textId="77777777" w:rsidTr="004E0C45">
        <w:trPr>
          <w:trHeight w:val="1620"/>
        </w:trPr>
        <w:tc>
          <w:tcPr>
            <w:tcW w:w="3510" w:type="dxa"/>
          </w:tcPr>
          <w:p w14:paraId="46A8A20C" w14:textId="77777777" w:rsidR="004966FE" w:rsidRPr="00D60940" w:rsidRDefault="004966FE" w:rsidP="004E0C45">
            <w:pPr>
              <w:jc w:val="center"/>
              <w:rPr>
                <w:rFonts w:eastAsia="Calibri"/>
                <w:b/>
                <w:sz w:val="26"/>
                <w:szCs w:val="26"/>
              </w:rPr>
            </w:pPr>
            <w:r w:rsidRPr="00D60940">
              <w:rPr>
                <w:rFonts w:eastAsia="Calibri"/>
                <w:b/>
                <w:sz w:val="26"/>
                <w:szCs w:val="26"/>
              </w:rPr>
              <w:t xml:space="preserve">UỶ BAN NHÂN DÂN </w:t>
            </w:r>
          </w:p>
          <w:p w14:paraId="4E5D7F26" w14:textId="77777777" w:rsidR="004966FE" w:rsidRPr="00D60940" w:rsidRDefault="004966FE" w:rsidP="004E0C45">
            <w:pPr>
              <w:jc w:val="center"/>
              <w:rPr>
                <w:rFonts w:eastAsia="Calibri"/>
                <w:b/>
                <w:sz w:val="26"/>
                <w:szCs w:val="26"/>
              </w:rPr>
            </w:pPr>
            <w:r w:rsidRPr="00D60940">
              <w:rPr>
                <w:rFonts w:eastAsia="Calibri"/>
                <w:b/>
                <w:sz w:val="26"/>
                <w:szCs w:val="26"/>
              </w:rPr>
              <w:t>TỈNH HÀ TĨNH</w:t>
            </w:r>
          </w:p>
          <w:p w14:paraId="73E3B802" w14:textId="37B53414" w:rsidR="004966FE" w:rsidRPr="00D60940" w:rsidRDefault="004966FE" w:rsidP="004E0C45">
            <w:pPr>
              <w:rPr>
                <w:rFonts w:eastAsia="Calibri"/>
                <w:sz w:val="26"/>
                <w:szCs w:val="22"/>
              </w:rPr>
            </w:pPr>
            <w:r w:rsidRPr="00D60940">
              <w:rPr>
                <w:rFonts w:eastAsia="Calibri"/>
                <w:noProof/>
                <w:sz w:val="26"/>
                <w:szCs w:val="22"/>
              </w:rPr>
              <mc:AlternateContent>
                <mc:Choice Requires="wps">
                  <w:drawing>
                    <wp:anchor distT="4294967295" distB="4294967295" distL="114300" distR="114300" simplePos="0" relativeHeight="251660288" behindDoc="0" locked="0" layoutInCell="1" allowOverlap="1" wp14:anchorId="59A44CCD" wp14:editId="0F233369">
                      <wp:simplePos x="0" y="0"/>
                      <wp:positionH relativeFrom="column">
                        <wp:posOffset>782731</wp:posOffset>
                      </wp:positionH>
                      <wp:positionV relativeFrom="paragraph">
                        <wp:posOffset>15240</wp:posOffset>
                      </wp:positionV>
                      <wp:extent cx="4318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0AF1188"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65pt,1.2pt" to="95.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"/>
                  </w:pict>
                </mc:Fallback>
              </mc:AlternateContent>
            </w:r>
          </w:p>
          <w:p w14:paraId="02171174" w14:textId="77777777" w:rsidR="004966FE" w:rsidRPr="00D60940" w:rsidRDefault="004966FE" w:rsidP="004E0C45">
            <w:pPr>
              <w:jc w:val="center"/>
              <w:rPr>
                <w:rFonts w:eastAsia="Calibri"/>
                <w:sz w:val="26"/>
                <w:szCs w:val="28"/>
              </w:rPr>
            </w:pPr>
            <w:r w:rsidRPr="00D60940">
              <w:rPr>
                <w:rFonts w:eastAsia="Calibri"/>
                <w:noProof/>
              </w:rPr>
              <mc:AlternateContent>
                <mc:Choice Requires="wps">
                  <w:drawing>
                    <wp:anchor distT="0" distB="0" distL="114300" distR="114300" simplePos="0" relativeHeight="251662336" behindDoc="0" locked="0" layoutInCell="1" allowOverlap="1" wp14:anchorId="5477FBF0" wp14:editId="1A091A41">
                      <wp:simplePos x="0" y="0"/>
                      <wp:positionH relativeFrom="column">
                        <wp:posOffset>515209</wp:posOffset>
                      </wp:positionH>
                      <wp:positionV relativeFrom="paragraph">
                        <wp:posOffset>180975</wp:posOffset>
                      </wp:positionV>
                      <wp:extent cx="877008" cy="261743"/>
                      <wp:effectExtent l="0" t="0" r="18415" b="24130"/>
                      <wp:wrapNone/>
                      <wp:docPr id="3" name="Text Box 3"/>
                      <wp:cNvGraphicFramePr/>
                      <a:graphic xmlns:a="http://schemas.openxmlformats.org/drawingml/2006/main">
                        <a:graphicData uri="http://schemas.microsoft.com/office/word/2010/wordprocessingShape">
                          <wps:wsp>
                            <wps:cNvSpPr txBox="1"/>
                            <wps:spPr>
                              <a:xfrm>
                                <a:off x="0" y="0"/>
                                <a:ext cx="877008" cy="261743"/>
                              </a:xfrm>
                              <a:prstGeom prst="rect">
                                <a:avLst/>
                              </a:prstGeom>
                              <a:solidFill>
                                <a:schemeClr val="lt1"/>
                              </a:solidFill>
                              <a:ln w="6350">
                                <a:solidFill>
                                  <a:prstClr val="black"/>
                                </a:solidFill>
                              </a:ln>
                            </wps:spPr>
                            <wps:txbx>
                              <w:txbxContent>
                                <w:p w14:paraId="210F7BEC" w14:textId="77777777" w:rsidR="004966FE" w:rsidRPr="000735E8" w:rsidRDefault="004966FE" w:rsidP="004966FE">
                                  <w:pPr>
                                    <w:jc w:val="center"/>
                                    <w:rPr>
                                      <w:b/>
                                      <w:sz w:val="22"/>
                                      <w:szCs w:val="22"/>
                                    </w:rPr>
                                  </w:pPr>
                                  <w:r w:rsidRPr="000735E8">
                                    <w:rPr>
                                      <w:b/>
                                      <w:sz w:val="22"/>
                                      <w:szCs w:val="22"/>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7FBF0" id="_x0000_t202" coordsize="21600,21600" o:spt="202" path="m,l,21600r21600,l21600,xe">
                      <v:stroke joinstyle="miter"/>
                      <v:path gradientshapeok="t" o:connecttype="rect"/>
                    </v:shapetype>
                    <v:shape id="Text Box 3" o:spid="_x0000_s1026" type="#_x0000_t202" style="position:absolute;left:0;text-align:left;margin-left:40.55pt;margin-top:14.25pt;width:69.05pt;height:2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" fillcolor="white [3201]" strokeweight=".5pt">
                      <v:textbox>
                        <w:txbxContent>
                          <w:p w14:paraId="210F7BEC" w14:textId="77777777" w:rsidR="004966FE" w:rsidRPr="000735E8" w:rsidRDefault="004966FE" w:rsidP="004966FE">
                            <w:pPr>
                              <w:jc w:val="center"/>
                              <w:rPr>
                                <w:b/>
                                <w:sz w:val="22"/>
                                <w:szCs w:val="22"/>
                              </w:rPr>
                            </w:pPr>
                            <w:r w:rsidRPr="000735E8">
                              <w:rPr>
                                <w:b/>
                                <w:sz w:val="22"/>
                                <w:szCs w:val="22"/>
                              </w:rPr>
                              <w:t>DỰ THẢO</w:t>
                            </w:r>
                          </w:p>
                        </w:txbxContent>
                      </v:textbox>
                    </v:shape>
                  </w:pict>
                </mc:Fallback>
              </mc:AlternateContent>
            </w:r>
            <w:r w:rsidRPr="00D60940">
              <w:rPr>
                <w:rFonts w:eastAsia="Calibri"/>
                <w:sz w:val="26"/>
                <w:szCs w:val="28"/>
              </w:rPr>
              <w:t>Số:             /</w:t>
            </w:r>
            <w:r w:rsidRPr="00D60940">
              <w:rPr>
                <w:rFonts w:eastAsia="Calibri"/>
                <w:sz w:val="26"/>
                <w:szCs w:val="28"/>
                <w:lang w:val="vi-VN"/>
              </w:rPr>
              <w:t>BC</w:t>
            </w:r>
            <w:r w:rsidRPr="00D60940">
              <w:rPr>
                <w:rFonts w:eastAsia="Calibri"/>
                <w:sz w:val="26"/>
                <w:szCs w:val="28"/>
              </w:rPr>
              <w:t>-UBND</w:t>
            </w:r>
          </w:p>
          <w:p w14:paraId="4A0531D5" w14:textId="77777777" w:rsidR="004966FE" w:rsidRPr="00D60940" w:rsidRDefault="004966FE" w:rsidP="004E0C45">
            <w:pPr>
              <w:jc w:val="center"/>
              <w:rPr>
                <w:rFonts w:eastAsia="Calibri"/>
              </w:rPr>
            </w:pPr>
          </w:p>
        </w:tc>
        <w:tc>
          <w:tcPr>
            <w:tcW w:w="5760" w:type="dxa"/>
          </w:tcPr>
          <w:p w14:paraId="4455960B" w14:textId="77777777" w:rsidR="004966FE" w:rsidRPr="00D60940" w:rsidRDefault="004966FE" w:rsidP="004E0C45">
            <w:pPr>
              <w:jc w:val="center"/>
              <w:rPr>
                <w:rFonts w:eastAsia="Calibri"/>
                <w:b/>
                <w:sz w:val="26"/>
                <w:szCs w:val="26"/>
              </w:rPr>
            </w:pPr>
            <w:r w:rsidRPr="00D60940">
              <w:rPr>
                <w:rFonts w:eastAsia="Calibri"/>
                <w:b/>
                <w:sz w:val="26"/>
                <w:szCs w:val="26"/>
              </w:rPr>
              <w:t>CỘNG HOÀ XÃ HỘI CHỦ NGHĨA VIỆT NAM</w:t>
            </w:r>
          </w:p>
          <w:p w14:paraId="2269F06D" w14:textId="77777777" w:rsidR="004966FE" w:rsidRPr="00D60940" w:rsidRDefault="004966FE" w:rsidP="004E0C45">
            <w:pPr>
              <w:jc w:val="center"/>
              <w:rPr>
                <w:rFonts w:eastAsia="Calibri"/>
                <w:b/>
                <w:sz w:val="26"/>
                <w:szCs w:val="22"/>
              </w:rPr>
            </w:pPr>
            <w:r w:rsidRPr="00D60940">
              <w:rPr>
                <w:rFonts w:eastAsia="Calibri"/>
                <w:b/>
                <w:sz w:val="28"/>
                <w:szCs w:val="22"/>
              </w:rPr>
              <w:t>Độc lập - Tự do - Hạnh phúc</w:t>
            </w:r>
          </w:p>
          <w:p w14:paraId="55394390" w14:textId="4CF31553" w:rsidR="004966FE" w:rsidRPr="00D60940" w:rsidRDefault="004966FE" w:rsidP="004E0C45">
            <w:pPr>
              <w:rPr>
                <w:rFonts w:eastAsia="Calibri"/>
                <w:sz w:val="28"/>
                <w:szCs w:val="22"/>
              </w:rPr>
            </w:pPr>
            <w:r w:rsidRPr="00D60940">
              <w:rPr>
                <w:rFonts w:eastAsia="Calibri"/>
                <w:noProof/>
                <w:sz w:val="28"/>
                <w:szCs w:val="22"/>
              </w:rPr>
              <mc:AlternateContent>
                <mc:Choice Requires="wps">
                  <w:drawing>
                    <wp:anchor distT="4294967295" distB="4294967295" distL="114300" distR="114300" simplePos="0" relativeHeight="251661312" behindDoc="0" locked="0" layoutInCell="1" allowOverlap="1" wp14:anchorId="6A40F0F3" wp14:editId="5868831A">
                      <wp:simplePos x="0" y="0"/>
                      <wp:positionH relativeFrom="column">
                        <wp:posOffset>700571</wp:posOffset>
                      </wp:positionH>
                      <wp:positionV relativeFrom="paragraph">
                        <wp:posOffset>18415</wp:posOffset>
                      </wp:positionV>
                      <wp:extent cx="212725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3CBC27D" id="Straight Connector 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15pt,1.45pt" to="222.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"/>
                  </w:pict>
                </mc:Fallback>
              </mc:AlternateContent>
            </w:r>
          </w:p>
          <w:p w14:paraId="10E1CD79" w14:textId="06D87E2C" w:rsidR="004966FE" w:rsidRPr="00D60940" w:rsidRDefault="004966FE" w:rsidP="004E0C45">
            <w:pPr>
              <w:jc w:val="center"/>
              <w:rPr>
                <w:rFonts w:eastAsia="Calibri"/>
                <w:i/>
                <w:sz w:val="28"/>
                <w:szCs w:val="22"/>
              </w:rPr>
            </w:pPr>
            <w:r w:rsidRPr="00D60940">
              <w:rPr>
                <w:rFonts w:eastAsia="Calibri"/>
                <w:i/>
                <w:sz w:val="28"/>
                <w:szCs w:val="22"/>
              </w:rPr>
              <w:t xml:space="preserve">           Hà Tĩnh, ngày         tháng      năm 2026</w:t>
            </w:r>
          </w:p>
        </w:tc>
      </w:tr>
    </w:tbl>
    <w:p w14:paraId="71470D5B" w14:textId="77777777" w:rsidR="004966FE" w:rsidRPr="00D60940" w:rsidRDefault="004966FE" w:rsidP="004966FE">
      <w:pPr>
        <w:jc w:val="center"/>
        <w:rPr>
          <w:b/>
          <w:spacing w:val="-4"/>
          <w:sz w:val="28"/>
          <w:szCs w:val="28"/>
        </w:rPr>
      </w:pPr>
    </w:p>
    <w:p w14:paraId="4DD853DE" w14:textId="77777777" w:rsidR="004966FE" w:rsidRPr="00D60940" w:rsidRDefault="004966FE" w:rsidP="004966FE">
      <w:pPr>
        <w:jc w:val="center"/>
        <w:rPr>
          <w:b/>
          <w:spacing w:val="-4"/>
          <w:sz w:val="28"/>
          <w:szCs w:val="28"/>
        </w:rPr>
      </w:pPr>
      <w:r w:rsidRPr="00D60940">
        <w:rPr>
          <w:b/>
          <w:spacing w:val="-4"/>
          <w:sz w:val="28"/>
          <w:szCs w:val="28"/>
        </w:rPr>
        <w:t>BÁO CÁO</w:t>
      </w:r>
    </w:p>
    <w:p w14:paraId="5EBAB7FB" w14:textId="64D304A2" w:rsidR="009556E6" w:rsidRPr="00D60940" w:rsidRDefault="004966FE" w:rsidP="009556E6">
      <w:pPr>
        <w:jc w:val="center"/>
        <w:rPr>
          <w:rFonts w:ascii="Times New Roman Bold" w:hAnsi="Times New Roman Bold"/>
          <w:b/>
          <w:sz w:val="28"/>
          <w:szCs w:val="28"/>
        </w:rPr>
      </w:pPr>
      <w:r w:rsidRPr="00D60940">
        <w:rPr>
          <w:rFonts w:ascii="Times New Roman Bold" w:hAnsi="Times New Roman Bold"/>
          <w:b/>
          <w:sz w:val="28"/>
          <w:szCs w:val="28"/>
        </w:rPr>
        <w:t>Tổng kết việc thi hành chính sách theo</w:t>
      </w:r>
      <w:r w:rsidR="009556E6" w:rsidRPr="00D60940">
        <w:rPr>
          <w:rFonts w:ascii="Times New Roman Bold" w:hAnsi="Times New Roman Bold"/>
          <w:b/>
          <w:sz w:val="28"/>
          <w:szCs w:val="28"/>
        </w:rPr>
        <w:t>:</w:t>
      </w:r>
      <w:r w:rsidRPr="00D60940">
        <w:rPr>
          <w:rFonts w:ascii="Times New Roman Bold" w:hAnsi="Times New Roman Bold"/>
          <w:b/>
          <w:sz w:val="28"/>
          <w:szCs w:val="28"/>
        </w:rPr>
        <w:t xml:space="preserve"> </w:t>
      </w:r>
      <w:r w:rsidR="00324590" w:rsidRPr="00D60940">
        <w:rPr>
          <w:rFonts w:ascii="Times New Roman Bold" w:hAnsi="Times New Roman Bold"/>
          <w:b/>
          <w:sz w:val="28"/>
          <w:szCs w:val="28"/>
        </w:rPr>
        <w:t>(1) 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w:t>
      </w:r>
      <w:r w:rsidR="0072666F" w:rsidRPr="00D60940">
        <w:rPr>
          <w:rFonts w:ascii="Times New Roman Bold" w:hAnsi="Times New Roman Bold"/>
          <w:b/>
          <w:sz w:val="28"/>
          <w:szCs w:val="28"/>
        </w:rPr>
        <w:t xml:space="preserve"> (2) 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w:t>
      </w:r>
      <w:r w:rsidR="00324590" w:rsidRPr="00D60940">
        <w:rPr>
          <w:rFonts w:ascii="Times New Roman Bold" w:hAnsi="Times New Roman Bold"/>
          <w:b/>
          <w:sz w:val="28"/>
          <w:szCs w:val="28"/>
        </w:rPr>
        <w:t xml:space="preserve"> </w:t>
      </w:r>
      <w:r w:rsidR="009556E6" w:rsidRPr="00D60940">
        <w:rPr>
          <w:rFonts w:ascii="Times New Roman Bold" w:hAnsi="Times New Roman Bold"/>
          <w:b/>
          <w:sz w:val="28"/>
          <w:szCs w:val="28"/>
        </w:rPr>
        <w:t>(</w:t>
      </w:r>
      <w:r w:rsidR="0072666F" w:rsidRPr="00D60940">
        <w:rPr>
          <w:rFonts w:ascii="Times New Roman Bold" w:hAnsi="Times New Roman Bold"/>
          <w:b/>
          <w:sz w:val="28"/>
          <w:szCs w:val="28"/>
        </w:rPr>
        <w:t>3</w:t>
      </w:r>
      <w:r w:rsidR="009556E6" w:rsidRPr="00D60940">
        <w:rPr>
          <w:rFonts w:ascii="Times New Roman Bold" w:hAnsi="Times New Roman Bold"/>
          <w:b/>
          <w:sz w:val="28"/>
          <w:szCs w:val="28"/>
        </w:rPr>
        <w:t>) Nghị quyết số 95/2022/NQ-HĐND ngày 16/12/2022 về một số chính sách hỗ trợ phát triển khoa học và công nghệ tỉnh Hà Tĩnh đến năm 2025; (</w:t>
      </w:r>
      <w:r w:rsidR="0072666F" w:rsidRPr="00D60940">
        <w:rPr>
          <w:rFonts w:ascii="Times New Roman Bold" w:hAnsi="Times New Roman Bold"/>
          <w:b/>
          <w:sz w:val="28"/>
          <w:szCs w:val="28"/>
        </w:rPr>
        <w:t>4</w:t>
      </w:r>
      <w:r w:rsidR="009556E6" w:rsidRPr="00D60940">
        <w:rPr>
          <w:rFonts w:ascii="Times New Roman Bold" w:hAnsi="Times New Roman Bold"/>
          <w:b/>
          <w:sz w:val="28"/>
          <w:szCs w:val="28"/>
        </w:rPr>
        <w:t>) Nghị quyết số 93/2014/NQ-HĐND ngày 16/7/2014 của HĐND tỉnh về việc quy định chế độ đặc thù đối với cán bộ, công chức, viên chức chuyên trách công nghệ thông tin trong các cơ quan hành chính và đơn vị sự nghiệp chuyên trách công nghệ thông tin trên địa bàn tỉnh Hà Tĩnh; (</w:t>
      </w:r>
      <w:r w:rsidR="0072666F" w:rsidRPr="00D60940">
        <w:rPr>
          <w:rFonts w:ascii="Times New Roman Bold" w:hAnsi="Times New Roman Bold"/>
          <w:b/>
          <w:sz w:val="28"/>
          <w:szCs w:val="28"/>
        </w:rPr>
        <w:t>5</w:t>
      </w:r>
      <w:r w:rsidR="009556E6" w:rsidRPr="00D60940">
        <w:rPr>
          <w:rFonts w:ascii="Times New Roman Bold" w:hAnsi="Times New Roman Bold"/>
          <w:b/>
          <w:sz w:val="28"/>
          <w:szCs w:val="28"/>
        </w:rPr>
        <w:t>) Nghị quyết 119/2023/NQ-HĐND ngày 08/12/2023 của HĐND tỉnh quy định chính sách hỗ trợ hoạt động của Tổ chuyển đổi số cộng đồng trên địa bàn tỉnh Hà Tĩnh, giai đoạn 2024-2025</w:t>
      </w:r>
    </w:p>
    <w:p w14:paraId="49EA6D03" w14:textId="3D22BB4D" w:rsidR="004966FE" w:rsidRPr="00D60940" w:rsidRDefault="004966FE" w:rsidP="009556E6">
      <w:pPr>
        <w:jc w:val="center"/>
        <w:rPr>
          <w:sz w:val="28"/>
          <w:szCs w:val="28"/>
        </w:rPr>
      </w:pPr>
      <w:r w:rsidRPr="00D60940">
        <w:rPr>
          <w:noProof/>
          <w:sz w:val="28"/>
          <w:szCs w:val="28"/>
        </w:rPr>
        <mc:AlternateContent>
          <mc:Choice Requires="wps">
            <w:drawing>
              <wp:anchor distT="0" distB="0" distL="114300" distR="114300" simplePos="0" relativeHeight="251659264" behindDoc="0" locked="0" layoutInCell="1" allowOverlap="1" wp14:anchorId="3C7A5AB5" wp14:editId="53BA2347">
                <wp:simplePos x="0" y="0"/>
                <wp:positionH relativeFrom="margin">
                  <wp:posOffset>2273935</wp:posOffset>
                </wp:positionH>
                <wp:positionV relativeFrom="paragraph">
                  <wp:posOffset>64135</wp:posOffset>
                </wp:positionV>
                <wp:extent cx="168973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F5337" id="_x0000_t32" coordsize="21600,21600" o:spt="32" o:oned="t" path="m,l21600,21600e" filled="f">
                <v:path arrowok="t" fillok="f" o:connecttype="none"/>
                <o:lock v:ext="edit" shapetype="t"/>
              </v:shapetype>
              <v:shape id="Straight Arrow Connector 1" o:spid="_x0000_s1026" type="#_x0000_t32" style="position:absolute;margin-left:179.05pt;margin-top:5.05pt;width:133.0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">
                <w10:wrap anchorx="margin"/>
              </v:shape>
            </w:pict>
          </mc:Fallback>
        </mc:AlternateContent>
      </w:r>
    </w:p>
    <w:p w14:paraId="089BE773" w14:textId="77777777" w:rsidR="006B0229" w:rsidRPr="00D60940" w:rsidRDefault="006B0229" w:rsidP="004966FE">
      <w:pPr>
        <w:spacing w:before="120"/>
        <w:jc w:val="center"/>
        <w:rPr>
          <w:sz w:val="28"/>
          <w:szCs w:val="28"/>
        </w:rPr>
      </w:pPr>
    </w:p>
    <w:p w14:paraId="4164F8A9" w14:textId="1919AA03" w:rsidR="004966FE" w:rsidRPr="00D60940" w:rsidRDefault="004966FE" w:rsidP="004966FE">
      <w:pPr>
        <w:spacing w:before="120"/>
        <w:jc w:val="center"/>
        <w:rPr>
          <w:sz w:val="28"/>
          <w:szCs w:val="28"/>
        </w:rPr>
      </w:pPr>
      <w:r w:rsidRPr="00D60940">
        <w:rPr>
          <w:sz w:val="28"/>
          <w:szCs w:val="28"/>
        </w:rPr>
        <w:t xml:space="preserve">Kính gửi: </w:t>
      </w:r>
      <w:r w:rsidRPr="00D60940">
        <w:rPr>
          <w:sz w:val="28"/>
          <w:szCs w:val="28"/>
          <w:lang w:val="vi-VN"/>
        </w:rPr>
        <w:t>Hội đồng nhân dân tỉnh</w:t>
      </w:r>
      <w:r w:rsidR="00E92B19" w:rsidRPr="00D60940">
        <w:rPr>
          <w:sz w:val="28"/>
          <w:szCs w:val="28"/>
        </w:rPr>
        <w:t>.</w:t>
      </w:r>
    </w:p>
    <w:p w14:paraId="540E8982" w14:textId="4CBE132C" w:rsidR="009556E6" w:rsidRPr="00D60940" w:rsidRDefault="009556E6" w:rsidP="004966FE">
      <w:pPr>
        <w:spacing w:before="120"/>
        <w:jc w:val="center"/>
        <w:rPr>
          <w:sz w:val="2"/>
          <w:szCs w:val="2"/>
          <w:lang w:val="vi-VN"/>
        </w:rPr>
      </w:pPr>
    </w:p>
    <w:p w14:paraId="16B68349" w14:textId="5B89C484" w:rsidR="009556E6" w:rsidRPr="00D60940" w:rsidRDefault="009556E6" w:rsidP="00F66726">
      <w:pPr>
        <w:spacing w:before="120" w:after="120" w:line="276" w:lineRule="auto"/>
        <w:ind w:firstLine="720"/>
        <w:jc w:val="both"/>
        <w:rPr>
          <w:spacing w:val="-4"/>
          <w:sz w:val="28"/>
          <w:szCs w:val="28"/>
          <w:lang w:val="vi-VN"/>
        </w:rPr>
      </w:pPr>
      <w:r w:rsidRPr="00D60940">
        <w:rPr>
          <w:spacing w:val="-4"/>
          <w:sz w:val="28"/>
          <w:szCs w:val="28"/>
        </w:rPr>
        <w:t>T</w:t>
      </w:r>
      <w:r w:rsidRPr="00D60940">
        <w:rPr>
          <w:spacing w:val="-4"/>
          <w:sz w:val="28"/>
          <w:szCs w:val="28"/>
          <w:lang w:val="vi-VN"/>
        </w:rPr>
        <w:t xml:space="preserve">heo </w:t>
      </w:r>
      <w:r w:rsidRPr="00D60940">
        <w:rPr>
          <w:spacing w:val="-4"/>
          <w:sz w:val="28"/>
          <w:szCs w:val="28"/>
        </w:rPr>
        <w:t xml:space="preserve">quy định về xây dựng, ban hành Nghị quyết của </w:t>
      </w:r>
      <w:r w:rsidR="00A526DF" w:rsidRPr="00D60940">
        <w:rPr>
          <w:spacing w:val="-4"/>
          <w:sz w:val="28"/>
          <w:szCs w:val="28"/>
        </w:rPr>
        <w:t>HĐND</w:t>
      </w:r>
      <w:r w:rsidRPr="00D60940">
        <w:rPr>
          <w:spacing w:val="-4"/>
          <w:sz w:val="28"/>
          <w:szCs w:val="28"/>
        </w:rPr>
        <w:t xml:space="preserve"> cấp tỉnh tại điểm a khoản 1 Điều 44 Nghị định số 78/2025/NĐ-CP ngày 01/4/2025 của Chính Phủ quy định chi tiết một số điều và biện pháp để tổ chức, hướng dẫn thi hành Luật Ban hành văn bản quy phạm pháp luật, UBND tỉnh báo cáo tình hình thực hiện chính sách</w:t>
      </w:r>
      <w:r w:rsidR="00823B91" w:rsidRPr="00D60940">
        <w:rPr>
          <w:spacing w:val="-4"/>
          <w:sz w:val="28"/>
          <w:szCs w:val="28"/>
        </w:rPr>
        <w:t xml:space="preserve"> giai đoạn 2021 - 2025</w:t>
      </w:r>
      <w:r w:rsidRPr="00D60940">
        <w:rPr>
          <w:spacing w:val="-4"/>
          <w:sz w:val="28"/>
          <w:szCs w:val="28"/>
        </w:rPr>
        <w:t xml:space="preserve"> theo: </w:t>
      </w:r>
      <w:r w:rsidR="00812A7B" w:rsidRPr="00D60940">
        <w:rPr>
          <w:spacing w:val="-4"/>
          <w:sz w:val="28"/>
          <w:szCs w:val="28"/>
        </w:rPr>
        <w:t xml:space="preserve">(1) 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 (2) 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 (3) Nghị quyết số 95/2022/NQ-HĐND ngày 16/12/2022 về một số chính sách hỗ trợ phát triển khoa học và công nghệ tỉnh Hà Tĩnh đến năm 2025; (4) Nghị quyết số 93/2014/NQ-HĐND ngày 16/7/2014 của HĐND tỉnh về việc quy định chế độ đặc thù đối với cán bộ, công chức, viên chức chuyên trách công nghệ thông tin trong các cơ quan hành chính và đơn vị sự nghiệp chuyên trách công nghệ thông tin trên địa bàn tỉnh Hà Tĩnh; (5) Nghị quyết 119/2023/NQ-HĐND ngày 08/12/2023 của HĐND tỉnh quy định chính sách hỗ trợ hoạt </w:t>
      </w:r>
      <w:r w:rsidR="00812A7B" w:rsidRPr="00D60940">
        <w:rPr>
          <w:spacing w:val="-4"/>
          <w:sz w:val="28"/>
          <w:szCs w:val="28"/>
        </w:rPr>
        <w:lastRenderedPageBreak/>
        <w:t>động của Tổ chuyển đổi số cộng đồng trên địa bàn tỉnh Hà Tĩnh, giai đoạn 2024-2025</w:t>
      </w:r>
      <w:r w:rsidR="00A526DF" w:rsidRPr="00D60940">
        <w:rPr>
          <w:spacing w:val="-4"/>
          <w:sz w:val="28"/>
          <w:szCs w:val="28"/>
        </w:rPr>
        <w:t>. Cụ</w:t>
      </w:r>
      <w:r w:rsidRPr="00D60940">
        <w:rPr>
          <w:spacing w:val="-4"/>
          <w:sz w:val="28"/>
          <w:szCs w:val="28"/>
        </w:rPr>
        <w:t xml:space="preserve"> thể như sau:</w:t>
      </w:r>
    </w:p>
    <w:p w14:paraId="72D73346" w14:textId="77777777" w:rsidR="009556E6" w:rsidRPr="00D60940" w:rsidRDefault="009556E6" w:rsidP="00F66726">
      <w:pPr>
        <w:spacing w:before="120" w:after="120" w:line="276" w:lineRule="auto"/>
        <w:ind w:firstLine="720"/>
        <w:jc w:val="both"/>
        <w:rPr>
          <w:b/>
          <w:bCs/>
          <w:sz w:val="28"/>
          <w:szCs w:val="28"/>
          <w:lang w:val="vi-VN"/>
        </w:rPr>
      </w:pPr>
      <w:r w:rsidRPr="00D60940">
        <w:rPr>
          <w:b/>
          <w:bCs/>
          <w:sz w:val="28"/>
          <w:szCs w:val="28"/>
          <w:lang w:val="vi-VN"/>
        </w:rPr>
        <w:t>I. BỐI CẢNH THỰC HIỆN TỔNG KẾT</w:t>
      </w:r>
    </w:p>
    <w:p w14:paraId="44D707A1" w14:textId="7A194B6D" w:rsidR="009556E6" w:rsidRPr="00D60940" w:rsidRDefault="009556E6" w:rsidP="00F66726">
      <w:pPr>
        <w:spacing w:before="120" w:after="120" w:line="276" w:lineRule="auto"/>
        <w:ind w:firstLine="720"/>
        <w:jc w:val="both"/>
        <w:rPr>
          <w:spacing w:val="-4"/>
          <w:sz w:val="28"/>
          <w:szCs w:val="28"/>
        </w:rPr>
      </w:pPr>
      <w:r w:rsidRPr="00D60940">
        <w:rPr>
          <w:b/>
          <w:bCs/>
          <w:spacing w:val="-4"/>
          <w:sz w:val="28"/>
          <w:szCs w:val="28"/>
          <w:lang w:val="en"/>
        </w:rPr>
        <w:t>1. B</w:t>
      </w:r>
      <w:r w:rsidRPr="00D60940">
        <w:rPr>
          <w:b/>
          <w:bCs/>
          <w:spacing w:val="-4"/>
          <w:sz w:val="28"/>
          <w:szCs w:val="28"/>
          <w:lang w:val="vi-VN"/>
        </w:rPr>
        <w:t>ối cảnh trong nước v</w:t>
      </w:r>
      <w:r w:rsidRPr="00D60940">
        <w:rPr>
          <w:b/>
          <w:bCs/>
          <w:spacing w:val="-4"/>
          <w:sz w:val="28"/>
          <w:szCs w:val="28"/>
        </w:rPr>
        <w:t>à qu</w:t>
      </w:r>
      <w:r w:rsidRPr="00D60940">
        <w:rPr>
          <w:b/>
          <w:bCs/>
          <w:spacing w:val="-4"/>
          <w:sz w:val="28"/>
          <w:szCs w:val="28"/>
          <w:lang w:val="vi-VN"/>
        </w:rPr>
        <w:t>ốc tế li</w:t>
      </w:r>
      <w:r w:rsidRPr="00D60940">
        <w:rPr>
          <w:b/>
          <w:bCs/>
          <w:spacing w:val="-4"/>
          <w:sz w:val="28"/>
          <w:szCs w:val="28"/>
        </w:rPr>
        <w:t>ên quan đ</w:t>
      </w:r>
      <w:r w:rsidRPr="00D60940">
        <w:rPr>
          <w:b/>
          <w:bCs/>
          <w:spacing w:val="-4"/>
          <w:sz w:val="28"/>
          <w:szCs w:val="28"/>
          <w:lang w:val="vi-VN"/>
        </w:rPr>
        <w:t xml:space="preserve">ến </w:t>
      </w:r>
      <w:r w:rsidRPr="00D60940">
        <w:rPr>
          <w:b/>
          <w:bCs/>
          <w:spacing w:val="-4"/>
          <w:sz w:val="28"/>
          <w:szCs w:val="28"/>
        </w:rPr>
        <w:t>d</w:t>
      </w:r>
      <w:r w:rsidRPr="00D60940">
        <w:rPr>
          <w:b/>
          <w:bCs/>
          <w:spacing w:val="-4"/>
          <w:sz w:val="28"/>
          <w:szCs w:val="28"/>
          <w:lang w:val="vi-VN"/>
        </w:rPr>
        <w:t>ự thả</w:t>
      </w:r>
      <w:r w:rsidRPr="00D60940">
        <w:rPr>
          <w:b/>
          <w:bCs/>
          <w:spacing w:val="-4"/>
          <w:sz w:val="28"/>
          <w:szCs w:val="28"/>
        </w:rPr>
        <w:t>o</w:t>
      </w:r>
      <w:r w:rsidR="00041467" w:rsidRPr="00D60940">
        <w:rPr>
          <w:b/>
          <w:bCs/>
          <w:spacing w:val="-4"/>
          <w:sz w:val="28"/>
          <w:szCs w:val="28"/>
        </w:rPr>
        <w:t xml:space="preserve"> Nghị quyết</w:t>
      </w:r>
    </w:p>
    <w:p w14:paraId="0E856749" w14:textId="77777777" w:rsidR="00041467" w:rsidRPr="00D60940" w:rsidRDefault="00041467" w:rsidP="00F66726">
      <w:pPr>
        <w:pStyle w:val="Default"/>
        <w:spacing w:before="120" w:after="120" w:line="276" w:lineRule="auto"/>
        <w:ind w:firstLine="720"/>
        <w:jc w:val="both"/>
        <w:rPr>
          <w:bCs/>
          <w:i/>
          <w:iCs/>
          <w:color w:val="auto"/>
          <w:sz w:val="28"/>
          <w:szCs w:val="28"/>
        </w:rPr>
      </w:pPr>
      <w:r w:rsidRPr="00D60940">
        <w:rPr>
          <w:bCs/>
          <w:i/>
          <w:iCs/>
          <w:color w:val="auto"/>
          <w:sz w:val="28"/>
          <w:szCs w:val="28"/>
        </w:rPr>
        <w:t>1.1. Bối cảnh quốc tế, khu vực liên quan đến các chính sách</w:t>
      </w:r>
    </w:p>
    <w:p w14:paraId="2ED8107F" w14:textId="77777777" w:rsidR="00041467" w:rsidRPr="00D60940" w:rsidRDefault="00041467" w:rsidP="00F66726">
      <w:pPr>
        <w:pStyle w:val="Default"/>
        <w:spacing w:before="120" w:after="120" w:line="276" w:lineRule="auto"/>
        <w:ind w:firstLine="720"/>
        <w:jc w:val="both"/>
        <w:rPr>
          <w:bCs/>
          <w:color w:val="auto"/>
          <w:sz w:val="28"/>
          <w:szCs w:val="28"/>
        </w:rPr>
      </w:pPr>
      <w:r w:rsidRPr="00D60940">
        <w:rPr>
          <w:bCs/>
          <w:color w:val="auto"/>
          <w:sz w:val="28"/>
          <w:szCs w:val="28"/>
        </w:rPr>
        <w:t>Quốc tế và khu vực đang trải qua những biến đổi sâu sắc và nhanh chóng, tạo ra cả cơ hội và thách thức lớn cho các địa phương như Hà Tĩnh trong việc phát triển khoa học, công nghệ, đổi mới sáng tạo và chuyển đổi số. Cuộc Cách mạng Công nghiệp lần thứ tư (CMCN 4.0) tiếp tục là động lực chủ đạo, với sự hội tụ và phát triển vượt bậc của các công nghệ như trí tuệ nhân tạo (AI), dữ liệu lớn (Big Data), Internet Vạn vật (IoT), và công nghệ chuỗi khối (Blockchain). Những tiến bộ này không chỉ làm thay đổi căn bản phương thức sản xuất, kinh doanh mà còn tái định hình cách thức quản trị và đời sống xã hội.</w:t>
      </w:r>
    </w:p>
    <w:p w14:paraId="31FD9BB9" w14:textId="77777777" w:rsidR="00041467" w:rsidRPr="00D60940" w:rsidRDefault="00041467" w:rsidP="00F66726">
      <w:pPr>
        <w:pStyle w:val="Default"/>
        <w:spacing w:before="120" w:after="120" w:line="276" w:lineRule="auto"/>
        <w:ind w:firstLine="720"/>
        <w:jc w:val="both"/>
        <w:rPr>
          <w:bCs/>
          <w:color w:val="auto"/>
          <w:sz w:val="28"/>
          <w:szCs w:val="28"/>
        </w:rPr>
      </w:pPr>
      <w:r w:rsidRPr="00D60940">
        <w:rPr>
          <w:bCs/>
          <w:color w:val="auto"/>
          <w:sz w:val="28"/>
          <w:szCs w:val="28"/>
        </w:rPr>
        <w:t>Khoa học, công nghệ và chuyển đổi số cũng đang định hình lại nền kinh tế thế giới, đặc biệt từ sau đại dịch COVID-19, khi thương mại điện tử, làm việc từ xa và dịch vụ số trở thành xu hướng chủ đạo. Các quốc gia đang đầu tư mạnh vào hạ tầng số, như mạng 5G và trung tâm dữ liệu, đồng thời tăng cường an ninh mạng để bảo vệ hệ thống trước các mối đe dọa ngày càng gia tăng. Bên cạnh đó, hệ sinh thái đổi mới sáng tạo, với sự góp mặt của các startup công nghệ và nguồn vốn đầu tư mạo hiểm, đang phát triển mạnh mẽ tại các trung tâm như Thung lũng Silicon (Hoa Kỳ), Thâm Quyến (Trung Quốc) và Bangalore (Ấn Độ), những yếu tố này đã tạo ra hàng triệu việc làm và thúc đẩy tăng trưởng kinh tế toàn cầu.</w:t>
      </w:r>
    </w:p>
    <w:p w14:paraId="694BDBE6" w14:textId="77777777" w:rsidR="00041467" w:rsidRPr="00D60940" w:rsidRDefault="00041467" w:rsidP="00F66726">
      <w:pPr>
        <w:pStyle w:val="Default"/>
        <w:spacing w:before="120" w:after="120" w:line="276" w:lineRule="auto"/>
        <w:ind w:firstLine="720"/>
        <w:jc w:val="both"/>
        <w:rPr>
          <w:bCs/>
          <w:color w:val="auto"/>
          <w:sz w:val="28"/>
          <w:szCs w:val="28"/>
        </w:rPr>
      </w:pPr>
      <w:r w:rsidRPr="00D60940">
        <w:rPr>
          <w:bCs/>
          <w:color w:val="auto"/>
          <w:sz w:val="28"/>
          <w:szCs w:val="28"/>
        </w:rPr>
        <w:t xml:space="preserve">Trong khu vực Đông Nam Á, các quốc gia thành viên cũng đang nỗ lực thúc đẩy khoa học, công nghệ, đổi mới sáng tạo và chuyển đổi số để nâng cao năng lực cạnh tranh, phát triển kinh tế - xã hội. Singapore là quốc gia dẫn đầu với việc khởi xướng Chương trình “Smart Nation” (Quốc gia thông minh) ngay từ năm 2014, Chương trình này hướng tới xây dựng một xã hội nơi công nghệ số được tích hợp vào mọi khía cạnh của cuộc sống, từ giao thông, y tế, giáo dục đến quản lý đô thị; trong thời gian vừa qua, Singapore đã đầu tư mạnh mẽ vào hạ tầng công nghệ, bao gồm mạng lưới Internet tốc độ cao, trung tâm dữ liệu và các nền tảng tích hợp quốc gia; mạng 5G đã được triển khai trên toàn quốc, tạo điều kiện cho các ứng dụng công nghệ cao như IoT, xe tự lái và thực tế ảo; hệ thống dữ liệu quốc gia (National Data Repository) giúp thu thập, lưu trữ và chia sẻ dữ liệu giữa các cơ quan, doanh nghiệp và cộng đồng, đảm bảo sự minh bạch và tối ưu hóa tài nguyên. Thái Lan cũng chính thức công bố khái niệm “Thái Lan 4.0” từ năm 2014, đây là mô hình kinh tế nhằm chuyển đổi Thái Lan từ một nước được định hướng bởi công nghiệp sang một đất nước được định hướng bởi công nghệ cao; đó là nền kinh tế dựa vào giá trị, với việc chuyển </w:t>
      </w:r>
      <w:r w:rsidRPr="00D60940">
        <w:rPr>
          <w:bCs/>
          <w:color w:val="auto"/>
          <w:sz w:val="28"/>
          <w:szCs w:val="28"/>
        </w:rPr>
        <w:lastRenderedPageBreak/>
        <w:t>đổi sản xuất từ hàng hóa sang sản phẩm sáng tạo, chuyển đổi các hoạt động theo định hướng công nghiệp sang những hoạt động được thúc đẩy bởi công nghệ, sáng tạo và đổi mới, thay đổi trọng tâm từ sản xuất sản phẩm sang cung cấp dịch vụ. Indonesia cũng ghi dấu ấn với các siêu ứng dụng như Go-Jek, cung cấp đa dạng dịch vụ từ vận tải đến tài chính,... Tuy nhiên, khu vực vẫn đối mặt với nhiều thách thức. Khoảng cách số giữa các quốc gia phát triển như Singapore và các nước đang phát triển như Lào hay Campuchia vẫn còn lớn, dẫn đến sự chênh lệch về cơ hội tiếp cận công nghệ. Các vấn đề như an ninh mạng, bảo mật dữ liệu và thiếu hụt nhân lực kỹ thuật cao cũng là những rào cản cần vượt qua. Để giải quyết những thách thức này, Hiệp hội các quốc gia Đông Nam Á (ASEAN) đã triển khai Khung Hội nhập Số, nhằm thúc đẩy hợp tác khu vực và xây dựng một thị trường số thống nhất.</w:t>
      </w:r>
    </w:p>
    <w:p w14:paraId="1E4002A3" w14:textId="77777777" w:rsidR="00041467" w:rsidRPr="00D60940" w:rsidRDefault="00041467" w:rsidP="00F66726">
      <w:pPr>
        <w:pStyle w:val="Default"/>
        <w:spacing w:before="120" w:after="120" w:line="276" w:lineRule="auto"/>
        <w:ind w:firstLine="720"/>
        <w:jc w:val="both"/>
        <w:rPr>
          <w:bCs/>
          <w:i/>
          <w:iCs/>
          <w:color w:val="auto"/>
          <w:sz w:val="28"/>
          <w:szCs w:val="28"/>
        </w:rPr>
      </w:pPr>
      <w:r w:rsidRPr="00D60940">
        <w:rPr>
          <w:bCs/>
          <w:i/>
          <w:iCs/>
          <w:color w:val="auto"/>
          <w:sz w:val="28"/>
          <w:szCs w:val="28"/>
        </w:rPr>
        <w:t>1.2. Bối cảnh trong nước và trong tỉnh liên quan đến các chính sách</w:t>
      </w:r>
    </w:p>
    <w:p w14:paraId="18B1F944"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a) Bối cảnh trong nước</w:t>
      </w:r>
    </w:p>
    <w:p w14:paraId="7EB45534"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Ngày 22/12/2024, Bộ Chính trị ban hành Nghị quyết số 57-NQ/TW về đột phá phát triển khoa học, công nghệ, đổi mới sáng tạo và chuyển đổi số quốc gia, trong đó đã nhận định, đánh giá:</w:t>
      </w:r>
    </w:p>
    <w:p w14:paraId="6735B23C"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“Phát triển khoa học, công nghệ, đổi mới sáng tạo và chuyển đổi số đang là yếu tố quyết định phát triển của các quốc gia; là điều kiện tiên quyết, thời cơ tốt nhất để nước ta phát triển giàu mạnh, hùng cường trong kỷ nguyên mới - kỷ nguyên vươn mình của Dân tộc.</w:t>
      </w:r>
    </w:p>
    <w:p w14:paraId="12039BDD"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Thời gian qua, Đảng, Nhà nước ta đã có nhiều chủ trương, chính sách đẩy mạnh ứng dụng, phát triển khoa học, công nghệ, thúc đẩy đổi mới sáng tạo và chuyển đổi số, chủ động, tích cực tham gia cuộc Cách mạng công nghiệp lần thứ tư, đạt được nhiều kết quả quan trọng.</w:t>
      </w:r>
    </w:p>
    <w:p w14:paraId="2F7F2EA0"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Tuy nhiên, tốc độ và sự bứt phá về phát triển khoa học, công nghệ, đổi mới sáng tạo và chuyển đổi số quốc gia còn chậm; quy mô, tiềm lực, trình độ khoa học, công nghệ và đổi mới sáng tạo quốc gia còn khoảng cách xa so với nhóm các nước phát triển; nhận thức của nhiều cấp, nhiều ngành, cán bộ, công chức và Nhân dân về chuyển đổi số chưa đầy đủ và sâu sắc; nghiên cứu, ứng dụng khoa học, công nghệ, đổi mới sáng tạo chưa có bước đột phá, chưa làm chủ được công nghệ chiến lược, công nghệ cốt lõi; thể chế pháp luật, cơ chế, chính sách chưa đáp ứng yêu cầu; nguồn nhân lực chất lượng cao còn thiếu; hạ tầng chưa đồng bộ, nhất là hạ tầng số còn nhiều hạn chế; an ninh, an toàn thông tin, bảo vệ dữ liệu còn nhiều thách thức.</w:t>
      </w:r>
    </w:p>
    <w:p w14:paraId="3D2C7296"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xml:space="preserve">Đất nước ta đang đứng trước yêu cầu cần có chủ trương, quyết sách mạnh mẽ, mang tính chiến lược và cách mạng để tạo xung lực mới, đột phá phát triển khoa học, công nghệ, đổi mới sáng tạo và chuyển đổi số, để đưa đất nước phát triển mạnh mẽ trong kỷ nguyên mới - kỷ nguyên giàu mạnh, hùng cường, thực hiện thắng lợi mục </w:t>
      </w:r>
      <w:r w:rsidRPr="00D60940">
        <w:rPr>
          <w:bCs/>
          <w:sz w:val="28"/>
          <w:szCs w:val="28"/>
        </w:rPr>
        <w:lastRenderedPageBreak/>
        <w:t>tiêu đến năm 2030, Việt Nam trở thành nước đang phát triển, có công nghiệp hiện đại, thu nhập trung bình cao, đến năm 2045, trở thành nước phát triển, thu nhập cao”.</w:t>
      </w:r>
    </w:p>
    <w:p w14:paraId="6D34C2C0"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xml:space="preserve">Nghị quyết này được ví như một “Khoán 10” trong lĩnh vực nông nghiệp trước đây, đã thổi một luồng sinh khí mới, nhấn mạnh sự cần thiết của những đột phá chiến lược trong phát triển khoa học, công nghệ, đổi mới sáng tạo và chuyển đổi số. Nghị quyết đã vạch ra năm hướng đột phá cốt lõi: thể chế, nhân lực, hạ tầng, dữ liệu và công nghệ chiến lược; trong đó xác định </w:t>
      </w:r>
      <w:r w:rsidRPr="00D60940">
        <w:rPr>
          <w:bCs/>
          <w:i/>
          <w:iCs/>
          <w:sz w:val="28"/>
          <w:szCs w:val="28"/>
        </w:rPr>
        <w:t>“Khẩn trương, quyết liệt hoàn thiện thể chế; xoá bỏ mọi tư tưởng, quan niệm, rào cản đang cản trở sự phát triển; đưa thể chế thành một lợi thế cạnh tranh trong phát triển khoa học, công nghệ, đổi mới sáng tạo và chuyển đổi số”.</w:t>
      </w:r>
    </w:p>
    <w:p w14:paraId="1C202CEC"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xml:space="preserve">- Để cụ thể hóa Nghị quyết số 57-NQ/TW của Bộ Chính trị, Chính phủ đã ban hành Nghị quyết số 71/NQ-CP ngày 01/4/2025, đây là một chương trình hành động toàn diện, giao nhiệm vụ cụ thể cho các bộ, ngành và địa phương. Những văn kiện này không chỉ là sự tiếp nối mà còn là sự nâng tầm các chiến lược quốc gia đã có, như Chiến lược phát triển khoa học công nghệ và đổi mới sáng tạo đến năm 2030 (Quyết định số 569/QĐ-TTg ngày 11/05/2022 của Thủ tướng Chính phủ) hay Chương trình Chuyển đổi số quốc gia (Quyết định số 749/QĐ-TTg ngày 03/06/2020 của Thủ tướng Chính phủ), tạo nên một hệ thống chủ trương, chính sách đồng bộ và mạnh mẽ. </w:t>
      </w:r>
    </w:p>
    <w:p w14:paraId="1968263D" w14:textId="00C87052" w:rsidR="00041467" w:rsidRPr="00D60940" w:rsidRDefault="00041467" w:rsidP="00F66726">
      <w:pPr>
        <w:widowControl w:val="0"/>
        <w:tabs>
          <w:tab w:val="right" w:leader="dot" w:pos="7920"/>
        </w:tabs>
        <w:spacing w:before="120" w:after="120" w:line="276" w:lineRule="auto"/>
        <w:ind w:firstLine="720"/>
        <w:jc w:val="both"/>
        <w:rPr>
          <w:bCs/>
          <w:sz w:val="28"/>
          <w:szCs w:val="28"/>
        </w:rPr>
      </w:pPr>
      <w:bookmarkStart w:id="0" w:name="_Hlk231124722"/>
      <w:r w:rsidRPr="00D60940">
        <w:rPr>
          <w:bCs/>
          <w:sz w:val="28"/>
          <w:szCs w:val="28"/>
        </w:rPr>
        <w:t xml:space="preserve">- Ngày 27 tháng 6 năm 2025, Quốc hội ban hành Luật Khoa học, Công nghệ và Đổi mới sáng tạo; đồng thời </w:t>
      </w:r>
      <w:r w:rsidRPr="00D60940">
        <w:rPr>
          <w:sz w:val="28"/>
          <w:szCs w:val="28"/>
        </w:rPr>
        <w:t xml:space="preserve">có nhiều quy định, văn bản mới về lĩnh vực khoa học, công nghệ, đổi mới sáng tạo và chuyển đổi số được Trung ương ban hành, như: Luật Công nghiệp công nghệ số năm 2025; Luật sửa đổi, bổ sung một số điều của Luật Tiêu chuẩn và quy chuẩn kỹ thuật năm 2025; Luật số Sở hữu trí tuệ năm 2025; Luật Chuyển giao công nghệ năm 2025; Luật Công nghệ cao năm 2025; Luật Chuyển đổi số năm 2025…; Chính phủ ban hành </w:t>
      </w:r>
      <w:r w:rsidRPr="00D60940">
        <w:rPr>
          <w:bCs/>
          <w:sz w:val="28"/>
          <w:szCs w:val="28"/>
        </w:rPr>
        <w:t xml:space="preserve">các Nghị định, như: </w:t>
      </w:r>
      <w:r w:rsidR="00FA5B32" w:rsidRPr="00D60940">
        <w:rPr>
          <w:bCs/>
          <w:sz w:val="28"/>
          <w:szCs w:val="28"/>
        </w:rPr>
        <w:t>s</w:t>
      </w:r>
      <w:r w:rsidRPr="00D60940">
        <w:rPr>
          <w:bCs/>
          <w:sz w:val="28"/>
          <w:szCs w:val="28"/>
        </w:rPr>
        <w:t>ố 265/2025/NĐ-CP ngày 14 tháng 10 năm 2025 về việc quy định chi tiết và hướng dẫn thi hành một số điều của Luật Khoa học, Công nghệ và Đổi mới sáng tạo về tài chính và đầu tư trong khoa học, công nghệ và đổi mới sáng tạo; số 268/2025/NĐ-CP ngày 14 th</w:t>
      </w:r>
      <w:r w:rsidR="00FA5B32" w:rsidRPr="00D60940">
        <w:rPr>
          <w:bCs/>
          <w:sz w:val="28"/>
          <w:szCs w:val="28"/>
        </w:rPr>
        <w:t>áng</w:t>
      </w:r>
      <w:r w:rsidRPr="00D60940">
        <w:rPr>
          <w:bCs/>
          <w:sz w:val="28"/>
          <w:szCs w:val="28"/>
        </w:rPr>
        <w:t xml:space="preserve"> 10 năm 2025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r w:rsidR="00E6318B">
        <w:rPr>
          <w:bCs/>
          <w:sz w:val="28"/>
          <w:szCs w:val="28"/>
        </w:rPr>
        <w:t xml:space="preserve">; </w:t>
      </w:r>
      <w:r w:rsidRPr="00D60940">
        <w:rPr>
          <w:bCs/>
          <w:sz w:val="28"/>
          <w:szCs w:val="28"/>
        </w:rPr>
        <w:t>số 22/2026/NĐ-CP ngày 16 tháng 01 năm 2026 về việc quy định chi tiết một số điều và biện pháp để tổ chức, hướng dẫn thi hành Luật Tiêu chuẩn và quy chuẩn kỹ thuật; số 101/2026/NĐ-CP ngày 31 tháng 3 năm 2026 về việc quy định chi tiết một số điều và biện pháp để hướng dẫn thi hành Luật Chuyển giao công nghệ.</w:t>
      </w:r>
    </w:p>
    <w:p w14:paraId="4B8FB718"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xml:space="preserve">Đây là những quy định, hành lang pháp lý để triển khai nhiệm vụ phát triển khoa </w:t>
      </w:r>
      <w:r w:rsidRPr="00D60940">
        <w:rPr>
          <w:bCs/>
          <w:sz w:val="28"/>
          <w:szCs w:val="28"/>
        </w:rPr>
        <w:lastRenderedPageBreak/>
        <w:t>học, công nghệ, đổi mới sáng tạo và chuyển đổi số của đất nước trong thời gian tới; trong đó có nhiều quy định mới cần cụ thể hóa thành chính sách phù hợp với tình hình thực tiễn ở các địa phương.</w:t>
      </w:r>
    </w:p>
    <w:bookmarkEnd w:id="0"/>
    <w:p w14:paraId="636FF1C0"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b) Bối cảnh của tỉnh</w:t>
      </w:r>
    </w:p>
    <w:p w14:paraId="589A5161" w14:textId="77777777" w:rsidR="00041467" w:rsidRPr="00D60940" w:rsidRDefault="00041467" w:rsidP="00F66726">
      <w:pPr>
        <w:snapToGrid w:val="0"/>
        <w:spacing w:before="120" w:after="120" w:line="276" w:lineRule="auto"/>
        <w:ind w:firstLine="709"/>
        <w:jc w:val="both"/>
        <w:rPr>
          <w:sz w:val="28"/>
          <w:szCs w:val="28"/>
        </w:rPr>
      </w:pPr>
      <w:r w:rsidRPr="00D60940">
        <w:rPr>
          <w:sz w:val="28"/>
          <w:szCs w:val="28"/>
        </w:rPr>
        <w:t>- Tỉnh ủy, Ban Thường vụ Tỉnh ủy, Ủy ban nhân dân tỉnh đã kịp thời lãnh đạo, chỉ đạo, quán triệt các cấp ủy đảng, chính quyền các cấp về tổ chức thực hiện Nghị quyết 57-NQ/TW của Bộ chính trị</w:t>
      </w:r>
      <w:r w:rsidRPr="00D60940">
        <w:rPr>
          <w:rStyle w:val="FootnoteReference"/>
          <w:sz w:val="28"/>
          <w:szCs w:val="28"/>
        </w:rPr>
        <w:footnoteReference w:id="1"/>
      </w:r>
      <w:r w:rsidRPr="00D60940">
        <w:rPr>
          <w:sz w:val="28"/>
          <w:szCs w:val="28"/>
        </w:rPr>
        <w:t>; chủ động bố trí nguồn lực, nhân lực, kiện toàn cơ chế, chính sách; tập trung tháo gỡ các nút thắt, khó khăn, vướng mắc thúc đẩy phát triển khoa học, công nghệ, đổi mới sáng tạo và chuyển đổi số trên địa bàn tỉnh.</w:t>
      </w:r>
    </w:p>
    <w:p w14:paraId="3330CF08" w14:textId="77777777" w:rsidR="00041467" w:rsidRPr="00D60940" w:rsidRDefault="00041467" w:rsidP="00F66726">
      <w:pPr>
        <w:widowControl w:val="0"/>
        <w:tabs>
          <w:tab w:val="right" w:leader="dot" w:pos="7920"/>
        </w:tabs>
        <w:spacing w:before="120" w:after="120" w:line="276" w:lineRule="auto"/>
        <w:ind w:firstLine="720"/>
        <w:jc w:val="both"/>
        <w:rPr>
          <w:bCs/>
          <w:i/>
          <w:iCs/>
          <w:sz w:val="28"/>
          <w:szCs w:val="28"/>
        </w:rPr>
      </w:pPr>
      <w:r w:rsidRPr="00D60940">
        <w:rPr>
          <w:sz w:val="28"/>
          <w:szCs w:val="28"/>
        </w:rPr>
        <w:t>- Trong đó, về hoàn thiện thể chế</w:t>
      </w:r>
      <w:r w:rsidRPr="00D60940">
        <w:rPr>
          <w:bCs/>
          <w:sz w:val="28"/>
          <w:szCs w:val="28"/>
        </w:rPr>
        <w:t xml:space="preserve">, tại Chương trình hành động số 42-CTr/TU ngày 01/4/2025 của Tỉnh ủy có nội dung </w:t>
      </w:r>
      <w:r w:rsidRPr="00D60940">
        <w:rPr>
          <w:bCs/>
          <w:i/>
          <w:iCs/>
          <w:sz w:val="28"/>
          <w:szCs w:val="28"/>
        </w:rPr>
        <w:t>“Chủ động rà soát, đề xuất sửa đổi, bổ sung các văn bản pháp luật (quy định về lĩnh vực đất đai, đầu tư, mua sắm công, thủ tục hành chính, sở hữu trí tuệ, thuế, tín dụng...) thuộc thẩm quyền của địa phương hoặc trình cấp có thẩm quyền sửa đổi, bổ sung để ban hành chính sách ưu đãi, khuyến khích doanh nghiệp, tổ chức đầu tư vào nghiên cứu và phát triển, khởi nghiệp sáng tạo, ứng dụng công nghệ số, tháo gỡ các điểm nghẽn, các rào cản về thể chế, cơ chế chính sách và nguồn nhân lực, tạo điều kiện thuận lợi tối đa cho sự phát triển mang tính đột phá của khoa học, công nghệ, đổi mới sáng tạo và chuyển đổi số”</w:t>
      </w:r>
      <w:r w:rsidRPr="00D60940">
        <w:rPr>
          <w:bCs/>
          <w:sz w:val="28"/>
          <w:szCs w:val="28"/>
        </w:rPr>
        <w:t xml:space="preserve">. Tại phiên họp thứ nhất của Ban Chỉ đạo về phát triển khoa học, công nghệ, đổi mới sáng tạo và chuyển đổi số tỉnh, đồng chí Bí thư Tỉnh ủy, Trưởng Ban Chỉ đạo cũng đã kết luận </w:t>
      </w:r>
      <w:r w:rsidRPr="00D60940">
        <w:rPr>
          <w:bCs/>
          <w:i/>
          <w:iCs/>
          <w:sz w:val="28"/>
          <w:szCs w:val="28"/>
        </w:rPr>
        <w:t>“Tiếp tục rà soát các văn bản quy phạm pháp luật, cơ chế, chính sách của tỉnh để kịp thời điều chỉnh, bổ sung; ban hành các cơ chế chính sách mới đủ mạnh để thực hiện nhiệm vụ đột phá trong phát triển khoa học, công nghệ, đổi mới sáng tạo và chuyển đổi số”</w:t>
      </w:r>
      <w:r w:rsidRPr="00D60940">
        <w:rPr>
          <w:bCs/>
          <w:sz w:val="28"/>
          <w:szCs w:val="28"/>
        </w:rPr>
        <w:t xml:space="preserve">. Tại Chương trình công tác năm 2026 của Ban Chỉ đạo tỉnh về phát triển khoa học, công nghệ, đổi mới sáng tạo và chuyển đổi số (Chương trình số 17-CTr/BCĐ ngày 13/02/2026) có nội dung </w:t>
      </w:r>
      <w:r w:rsidRPr="00D60940">
        <w:rPr>
          <w:bCs/>
          <w:i/>
          <w:iCs/>
          <w:sz w:val="28"/>
          <w:szCs w:val="28"/>
        </w:rPr>
        <w:t>“Chủ động rà soát, đánh giá, hoàn thiện cơ chế, chính sách, bảo đảm tiến độ và hiệu quả thực chất. Hoàn thiện chính sách phát triển khoa học, công nghệ, đổi mới sáng tạo và chuyển đổi số đến năm 2030; ; chính sách, thu hút, phát triển nguồn nhân lực khoa học cơ bản, công nghệ cao, trí tuệ nhân tạo giai đoạn 2025 – 2030”.</w:t>
      </w:r>
    </w:p>
    <w:p w14:paraId="2ECE5228" w14:textId="77777777" w:rsidR="00041467" w:rsidRPr="00D60940" w:rsidRDefault="00041467" w:rsidP="00F66726">
      <w:pPr>
        <w:widowControl w:val="0"/>
        <w:tabs>
          <w:tab w:val="right" w:leader="dot" w:pos="7920"/>
        </w:tabs>
        <w:spacing w:before="120" w:after="120" w:line="276" w:lineRule="auto"/>
        <w:ind w:firstLine="720"/>
        <w:jc w:val="both"/>
        <w:rPr>
          <w:sz w:val="28"/>
          <w:szCs w:val="28"/>
          <w:lang w:val="vi-VN"/>
        </w:rPr>
      </w:pPr>
      <w:r w:rsidRPr="00D60940">
        <w:rPr>
          <w:sz w:val="28"/>
          <w:szCs w:val="28"/>
          <w:lang w:val="vi-VN"/>
        </w:rPr>
        <w:t xml:space="preserve">- Nghị quyết Đại hội Đảng bộ tỉnh lần thứ XX đã xác định khoa học, công nghệ, đổi mới sáng tạo và chuyển đổi số là 1 trong 5 nhóm nhiệm vụ trọng tâm; chuyển đổi số là 1 trong 3 khâu đột phá của nhiệm kỳ 2026-2030, nhằm tạo động lực chính thúc </w:t>
      </w:r>
      <w:r w:rsidRPr="00D60940">
        <w:rPr>
          <w:sz w:val="28"/>
          <w:szCs w:val="28"/>
          <w:lang w:val="vi-VN"/>
        </w:rPr>
        <w:lastRenderedPageBreak/>
        <w:t>đẩy Hà Tĩnh phát triển bền vững 2 con số trong giai đoạn mới.</w:t>
      </w:r>
    </w:p>
    <w:p w14:paraId="32F25BBF" w14:textId="6F91E3EE" w:rsidR="009556E6" w:rsidRPr="00D60940" w:rsidRDefault="00E6318B" w:rsidP="00F66726">
      <w:pPr>
        <w:widowControl w:val="0"/>
        <w:tabs>
          <w:tab w:val="right" w:leader="dot" w:pos="7920"/>
        </w:tabs>
        <w:spacing w:before="120" w:after="120" w:line="276" w:lineRule="auto"/>
        <w:ind w:firstLine="720"/>
        <w:jc w:val="both"/>
        <w:rPr>
          <w:sz w:val="28"/>
          <w:szCs w:val="28"/>
        </w:rPr>
      </w:pPr>
      <w:r w:rsidRPr="00E6318B">
        <w:rPr>
          <w:sz w:val="28"/>
          <w:szCs w:val="28"/>
        </w:rPr>
        <w:t xml:space="preserve">- Đồng thời, để triển khai thực hiện Nghị quyết Đại hội Đảng bộ tỉnh Hà Tĩnh lần thứ XX, Ủy ban nhân dân tỉnh đã ban hành Đề án chuyển đổi số tỉnh Hà Tĩnh giai đoạn 2026 - 2030 và nhiều chương trình, kế hoạch thực hiện Nghị quyết số 57-NQ/TW như: Chương trình hành động của Tỉnh ủy, Kế hoạch của Ủy ban nhân dân tỉnh về phát triển khoa học, công nghệ, đổi mới sáng tạo và chuyển đổi số; Kế hoạch phát triển hoạt động đổi mới sáng tạo, khởi nghiệp sáng tạo tỉnh Hà Tĩnh giai đoạn 2026 – 2030; Kế hoạch phát triển doanh nghiệp công nghệ số tỉnh Hà Tĩnh giai đoạn 2026-2030; Kế hoạch nâng cao năng suất và chất lượng sản phẩm, hàng hóa, dịch vụ trên địa bàn tỉnh Hà Tĩnh giai đoạn 2026 – 2030; Kế hoạch triển khai thực hiện "Đề án Phát triển khoa học và ứng dụng, chuyển giao công nghệ thúc đẩy kinh tế tuần hoàn trong nông nghiệp đến năm 2030”. Các văn bản này đã xác định rõ mục tiêu, chỉ tiêu, nhiệm vụ và giải pháp phát triển khoa học, công nghệ, đổi mới sáng tạo và chuyển đổi số của tỉnh; trong đó, việc xây dựng và hoàn thiện hệ thống chính sách hỗ trợ được xác định là một trong những giải pháp trọng tâm nhằm tạo hành lang pháp lý và nguồn lực để thúc đẩy phát triển trong giai đoạn tới.  </w:t>
      </w:r>
    </w:p>
    <w:p w14:paraId="7E0D1549" w14:textId="336B456B" w:rsidR="00514713" w:rsidRPr="00FA6D95" w:rsidRDefault="00514713" w:rsidP="00F66726">
      <w:pPr>
        <w:widowControl w:val="0"/>
        <w:tabs>
          <w:tab w:val="right" w:leader="dot" w:pos="7920"/>
        </w:tabs>
        <w:spacing w:before="120" w:after="120" w:line="276" w:lineRule="auto"/>
        <w:ind w:firstLine="720"/>
        <w:jc w:val="both"/>
        <w:rPr>
          <w:sz w:val="28"/>
          <w:szCs w:val="28"/>
        </w:rPr>
      </w:pPr>
      <w:r w:rsidRPr="00D60940">
        <w:rPr>
          <w:sz w:val="28"/>
          <w:szCs w:val="28"/>
          <w:lang w:val="vi-VN"/>
        </w:rPr>
        <w:t>Do vậy, việc xây dựng và trình HDND tỉnh xem xét, ban hành Nghị quyết quy định một số chính sách hỗ trợ phát triển khoa học, công nghệ, đổi mới sáng tạo và chuyển đổi số trên địa bàn tỉnh Hà Tĩnh là cần thiết, đúng quy định, đảm bảo cơ sở pháp lý, chính trị và thực tiễn.</w:t>
      </w:r>
      <w:r w:rsidR="00FA6D95">
        <w:rPr>
          <w:sz w:val="28"/>
          <w:szCs w:val="28"/>
        </w:rPr>
        <w:t xml:space="preserve"> </w:t>
      </w:r>
    </w:p>
    <w:p w14:paraId="07CAA84F" w14:textId="77777777" w:rsidR="00A476D6" w:rsidRPr="00D60940" w:rsidRDefault="009B797F" w:rsidP="00F66726">
      <w:pPr>
        <w:spacing w:before="60" w:after="60" w:line="276" w:lineRule="auto"/>
        <w:ind w:firstLine="720"/>
        <w:jc w:val="both"/>
        <w:rPr>
          <w:b/>
          <w:bCs/>
          <w:sz w:val="28"/>
          <w:szCs w:val="28"/>
        </w:rPr>
      </w:pPr>
      <w:r w:rsidRPr="00D60940">
        <w:rPr>
          <w:b/>
          <w:bCs/>
          <w:sz w:val="28"/>
          <w:szCs w:val="28"/>
          <w:lang w:val="vi-VN"/>
        </w:rPr>
        <w:t>2</w:t>
      </w:r>
      <w:r w:rsidRPr="00D60940">
        <w:rPr>
          <w:b/>
          <w:bCs/>
          <w:sz w:val="28"/>
          <w:szCs w:val="28"/>
        </w:rPr>
        <w:t>. Quá trình thực hiện tổng kết</w:t>
      </w:r>
    </w:p>
    <w:p w14:paraId="6B96763A" w14:textId="77777777" w:rsidR="00A4692A" w:rsidRPr="00D60940" w:rsidRDefault="00F60019" w:rsidP="00F66726">
      <w:pPr>
        <w:spacing w:before="60" w:after="60" w:line="276" w:lineRule="auto"/>
        <w:ind w:firstLine="720"/>
        <w:jc w:val="both"/>
        <w:rPr>
          <w:sz w:val="28"/>
          <w:szCs w:val="28"/>
        </w:rPr>
      </w:pPr>
      <w:r w:rsidRPr="00D60940">
        <w:rPr>
          <w:sz w:val="28"/>
          <w:szCs w:val="28"/>
        </w:rPr>
        <w:t>Thực hiện Nghị quyết số 01/NQ-CP ngày 08/01/2025 của Chính phủ về nhiệm vụ, giải pháp chủ yếu thực hiện Kế hoạch phát triển kinh tế - xã hội và dự toán ngân sách nhà nước năm 2025; Nghị quyết số 19-NQ/TU ngày 25/11/2024 của Ban Chấp hành Đảng bộ tỉnh và Nghị quyết số 206/NQ-HĐND ngày 13/12/2024 của HĐND tỉnh về kế hoạch phát triển kinh tế - xã hội, quốc phòng - an ninh năm 2025; Chương trình công tác trọng tâm năm 2025 của Ban Thường vụ Tỉnh ủy số 30- CTr/TU ngày 06/01/2025; theo đó, UBND tỉnh đã chỉ đạo Sở Tài chính chủ trì, phối hợp với các sở, ngành, địa phương liên quan rà soát, đánh giá hệ thống cơ chế chính sách giai đoạn 2021-2025; đề xuất xây dựng phương hướng cho giai đoạn 2026-2030</w:t>
      </w:r>
      <w:r w:rsidR="00A4692A" w:rsidRPr="00D60940">
        <w:rPr>
          <w:sz w:val="28"/>
          <w:szCs w:val="28"/>
        </w:rPr>
        <w:t>.</w:t>
      </w:r>
    </w:p>
    <w:p w14:paraId="2A1D0212" w14:textId="5033A297" w:rsidR="000A67F0" w:rsidRPr="00D60940" w:rsidRDefault="00A4692A" w:rsidP="00F66726">
      <w:pPr>
        <w:spacing w:before="60" w:after="60" w:line="276" w:lineRule="auto"/>
        <w:ind w:firstLine="720"/>
        <w:jc w:val="both"/>
        <w:rPr>
          <w:sz w:val="28"/>
          <w:szCs w:val="28"/>
        </w:rPr>
      </w:pPr>
      <w:r w:rsidRPr="00D60940">
        <w:rPr>
          <w:sz w:val="28"/>
          <w:szCs w:val="28"/>
        </w:rPr>
        <w:t>Đối với chính sách lĩnh vực khoa học và công nghệ, giai đoạn 2021 – 2025 có 0</w:t>
      </w:r>
      <w:r w:rsidR="003A3093" w:rsidRPr="00D60940">
        <w:rPr>
          <w:sz w:val="28"/>
          <w:szCs w:val="28"/>
        </w:rPr>
        <w:t>5</w:t>
      </w:r>
      <w:r w:rsidRPr="00D60940">
        <w:rPr>
          <w:sz w:val="28"/>
          <w:szCs w:val="28"/>
        </w:rPr>
        <w:t xml:space="preserve"> Nghị quyết</w:t>
      </w:r>
      <w:r w:rsidR="009B797F" w:rsidRPr="00D60940">
        <w:rPr>
          <w:sz w:val="28"/>
          <w:szCs w:val="28"/>
        </w:rPr>
        <w:t xml:space="preserve"> </w:t>
      </w:r>
      <w:r w:rsidR="00B95B35" w:rsidRPr="00D60940">
        <w:rPr>
          <w:sz w:val="28"/>
          <w:szCs w:val="28"/>
        </w:rPr>
        <w:t xml:space="preserve">(1) </w:t>
      </w:r>
      <w:r w:rsidR="00362604" w:rsidRPr="00D60940">
        <w:rPr>
          <w:sz w:val="28"/>
          <w:szCs w:val="28"/>
        </w:rPr>
        <w:t xml:space="preserve">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 </w:t>
      </w:r>
      <w:r w:rsidR="00993EB2" w:rsidRPr="00D60940">
        <w:rPr>
          <w:bCs/>
          <w:sz w:val="28"/>
          <w:szCs w:val="28"/>
          <w:lang w:val="nb-NO"/>
        </w:rPr>
        <w:t>(2) 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w:t>
      </w:r>
      <w:r w:rsidR="00993EB2" w:rsidRPr="00D60940">
        <w:rPr>
          <w:spacing w:val="-4"/>
          <w:sz w:val="28"/>
          <w:szCs w:val="28"/>
        </w:rPr>
        <w:t xml:space="preserve">; </w:t>
      </w:r>
      <w:r w:rsidRPr="00D60940">
        <w:rPr>
          <w:spacing w:val="-4"/>
          <w:sz w:val="28"/>
          <w:szCs w:val="28"/>
        </w:rPr>
        <w:t>(</w:t>
      </w:r>
      <w:r w:rsidR="00993EB2" w:rsidRPr="00D60940">
        <w:rPr>
          <w:spacing w:val="-4"/>
          <w:sz w:val="28"/>
          <w:szCs w:val="28"/>
        </w:rPr>
        <w:t>3</w:t>
      </w:r>
      <w:r w:rsidRPr="00D60940">
        <w:rPr>
          <w:spacing w:val="-4"/>
          <w:sz w:val="28"/>
          <w:szCs w:val="28"/>
        </w:rPr>
        <w:t xml:space="preserve">) Nghị quyết số 95/2022/NQ-HĐND ngày 16/12/2022 về một số chính sách hỗ </w:t>
      </w:r>
      <w:r w:rsidRPr="00D60940">
        <w:rPr>
          <w:spacing w:val="-4"/>
          <w:sz w:val="28"/>
          <w:szCs w:val="28"/>
        </w:rPr>
        <w:lastRenderedPageBreak/>
        <w:t>trợ phát triển khoa học và công nghệ tỉnh Hà Tĩnh đến năm 2025; (</w:t>
      </w:r>
      <w:r w:rsidR="00993EB2" w:rsidRPr="00D60940">
        <w:rPr>
          <w:spacing w:val="-4"/>
          <w:sz w:val="28"/>
          <w:szCs w:val="28"/>
        </w:rPr>
        <w:t>4</w:t>
      </w:r>
      <w:r w:rsidRPr="00D60940">
        <w:rPr>
          <w:spacing w:val="-4"/>
          <w:sz w:val="28"/>
          <w:szCs w:val="28"/>
        </w:rPr>
        <w:t>) Nghị quyết số 93/2014/NQ-HĐND ngày 16/7/2014 của HĐND tỉnh về việc quy định chế độ đặc thù đối với cán bộ, công chức, viên chức chuyên trách công nghệ thông tin trong các cơ quan hành chính và đơn vị sự nghiệp chuyên trách công nghệ thông tin trên địa bàn tỉnh Hà Tĩnh; (</w:t>
      </w:r>
      <w:r w:rsidR="00993EB2" w:rsidRPr="00D60940">
        <w:rPr>
          <w:spacing w:val="-4"/>
          <w:sz w:val="28"/>
          <w:szCs w:val="28"/>
        </w:rPr>
        <w:t>5</w:t>
      </w:r>
      <w:r w:rsidRPr="00D60940">
        <w:rPr>
          <w:spacing w:val="-4"/>
          <w:sz w:val="28"/>
          <w:szCs w:val="28"/>
        </w:rPr>
        <w:t>) Nghị quyết 119/2023/NQ-HĐND ngày 08/12/2023 của HĐND tỉnh quy định chính sách hỗ trợ hoạt động của Tổ chuyển đổi số cộng đồng trên địa bàn tỉnh Hà Tĩnh, giai đoạn 2024-2025</w:t>
      </w:r>
      <w:r w:rsidR="002A6346" w:rsidRPr="00D60940">
        <w:rPr>
          <w:sz w:val="28"/>
          <w:szCs w:val="28"/>
        </w:rPr>
        <w:t>: t</w:t>
      </w:r>
      <w:r w:rsidRPr="00D60940">
        <w:rPr>
          <w:sz w:val="28"/>
          <w:szCs w:val="28"/>
        </w:rPr>
        <w:t>rong quá trình thực hiện</w:t>
      </w:r>
      <w:r w:rsidR="004851C0" w:rsidRPr="00D60940">
        <w:rPr>
          <w:sz w:val="28"/>
          <w:szCs w:val="28"/>
        </w:rPr>
        <w:t xml:space="preserve"> đã phối hợp chặt chẽ với Sở Tài chính</w:t>
      </w:r>
      <w:r w:rsidR="000A67F0" w:rsidRPr="00D60940">
        <w:rPr>
          <w:sz w:val="28"/>
          <w:szCs w:val="28"/>
        </w:rPr>
        <w:t xml:space="preserve"> và các cơ quan, đơn vị, tổ chức</w:t>
      </w:r>
      <w:r w:rsidR="007D408F" w:rsidRPr="00D60940">
        <w:rPr>
          <w:sz w:val="28"/>
          <w:szCs w:val="28"/>
        </w:rPr>
        <w:t xml:space="preserve"> liên quan và đối tượng được</w:t>
      </w:r>
      <w:r w:rsidR="000A67F0" w:rsidRPr="00D60940">
        <w:rPr>
          <w:sz w:val="28"/>
          <w:szCs w:val="28"/>
        </w:rPr>
        <w:t xml:space="preserve"> thụ hưởng chính sách </w:t>
      </w:r>
      <w:r w:rsidR="008140B9" w:rsidRPr="00D60940">
        <w:rPr>
          <w:sz w:val="28"/>
          <w:szCs w:val="28"/>
        </w:rPr>
        <w:t>tổ chức</w:t>
      </w:r>
      <w:r w:rsidR="000A67F0" w:rsidRPr="00D60940">
        <w:rPr>
          <w:sz w:val="28"/>
          <w:szCs w:val="28"/>
        </w:rPr>
        <w:t xml:space="preserve"> rà soát</w:t>
      </w:r>
      <w:r w:rsidR="008140B9" w:rsidRPr="00D60940">
        <w:rPr>
          <w:sz w:val="28"/>
          <w:szCs w:val="28"/>
        </w:rPr>
        <w:t>, đánh giá</w:t>
      </w:r>
      <w:r w:rsidR="00532619" w:rsidRPr="00D60940">
        <w:rPr>
          <w:sz w:val="28"/>
          <w:szCs w:val="28"/>
        </w:rPr>
        <w:t>, tổng kết</w:t>
      </w:r>
      <w:r w:rsidR="008140B9" w:rsidRPr="00D60940">
        <w:rPr>
          <w:sz w:val="28"/>
          <w:szCs w:val="28"/>
        </w:rPr>
        <w:t xml:space="preserve"> việc thực hiện chính sách giai đoạn 2021 – 2025, để xuất chính sách giai đoạn 2026 – 2030</w:t>
      </w:r>
      <w:r w:rsidR="00532619" w:rsidRPr="00D60940">
        <w:rPr>
          <w:sz w:val="28"/>
          <w:szCs w:val="28"/>
        </w:rPr>
        <w:t xml:space="preserve">. Ban Cán sự Đảng UBND tỉnh đã ban hành </w:t>
      </w:r>
      <w:r w:rsidR="008140B9" w:rsidRPr="00D60940">
        <w:rPr>
          <w:sz w:val="28"/>
          <w:szCs w:val="28"/>
        </w:rPr>
        <w:t xml:space="preserve">Báo cáo số 14-BC/ĐU ngày 27/11/2025 </w:t>
      </w:r>
      <w:r w:rsidR="00532619" w:rsidRPr="00D60940">
        <w:rPr>
          <w:sz w:val="28"/>
          <w:szCs w:val="28"/>
        </w:rPr>
        <w:t xml:space="preserve">về việc đánh giá thực hiện cơ chế, chính sách giai đoạn 2021 – 2025; đề xuất xây dựng chính sách giai đoạn 2026 -2030 (trong đó có </w:t>
      </w:r>
      <w:r w:rsidR="00306DAA" w:rsidRPr="00D60940">
        <w:rPr>
          <w:sz w:val="28"/>
          <w:szCs w:val="28"/>
        </w:rPr>
        <w:t>các chính sách lĩnh vực khoa học</w:t>
      </w:r>
      <w:r w:rsidR="002A6346" w:rsidRPr="00D60940">
        <w:rPr>
          <w:sz w:val="28"/>
          <w:szCs w:val="28"/>
        </w:rPr>
        <w:t xml:space="preserve"> </w:t>
      </w:r>
      <w:r w:rsidR="00306DAA" w:rsidRPr="00D60940">
        <w:rPr>
          <w:sz w:val="28"/>
          <w:szCs w:val="28"/>
        </w:rPr>
        <w:t>công nghệ</w:t>
      </w:r>
      <w:r w:rsidR="002A6346" w:rsidRPr="00D60940">
        <w:rPr>
          <w:sz w:val="28"/>
          <w:szCs w:val="28"/>
        </w:rPr>
        <w:t>, đổi mới sáng tạo và chuyển đổi số</w:t>
      </w:r>
      <w:r w:rsidR="00306DAA" w:rsidRPr="00D60940">
        <w:rPr>
          <w:sz w:val="28"/>
          <w:szCs w:val="28"/>
        </w:rPr>
        <w:t>).</w:t>
      </w:r>
    </w:p>
    <w:p w14:paraId="1A1E19F6" w14:textId="42361975" w:rsidR="00306DAA" w:rsidRPr="00D60940" w:rsidRDefault="00306DAA" w:rsidP="00F66726">
      <w:pPr>
        <w:spacing w:before="60" w:after="60" w:line="276" w:lineRule="auto"/>
        <w:ind w:firstLine="720"/>
        <w:jc w:val="both"/>
        <w:rPr>
          <w:b/>
          <w:bCs/>
          <w:sz w:val="28"/>
          <w:szCs w:val="28"/>
        </w:rPr>
      </w:pPr>
      <w:r w:rsidRPr="00D60940">
        <w:rPr>
          <w:b/>
          <w:bCs/>
          <w:sz w:val="28"/>
          <w:szCs w:val="28"/>
        </w:rPr>
        <w:t>II. KẾT QUẢ THỰC HIỆN</w:t>
      </w:r>
    </w:p>
    <w:p w14:paraId="0D19D0F8" w14:textId="2CF87552" w:rsidR="00306DAA" w:rsidRPr="00D60940" w:rsidRDefault="00306DAA" w:rsidP="00F66726">
      <w:pPr>
        <w:spacing w:before="60" w:after="60" w:line="276" w:lineRule="auto"/>
        <w:ind w:firstLine="720"/>
        <w:jc w:val="both"/>
        <w:rPr>
          <w:b/>
          <w:bCs/>
          <w:sz w:val="28"/>
          <w:szCs w:val="28"/>
        </w:rPr>
      </w:pPr>
      <w:r w:rsidRPr="00D60940">
        <w:rPr>
          <w:b/>
          <w:bCs/>
          <w:sz w:val="28"/>
          <w:szCs w:val="28"/>
        </w:rPr>
        <w:t>1. Công tác chỉ đạo, triển khai và tổ chức thi hành văn bản quy phạm pháp luật</w:t>
      </w:r>
    </w:p>
    <w:p w14:paraId="52B98EAC" w14:textId="79E6D088" w:rsidR="00306DAA" w:rsidRPr="00D60940" w:rsidRDefault="00306DAA" w:rsidP="00F66726">
      <w:pPr>
        <w:spacing w:before="60" w:after="60" w:line="276" w:lineRule="auto"/>
        <w:ind w:firstLine="720"/>
        <w:jc w:val="both"/>
        <w:rPr>
          <w:b/>
          <w:bCs/>
          <w:sz w:val="28"/>
          <w:szCs w:val="28"/>
        </w:rPr>
      </w:pPr>
      <w:r w:rsidRPr="00D60940">
        <w:rPr>
          <w:b/>
          <w:bCs/>
          <w:sz w:val="28"/>
          <w:szCs w:val="28"/>
        </w:rPr>
        <w:t xml:space="preserve">2. </w:t>
      </w:r>
      <w:r w:rsidR="007F15ED" w:rsidRPr="00D60940">
        <w:rPr>
          <w:b/>
          <w:bCs/>
          <w:sz w:val="28"/>
          <w:szCs w:val="28"/>
        </w:rPr>
        <w:t>Kết quả thực hiện</w:t>
      </w:r>
    </w:p>
    <w:p w14:paraId="26DAE5FF" w14:textId="1FAAC16D" w:rsidR="007F15ED" w:rsidRPr="00D60940" w:rsidRDefault="00DC46F4" w:rsidP="00F66726">
      <w:pPr>
        <w:spacing w:before="60" w:after="60" w:line="276" w:lineRule="auto"/>
        <w:ind w:firstLine="720"/>
        <w:jc w:val="both"/>
        <w:rPr>
          <w:i/>
          <w:iCs/>
          <w:sz w:val="28"/>
          <w:szCs w:val="28"/>
        </w:rPr>
      </w:pPr>
      <w:r w:rsidRPr="00D60940">
        <w:rPr>
          <w:i/>
          <w:iCs/>
          <w:sz w:val="28"/>
          <w:szCs w:val="28"/>
        </w:rPr>
        <w:t xml:space="preserve">2.1. </w:t>
      </w:r>
      <w:bookmarkStart w:id="1" w:name="_Hlk231124590"/>
      <w:r w:rsidRPr="00D60940">
        <w:rPr>
          <w:i/>
          <w:iCs/>
          <w:sz w:val="28"/>
          <w:szCs w:val="28"/>
        </w:rPr>
        <w:t>Nghị quyết số 95/2022/NQ-HĐND ngày 16/12/2022 về một số chính sách hỗ trợ phát triển khoa học và công nghệ tỉnh Hà Tĩnh đến năm 2025</w:t>
      </w:r>
      <w:r w:rsidR="002A126F" w:rsidRPr="00D60940">
        <w:rPr>
          <w:i/>
          <w:iCs/>
          <w:sz w:val="28"/>
          <w:szCs w:val="28"/>
        </w:rPr>
        <w:t xml:space="preserve"> (ban hành thay thế 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 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 </w:t>
      </w:r>
      <w:bookmarkEnd w:id="1"/>
    </w:p>
    <w:p w14:paraId="2BC75C38" w14:textId="6DCE9A83" w:rsidR="00234CAD" w:rsidRPr="00D60940" w:rsidRDefault="00234CAD" w:rsidP="00F66726">
      <w:pPr>
        <w:spacing w:before="80" w:after="80" w:line="276" w:lineRule="auto"/>
        <w:ind w:firstLine="720"/>
        <w:jc w:val="both"/>
        <w:rPr>
          <w:sz w:val="28"/>
          <w:szCs w:val="28"/>
        </w:rPr>
      </w:pPr>
      <w:bookmarkStart w:id="2" w:name="_Hlk229862887"/>
      <w:r w:rsidRPr="00D60940">
        <w:rPr>
          <w:sz w:val="28"/>
          <w:szCs w:val="28"/>
        </w:rPr>
        <w:t>a) Tình hình bố trí và giải ngân kinh phí</w:t>
      </w:r>
    </w:p>
    <w:p w14:paraId="6BF8EE88" w14:textId="4022CB5B" w:rsidR="00234CAD" w:rsidRPr="00D60940" w:rsidRDefault="00234CAD" w:rsidP="00F66726">
      <w:pPr>
        <w:spacing w:before="80" w:after="80" w:line="276" w:lineRule="auto"/>
        <w:ind w:firstLine="720"/>
        <w:jc w:val="both"/>
        <w:rPr>
          <w:bCs/>
          <w:sz w:val="28"/>
          <w:szCs w:val="28"/>
        </w:rPr>
      </w:pPr>
      <w:r w:rsidRPr="00D60940">
        <w:rPr>
          <w:bCs/>
          <w:sz w:val="28"/>
          <w:szCs w:val="28"/>
        </w:rPr>
        <w:t>Tổng kinh phí bố trí giai đoạn 2021 – 2025 là 52.010,912 triệu đồng, giải ngân 42.767,380 triệu đồng, tỷ lệ giải ngân 82,23%</w:t>
      </w:r>
      <w:r w:rsidR="006D28D9" w:rsidRPr="00D60940">
        <w:rPr>
          <w:bCs/>
          <w:sz w:val="28"/>
          <w:szCs w:val="28"/>
        </w:rPr>
        <w:t xml:space="preserve"> (thuộc nhóm chính sách có tỷ lệ giải ngân cao)</w:t>
      </w:r>
      <w:r w:rsidRPr="00D60940">
        <w:rPr>
          <w:bCs/>
          <w:sz w:val="28"/>
          <w:szCs w:val="28"/>
        </w:rPr>
        <w:t>. Cụ thể kết quả giải ngân như sau:</w:t>
      </w:r>
    </w:p>
    <w:bookmarkEnd w:id="2"/>
    <w:p w14:paraId="47E3BAE9" w14:textId="6A9844C4"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 Năm 2021: 4.879,566 triệu đồng trong đó </w:t>
      </w:r>
      <w:r w:rsidR="002A6346" w:rsidRPr="00D60940">
        <w:rPr>
          <w:sz w:val="28"/>
          <w:szCs w:val="28"/>
          <w:lang w:val="nb-NO"/>
        </w:rPr>
        <w:t>n</w:t>
      </w:r>
      <w:r w:rsidRPr="00D60940">
        <w:rPr>
          <w:sz w:val="28"/>
          <w:szCs w:val="28"/>
          <w:lang w:val="nb-NO"/>
        </w:rPr>
        <w:t xml:space="preserve">gân sách tỉnh: 4.879,566 triệu đồng; </w:t>
      </w:r>
      <w:r w:rsidR="002A6346" w:rsidRPr="00D60940">
        <w:rPr>
          <w:sz w:val="28"/>
          <w:szCs w:val="28"/>
          <w:lang w:val="nb-NO"/>
        </w:rPr>
        <w:t>n</w:t>
      </w:r>
      <w:r w:rsidRPr="00D60940">
        <w:rPr>
          <w:sz w:val="28"/>
          <w:szCs w:val="28"/>
          <w:lang w:val="nb-NO"/>
        </w:rPr>
        <w:t>gân sách huyện, xã: 0 triệu đồng</w:t>
      </w:r>
      <w:r w:rsidR="006D28D9" w:rsidRPr="00D60940">
        <w:rPr>
          <w:sz w:val="28"/>
          <w:szCs w:val="28"/>
          <w:lang w:val="nb-NO"/>
        </w:rPr>
        <w:t>.</w:t>
      </w:r>
    </w:p>
    <w:p w14:paraId="06865EE1" w14:textId="1B342C3F"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 Năm 2022: 5.219,0 triệu đồng trong đó </w:t>
      </w:r>
      <w:r w:rsidR="006D28D9" w:rsidRPr="00D60940">
        <w:rPr>
          <w:sz w:val="28"/>
          <w:szCs w:val="28"/>
          <w:lang w:val="nb-NO"/>
        </w:rPr>
        <w:t>n</w:t>
      </w:r>
      <w:r w:rsidRPr="00D60940">
        <w:rPr>
          <w:sz w:val="28"/>
          <w:szCs w:val="28"/>
          <w:lang w:val="nb-NO"/>
        </w:rPr>
        <w:t xml:space="preserve">gân sách tỉnh: 5.219 triệu đồng; </w:t>
      </w:r>
      <w:r w:rsidR="006D28D9" w:rsidRPr="00D60940">
        <w:rPr>
          <w:sz w:val="28"/>
          <w:szCs w:val="28"/>
          <w:lang w:val="nb-NO"/>
        </w:rPr>
        <w:t>n</w:t>
      </w:r>
      <w:r w:rsidRPr="00D60940">
        <w:rPr>
          <w:sz w:val="28"/>
          <w:szCs w:val="28"/>
          <w:lang w:val="nb-NO"/>
        </w:rPr>
        <w:t>gân sách huyện, xã: 0 triệu đồng</w:t>
      </w:r>
      <w:r w:rsidR="006D28D9" w:rsidRPr="00D60940">
        <w:rPr>
          <w:sz w:val="28"/>
          <w:szCs w:val="28"/>
          <w:lang w:val="nb-NO"/>
        </w:rPr>
        <w:t>.</w:t>
      </w:r>
    </w:p>
    <w:p w14:paraId="6BF2963B" w14:textId="529C3631"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 Năm 2023: 11.144,536 triệu đồng trong đó </w:t>
      </w:r>
      <w:r w:rsidR="006D28D9" w:rsidRPr="00D60940">
        <w:rPr>
          <w:sz w:val="28"/>
          <w:szCs w:val="28"/>
          <w:lang w:val="nb-NO"/>
        </w:rPr>
        <w:t>n</w:t>
      </w:r>
      <w:r w:rsidRPr="00D60940">
        <w:rPr>
          <w:sz w:val="28"/>
          <w:szCs w:val="28"/>
          <w:lang w:val="nb-NO"/>
        </w:rPr>
        <w:t>gân sách tỉnh: 11.144,536 triệu đồng; Ngân sách huyện, xã: 0 triệu đồng</w:t>
      </w:r>
      <w:r w:rsidR="006D28D9" w:rsidRPr="00D60940">
        <w:rPr>
          <w:sz w:val="28"/>
          <w:szCs w:val="28"/>
          <w:lang w:val="nb-NO"/>
        </w:rPr>
        <w:t>.</w:t>
      </w:r>
    </w:p>
    <w:p w14:paraId="547A53FD" w14:textId="41B57AED"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 Năm 2024: 10.412,278 triệu đồng trong đó </w:t>
      </w:r>
      <w:r w:rsidR="006D28D9" w:rsidRPr="00D60940">
        <w:rPr>
          <w:sz w:val="28"/>
          <w:szCs w:val="28"/>
          <w:lang w:val="nb-NO"/>
        </w:rPr>
        <w:t>n</w:t>
      </w:r>
      <w:r w:rsidRPr="00D60940">
        <w:rPr>
          <w:sz w:val="28"/>
          <w:szCs w:val="28"/>
          <w:lang w:val="nb-NO"/>
        </w:rPr>
        <w:t xml:space="preserve">gân sách tỉnh: </w:t>
      </w:r>
      <w:r w:rsidR="006D28D9" w:rsidRPr="00D60940">
        <w:rPr>
          <w:sz w:val="28"/>
          <w:szCs w:val="28"/>
          <w:lang w:val="nb-NO"/>
        </w:rPr>
        <w:t>10.412,278</w:t>
      </w:r>
      <w:r w:rsidRPr="00D60940">
        <w:rPr>
          <w:sz w:val="28"/>
          <w:szCs w:val="28"/>
          <w:lang w:val="nb-NO"/>
        </w:rPr>
        <w:t xml:space="preserve"> triệu đồng; </w:t>
      </w:r>
      <w:r w:rsidR="006D28D9" w:rsidRPr="00D60940">
        <w:rPr>
          <w:sz w:val="28"/>
          <w:szCs w:val="28"/>
          <w:lang w:val="nb-NO"/>
        </w:rPr>
        <w:t>n</w:t>
      </w:r>
      <w:r w:rsidRPr="00D60940">
        <w:rPr>
          <w:sz w:val="28"/>
          <w:szCs w:val="28"/>
          <w:lang w:val="nb-NO"/>
        </w:rPr>
        <w:t>gân sách huyện, xã: 0 triệu đồng</w:t>
      </w:r>
      <w:r w:rsidR="006D28D9" w:rsidRPr="00D60940">
        <w:rPr>
          <w:sz w:val="28"/>
          <w:szCs w:val="28"/>
          <w:lang w:val="nb-NO"/>
        </w:rPr>
        <w:t>.</w:t>
      </w:r>
    </w:p>
    <w:p w14:paraId="73F4E2CE" w14:textId="5D1E5367"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lastRenderedPageBreak/>
        <w:t xml:space="preserve">- Năm 2025: 11.112 triệu đồng trong đó </w:t>
      </w:r>
      <w:r w:rsidR="006D28D9" w:rsidRPr="00D60940">
        <w:rPr>
          <w:sz w:val="28"/>
          <w:szCs w:val="28"/>
          <w:lang w:val="nb-NO"/>
        </w:rPr>
        <w:t>n</w:t>
      </w:r>
      <w:r w:rsidRPr="00D60940">
        <w:rPr>
          <w:sz w:val="28"/>
          <w:szCs w:val="28"/>
          <w:lang w:val="nb-NO"/>
        </w:rPr>
        <w:t xml:space="preserve">gân sách tỉnh: 9.382 triệu đồng; </w:t>
      </w:r>
      <w:r w:rsidR="006D28D9" w:rsidRPr="00D60940">
        <w:rPr>
          <w:sz w:val="28"/>
          <w:szCs w:val="28"/>
          <w:lang w:val="nb-NO"/>
        </w:rPr>
        <w:t>n</w:t>
      </w:r>
      <w:r w:rsidRPr="00D60940">
        <w:rPr>
          <w:sz w:val="28"/>
          <w:szCs w:val="28"/>
          <w:lang w:val="nb-NO"/>
        </w:rPr>
        <w:t>gân sách huyện, xã: 1.730 triệu đồng</w:t>
      </w:r>
      <w:r w:rsidR="006D28D9" w:rsidRPr="00D60940">
        <w:rPr>
          <w:sz w:val="28"/>
          <w:szCs w:val="28"/>
          <w:lang w:val="nb-NO"/>
        </w:rPr>
        <w:t>.</w:t>
      </w:r>
    </w:p>
    <w:p w14:paraId="14ADE722" w14:textId="1114DDA1"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b) Kết quả thực hiện </w:t>
      </w:r>
    </w:p>
    <w:p w14:paraId="68872B93" w14:textId="3D6DBA6D" w:rsidR="006A2C4B" w:rsidRPr="00D60940" w:rsidRDefault="006A2C4B" w:rsidP="00F66726">
      <w:pPr>
        <w:spacing w:before="80" w:after="80" w:line="276" w:lineRule="auto"/>
        <w:ind w:firstLine="720"/>
        <w:jc w:val="both"/>
        <w:rPr>
          <w:sz w:val="28"/>
          <w:szCs w:val="28"/>
          <w:lang w:val="nb-NO"/>
        </w:rPr>
      </w:pPr>
      <w:r w:rsidRPr="00D60940">
        <w:rPr>
          <w:sz w:val="28"/>
          <w:szCs w:val="28"/>
          <w:lang w:val="nb-NO"/>
        </w:rPr>
        <w:t>Chính sách tập trung đầu tư, nâng cao năng lực nghiên cứu, ứng dụng và chuyển giao khoa học - công nghệ trong các lĩnh vực trọng điểm của tỉnh; hỗ trợ đào tạo, bồi dưỡng chuyên gia, nhà khoa học và đội ngũ kỹ thuật; đồng thời bố trí nguồn lực cho xây dựng hạ tầng nghiên cứu, phòng thí nghiệm, thiết bị công nghệ cao và các dự án ứng dụng thực tiễn; qua đó thúc đẩy đổi mới sáng tạo, nâng cao năng suất, chất lượng sản phẩm và năng lực cạnh tranh của tỉnh đến năm 2025:</w:t>
      </w:r>
    </w:p>
    <w:p w14:paraId="6E88C536" w14:textId="4FC56E6D" w:rsidR="00234CAD" w:rsidRPr="00D60940" w:rsidRDefault="00234CAD"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D700DD" w:rsidRPr="00D60940">
        <w:rPr>
          <w:bCs/>
          <w:sz w:val="28"/>
          <w:szCs w:val="28"/>
          <w:lang w:val="nb-NO"/>
        </w:rPr>
        <w:t>- Nhóm chính sách về hỗ trợ n</w:t>
      </w:r>
      <w:r w:rsidRPr="00D60940">
        <w:rPr>
          <w:bCs/>
          <w:sz w:val="28"/>
          <w:szCs w:val="28"/>
          <w:lang w:val="nb-NO"/>
        </w:rPr>
        <w:t>âng cao năng lực, kiến thức về khoa học và công nghệ: Đào tạo 05 chuyên gia tư vấn về hệ thống quản lý chất lượng, năng suất chất lượng; tổ chức 17 cuộc tập huấn bồi dưỡng kiến thức về hoạt động tiêu chuẩn, quy chuẩn kỹ thuật và chất lượng sản phẩm, hàng hóa cho 1.600 lượt người là cán bộ lãnh đạo, quản lý, công chức, viên chức, người lao động trong các cơ quan hành chính, đơn vị sự nghiệp, giám đốc/chủ các cơ sở sản xuất, kinh doanh.</w:t>
      </w:r>
    </w:p>
    <w:p w14:paraId="1BE94F6B" w14:textId="77777777" w:rsidR="00B54B23" w:rsidRPr="00D60940" w:rsidRDefault="006D5EF9"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Nhóm chính sách h</w:t>
      </w:r>
      <w:r w:rsidR="00234CAD" w:rsidRPr="00D60940">
        <w:rPr>
          <w:bCs/>
          <w:sz w:val="28"/>
          <w:szCs w:val="28"/>
          <w:lang w:val="nb-NO"/>
        </w:rPr>
        <w:t>ỗ trợ</w:t>
      </w:r>
      <w:r w:rsidRPr="00D60940">
        <w:rPr>
          <w:bCs/>
          <w:sz w:val="28"/>
          <w:szCs w:val="28"/>
          <w:lang w:val="nb-NO"/>
        </w:rPr>
        <w:t xml:space="preserve"> lĩnh vực tiêu chuẩn đo lường chất lượng: </w:t>
      </w:r>
    </w:p>
    <w:p w14:paraId="221FD481" w14:textId="7229D4AB" w:rsidR="00B54B23" w:rsidRPr="00D60940" w:rsidRDefault="00B54B2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6D28D9" w:rsidRPr="00D60940">
        <w:rPr>
          <w:bCs/>
          <w:sz w:val="28"/>
          <w:szCs w:val="28"/>
          <w:lang w:val="nb-NO"/>
        </w:rPr>
        <w:t>Đầu nhiệm kỳ</w:t>
      </w:r>
      <w:r w:rsidR="006D5EF9" w:rsidRPr="00D60940">
        <w:rPr>
          <w:bCs/>
          <w:sz w:val="28"/>
          <w:szCs w:val="28"/>
          <w:lang w:val="nb-NO"/>
        </w:rPr>
        <w:t xml:space="preserve">, việc xây dựng, áp dụng các tiêu chuẩn, quy chuẩn kỹ thuật và hệ thống quản lý tiên tiến tại các doanh nghiệp, cơ sở sản xuất, kinh doanh trên địa bàn tỉnh còn nhiều hạn chế. Toàn tỉnh mới chỉ có khoảng 20 doanh nghiệp được cấp giấy chứng nhận hệ thống quản lý phù hợp tiêu chuẩn và khoảng 10 doanh nghiệp thực hiện chứng nhận sản phẩm phù hợp tiêu chuẩn quốc gia, quốc tế. Phần lớn doanh nghiệp nhỏ và vừa, hợp tác xã, cơ sở sản xuất kinh doanh chưa đủ nguồn lực để đầu tư đổi mới công nghệ, xây dựng hệ thống quản lý chất lượng và áp dụng các công cụ nâng cao năng suất, chất lượng sản phẩm hàng hóa. Sau khi Hội đồng nhân dân tỉnh ban hành Nghị quyết số 215/2020/NQ-HĐND và tiếp tục kế thừa, hoàn thiện trong Nghị quyết số 95/2022/NQ-HĐND ngày 16/12/2022, chính sách hỗ trợ đã trở thành động lực quan trọng thúc đẩy doanh nghiệp, hợp tác xã và các cơ sở sản xuất kinh doanh mạnh dạn đầu tư đổi mới phương thức quản lý, nâng cao năng suất, chất lượng và sức cạnh tranh của sản phẩm. </w:t>
      </w:r>
    </w:p>
    <w:p w14:paraId="21423718" w14:textId="6CA52429" w:rsidR="00B54B23" w:rsidRPr="00D60940" w:rsidRDefault="00B54B2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6D5EF9" w:rsidRPr="00D60940">
        <w:rPr>
          <w:bCs/>
          <w:sz w:val="28"/>
          <w:szCs w:val="28"/>
          <w:lang w:val="nb-NO"/>
        </w:rPr>
        <w:t xml:space="preserve">Đến nay, gần 390 cơ sở sản xuất, kinh doanh trên địa bàn tỉnh đã được hỗ trợ xây dựng, áp dụng các tiêu chuẩn, quy chuẩn kỹ thuật và hệ thống quản lý tiên tiến theo tiêu chuẩn quốc tế như ISO 9001, ISO 22000, HACCP, GMP, G.A.P... Thực tiễn triển khai cho thấy chính sách đã phát huy hiệu quả rõ rệt, tạo sự chuyển biến tích cực cả về nhận thức lẫn hành động của cộng đồng doanh nghiệp. Việc áp dụng các hệ thống quản lý tiên tiến giúp doanh nghiệp chuẩn hóa quy trình sản xuất, nâng cao khả năng kiểm soát chất lượng, tiết kiệm nguyên vật liệu, giảm chi phí sản xuất, hạn chế lãng phí, nâng cao năng suất lao động và hiệu quả hoạt động. Nhiều </w:t>
      </w:r>
      <w:bookmarkStart w:id="3" w:name="_Hlk232580861"/>
      <w:r w:rsidR="006D5EF9" w:rsidRPr="00D60940">
        <w:rPr>
          <w:bCs/>
          <w:sz w:val="28"/>
          <w:szCs w:val="28"/>
          <w:lang w:val="nb-NO"/>
        </w:rPr>
        <w:t xml:space="preserve">cơ sở sau khi áp dụng các giải pháp về tiêu chuẩn, quy chuẩn kỹ thuật và hệ thống quản lý chất lượng đã ghi </w:t>
      </w:r>
      <w:r w:rsidR="006D5EF9" w:rsidRPr="00D60940">
        <w:rPr>
          <w:bCs/>
          <w:sz w:val="28"/>
          <w:szCs w:val="28"/>
          <w:lang w:val="nb-NO"/>
        </w:rPr>
        <w:lastRenderedPageBreak/>
        <w:t>nhận doanh thu, lợi nhuận tăng từ 10% -20%, đồng thời đáp ứng tốt hơn các yêu cầu của pháp luật, của các hệ thống phân phối hiện đại và thị trường xuất khẩu</w:t>
      </w:r>
      <w:bookmarkEnd w:id="3"/>
      <w:r w:rsidR="006D5EF9" w:rsidRPr="00D60940">
        <w:rPr>
          <w:bCs/>
          <w:sz w:val="28"/>
          <w:szCs w:val="28"/>
          <w:lang w:val="nb-NO"/>
        </w:rPr>
        <w:t>. Chính sách còn góp phần nâng cao giá trị, uy tín và khả năng cạnh tranh của các sản phẩm chủ lực địa phương. Nhiều sản phẩm thực phẩm chế biến, thủy hải sản và nông sản đặc sản của Hà Tĩnh đã được đưa vào các hệ thống phân phối hiện đại như WinMart, Co.opmart và chuỗi siêu thị GO! Việt Nam</w:t>
      </w:r>
      <w:r w:rsidR="009356F3" w:rsidRPr="00D60940">
        <w:rPr>
          <w:bCs/>
          <w:sz w:val="28"/>
          <w:szCs w:val="28"/>
          <w:lang w:val="nb-NO"/>
        </w:rPr>
        <w:t>, n</w:t>
      </w:r>
      <w:r w:rsidR="006D5EF9" w:rsidRPr="00D60940">
        <w:rPr>
          <w:bCs/>
          <w:sz w:val="28"/>
          <w:szCs w:val="28"/>
          <w:lang w:val="nb-NO"/>
        </w:rPr>
        <w:t>hư sản phẩm nước mắm Phú Khương, nước mắm Luận Nghiệp - hai sản phẩm đầu tiên của Hà Tĩnh đạt chứng nhận OCOP 5 sao cấp quốc gia; cùng với nước mắm Kỳ Phú, nước mắm Phú Sáng, Cu đơ Phong Nga, Trà sen Hào Thành, Trà gạo lứt Omega An Phát và nhiều sản phẩm đặc trưng khác. Điển hình, Hợp tác xã Sản xuất thương mại và dịch vụ Nguyên Lâm đã được hỗ trợ xây dựng và chứng nhận hệ thống quản lý an toàn thực phẩm theo tiêu chuẩn ISO 22000:2018, đồng thời áp dụng hệ thống truy xuất nguồn gốc sản phẩm. Nhờ đó, chất lượng và khả năng tiếp cận thị trường của sản phẩm bánh đa vừng Nguyên Lâm được nâng cao rõ rệt, từng bước mở rộng thị trường tiêu thụ và xuất khẩu sang các quốc gia có yêu cầu cao về chất lượng và an toàn thực phẩm như Nhật Bản, Nga và Ba Lan.</w:t>
      </w:r>
      <w:r w:rsidR="009356F3" w:rsidRPr="00D60940">
        <w:rPr>
          <w:bCs/>
          <w:sz w:val="28"/>
          <w:szCs w:val="28"/>
          <w:lang w:val="nb-NO"/>
        </w:rPr>
        <w:t xml:space="preserve"> </w:t>
      </w:r>
    </w:p>
    <w:p w14:paraId="5EF3CD6D" w14:textId="65027A17" w:rsidR="00B54B23" w:rsidRPr="00D60940" w:rsidRDefault="00B54B23" w:rsidP="00B54B23">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D6731C" w:rsidRPr="00D60940">
        <w:rPr>
          <w:bCs/>
          <w:sz w:val="28"/>
          <w:szCs w:val="28"/>
          <w:lang w:val="nb-NO"/>
        </w:rPr>
        <w:t>Đã b</w:t>
      </w:r>
      <w:r w:rsidRPr="00D60940">
        <w:rPr>
          <w:bCs/>
          <w:sz w:val="28"/>
          <w:szCs w:val="28"/>
          <w:lang w:val="nb-NO"/>
        </w:rPr>
        <w:t>an hành và áp dụng Quy chuẩn kỹ thuật địa phương về kẹo Cu Đơ; Đầu tư mua sắm 03 thiết bị phân tích: Chất lượng vàng trang sức; hàm lượng Etanol trong xăng và độ nhớt động học trong dầu nhờn.</w:t>
      </w:r>
    </w:p>
    <w:p w14:paraId="1C864478" w14:textId="77777777" w:rsidR="00B54B23" w:rsidRPr="00D60940" w:rsidRDefault="00B54B2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6D5EF9" w:rsidRPr="00D60940">
        <w:rPr>
          <w:bCs/>
          <w:sz w:val="28"/>
          <w:szCs w:val="28"/>
          <w:lang w:val="nb-NO"/>
        </w:rPr>
        <w:t>Những kết quả trên cho thấy chính sách hỗ trợ áp dụng tiêu chuẩn, quy chuẩn kỹ thuật và hệ thống quản lý tiên tiến đã thực sự đi vào cuộc sống, tạo nền tảng quan trọng để nâng cao năng suất, chất lượng sản phẩm hàng hóa, phát triển thương hiệu địa phương, thúc đẩy tăng trưởng kinh tế và nâng cao năng lực cạnh tranh của doanh nghiệp Hà Tĩnh trong quá trình hội nhập.</w:t>
      </w:r>
    </w:p>
    <w:p w14:paraId="01AB03B4" w14:textId="77777777" w:rsidR="00B54B23" w:rsidRPr="00D60940" w:rsidRDefault="00766A10" w:rsidP="00B54B23">
      <w:pPr>
        <w:spacing w:before="60" w:after="60" w:line="340" w:lineRule="exact"/>
        <w:jc w:val="both"/>
        <w:rPr>
          <w:bCs/>
          <w:sz w:val="28"/>
          <w:szCs w:val="28"/>
          <w:lang w:val="nb-NO"/>
        </w:rPr>
      </w:pPr>
      <w:r w:rsidRPr="00D60940">
        <w:rPr>
          <w:bCs/>
          <w:sz w:val="28"/>
          <w:szCs w:val="28"/>
          <w:lang w:val="nb-NO"/>
        </w:rPr>
        <w:tab/>
      </w:r>
      <w:r w:rsidR="009356F3" w:rsidRPr="00D60940">
        <w:rPr>
          <w:bCs/>
          <w:sz w:val="28"/>
          <w:szCs w:val="28"/>
          <w:lang w:val="nb-NO"/>
        </w:rPr>
        <w:t>- Nhóm c</w:t>
      </w:r>
      <w:r w:rsidRPr="00D60940">
        <w:rPr>
          <w:bCs/>
          <w:sz w:val="28"/>
          <w:szCs w:val="28"/>
          <w:lang w:val="nb-NO"/>
        </w:rPr>
        <w:t>hính sách hỗ trợ phát triển hệ sinh thái khởi nghiệp sáng tạo</w:t>
      </w:r>
      <w:r w:rsidR="009356F3" w:rsidRPr="00D60940">
        <w:rPr>
          <w:bCs/>
          <w:sz w:val="28"/>
          <w:szCs w:val="28"/>
          <w:lang w:val="nb-NO"/>
        </w:rPr>
        <w:t xml:space="preserve">: </w:t>
      </w:r>
    </w:p>
    <w:p w14:paraId="6E6AEA07" w14:textId="77777777" w:rsidR="002B32C9" w:rsidRPr="00D60940" w:rsidRDefault="00B54B23" w:rsidP="00B54B23">
      <w:pPr>
        <w:spacing w:before="60" w:after="60" w:line="340" w:lineRule="exact"/>
        <w:ind w:firstLine="720"/>
        <w:jc w:val="both"/>
        <w:rPr>
          <w:sz w:val="28"/>
          <w:szCs w:val="28"/>
        </w:rPr>
      </w:pPr>
      <w:r w:rsidRPr="00D60940">
        <w:rPr>
          <w:bCs/>
          <w:sz w:val="28"/>
          <w:szCs w:val="28"/>
          <w:lang w:val="nb-NO"/>
        </w:rPr>
        <w:t xml:space="preserve">* </w:t>
      </w:r>
      <w:r w:rsidR="0006793B" w:rsidRPr="00D60940">
        <w:rPr>
          <w:sz w:val="28"/>
          <w:szCs w:val="28"/>
        </w:rPr>
        <w:t xml:space="preserve">Chính sách hỗ trợ khởi nghiệp đổi mới sáng tạo đã góp phần hình thành và phát triển hệ sinh thái khởi nghiệp sáng tạo trên địa bàn tỉnh, tạo môi trường thuận lợi để phát hiện, ươm tạo và hỗ trợ các ý tưởng, dự án khởi nghiệp tiềm năng. Các nội dung hỗ trợ về tổ chức cuộc thi khởi nghiệp đổi mới sáng tạo, kết nối hệ sinh thái, hỗ trợ các dự án tham gia các cuộc thi cấp vùng, quốc gia đã được triển khai hiệu quả, thu hút sự tham gia của nhiều tổ chức, cá nhân và tạo ra nhiều dự án được thương mại hóa, đưa vào sản xuất kinh doanh. </w:t>
      </w:r>
      <w:r w:rsidR="00C76C1C" w:rsidRPr="00D60940">
        <w:rPr>
          <w:sz w:val="28"/>
          <w:szCs w:val="28"/>
        </w:rPr>
        <w:t xml:space="preserve">Nếu như đầu kỳ mới tổ chức được 02 Cuộc thi Khởi nghiệp sáng tạo tỉnh Hà Tĩnh với 92 dự án, ý tưởng tham gia và 20 dự án đạt giải thì đến cuối kỳ đã tổ chức 07 cuộc thi, thu hút 289 dự án, ý tưởng tham gia và 76 dự án đạt giải; tương ứng tăng 3,5 lần về số cuộc thi, tăng hơn 214% số lượng dự án tham gia và tăng 280% số lượng dự án đạt giải. </w:t>
      </w:r>
      <w:r w:rsidR="0006793B" w:rsidRPr="00D60940">
        <w:rPr>
          <w:sz w:val="28"/>
          <w:szCs w:val="28"/>
        </w:rPr>
        <w:t xml:space="preserve">Thông qua chính sách đã hỗ trợ 56 dự án đạt giải với tổng kinh phí 820 triệu đồng. Đến nay, có 45/56 dự án được hỗ trợ (chiếm trên 80%) đã được triển khai thực hiện và thương mại hóa sản phẩm; trong đó có 02 dự án đã đưa sản phẩm xuất khẩu sang thị trường Nhật Bản và Hàn Quốc. Đồng thời, có 05 dự án tham gia Cuộc thi Khởi nghiệp đổi mới sáng tạo vùng Bắc Trung Bộ, đạt 01 giải </w:t>
      </w:r>
      <w:r w:rsidR="0006793B" w:rsidRPr="00D60940">
        <w:rPr>
          <w:sz w:val="28"/>
          <w:szCs w:val="28"/>
        </w:rPr>
        <w:lastRenderedPageBreak/>
        <w:t>Ba</w:t>
      </w:r>
      <w:r w:rsidR="0006793B" w:rsidRPr="00D60940">
        <w:rPr>
          <w:rStyle w:val="FootnoteReference"/>
          <w:sz w:val="28"/>
          <w:szCs w:val="28"/>
        </w:rPr>
        <w:footnoteReference w:id="2"/>
      </w:r>
      <w:r w:rsidR="0006793B" w:rsidRPr="00D60940">
        <w:rPr>
          <w:sz w:val="28"/>
          <w:szCs w:val="28"/>
        </w:rPr>
        <w:t xml:space="preserve"> và 04 giải Khuyến khích. Kết quả này cho thấy </w:t>
      </w:r>
      <w:bookmarkStart w:id="4" w:name="_Hlk232580894"/>
      <w:r w:rsidR="0006793B" w:rsidRPr="00D60940">
        <w:rPr>
          <w:sz w:val="28"/>
          <w:szCs w:val="28"/>
        </w:rPr>
        <w:t>nhiều ý tưởng khởi nghiệp đã được hiện thực hóa thành sản phẩm, mô hình sản xuất kinh doanh có giá trị kinh tế, góp phần tạo việc làm, nâng cao thu nhập và thúc đẩy đổi mới sáng tạo trong cộng đồng</w:t>
      </w:r>
      <w:bookmarkEnd w:id="4"/>
      <w:r w:rsidR="0006793B" w:rsidRPr="00D60940">
        <w:rPr>
          <w:sz w:val="28"/>
          <w:szCs w:val="28"/>
        </w:rPr>
        <w:t>.</w:t>
      </w:r>
      <w:r w:rsidR="009356F3" w:rsidRPr="00D60940">
        <w:rPr>
          <w:sz w:val="28"/>
          <w:szCs w:val="28"/>
        </w:rPr>
        <w:t xml:space="preserve"> </w:t>
      </w:r>
    </w:p>
    <w:p w14:paraId="790671F4" w14:textId="77777777" w:rsidR="002B32C9" w:rsidRPr="00D60940" w:rsidRDefault="002B32C9" w:rsidP="00B54B23">
      <w:pPr>
        <w:spacing w:before="60" w:after="60" w:line="340" w:lineRule="exact"/>
        <w:ind w:firstLine="720"/>
        <w:jc w:val="both"/>
        <w:rPr>
          <w:sz w:val="28"/>
          <w:szCs w:val="28"/>
        </w:rPr>
      </w:pPr>
      <w:r w:rsidRPr="00D60940">
        <w:rPr>
          <w:sz w:val="28"/>
          <w:szCs w:val="28"/>
        </w:rPr>
        <w:t xml:space="preserve">* </w:t>
      </w:r>
      <w:r w:rsidR="0006793B" w:rsidRPr="00D60940">
        <w:rPr>
          <w:sz w:val="28"/>
          <w:szCs w:val="28"/>
        </w:rPr>
        <w:t>Cùng với hoạt động hỗ trợ các dự án khởi nghiệp, hệ sinh thái khởi nghiệp sáng tạo của tỉnh từng bước được hình thành và phát triển thông qua việc xây dựng các tổ chức hỗ trợ khởi nghiệp và hạ tầng hỗ trợ đổi mới sáng tạo</w:t>
      </w:r>
      <w:r w:rsidR="00766A10" w:rsidRPr="00D60940">
        <w:rPr>
          <w:sz w:val="28"/>
          <w:szCs w:val="28"/>
        </w:rPr>
        <w:t xml:space="preserve">. </w:t>
      </w:r>
      <w:r w:rsidR="0006793B" w:rsidRPr="00D60940">
        <w:rPr>
          <w:sz w:val="28"/>
          <w:szCs w:val="28"/>
        </w:rPr>
        <w:t xml:space="preserve">Một số tổ chức trung gian đã được thành lập và đi vào hoạt động như Hội đồng tư vấn Chương trình Thanh niên khởi nghiệp cấp tỉnh, Ban Chỉ đạo Chương trình hỗ trợ phụ nữ khởi nghiệp, Trung tâm tư vấn du học và khởi nghiệp, Câu lạc bộ khởi nghiệp của Trường Đại học Hà Tĩnh. Việc hỗ trợ xây dựng khu không gian làm việc chung gắn với Sàn giao dịch công nghệ và thiết bị trực tuyến tỉnh Hà Tĩnh đã tạo thêm hạ tầng hỗ trợ cho hoạt động ươm tạo doanh nghiệp khởi nghiệp sáng tạo, kết nối cung - cầu công nghệ và phát triển thị trường khoa học và công nghệ. </w:t>
      </w:r>
      <w:r w:rsidR="00766A10" w:rsidRPr="00D60940">
        <w:rPr>
          <w:sz w:val="28"/>
          <w:szCs w:val="28"/>
        </w:rPr>
        <w:t>So với giai đoạn đầu triển khai chính sách, khi hoạt động khởi nghiệp sáng tạo còn mang tính phong trào, thiếu các tổ chức hỗ trợ và cơ chế kết nối, đến nay tỉnh đã từng bước hình thành được hệ sinh thái khởi nghiệp sáng tạo với sự tham gia của cơ quan quản lý nhà nước, tổ chức chính trị - xã hội</w:t>
      </w:r>
      <w:r w:rsidR="00766A10" w:rsidRPr="00D60940">
        <w:rPr>
          <w:rStyle w:val="FootnoteReference"/>
          <w:sz w:val="28"/>
          <w:szCs w:val="28"/>
        </w:rPr>
        <w:footnoteReference w:id="3"/>
      </w:r>
      <w:r w:rsidR="00766A10" w:rsidRPr="00D60940">
        <w:rPr>
          <w:sz w:val="28"/>
          <w:szCs w:val="28"/>
        </w:rPr>
        <w:t>, cơ sở đào tạo</w:t>
      </w:r>
      <w:r w:rsidR="00766A10" w:rsidRPr="00D60940">
        <w:rPr>
          <w:rStyle w:val="FootnoteReference"/>
          <w:sz w:val="28"/>
          <w:szCs w:val="28"/>
        </w:rPr>
        <w:footnoteReference w:id="4"/>
      </w:r>
      <w:r w:rsidR="00766A10" w:rsidRPr="00D60940">
        <w:rPr>
          <w:sz w:val="28"/>
          <w:szCs w:val="28"/>
        </w:rPr>
        <w:t xml:space="preserve"> và doanh nghiệp</w:t>
      </w:r>
      <w:r w:rsidR="00766A10" w:rsidRPr="00D60940">
        <w:rPr>
          <w:rStyle w:val="FootnoteReference"/>
          <w:sz w:val="28"/>
          <w:szCs w:val="28"/>
        </w:rPr>
        <w:footnoteReference w:id="5"/>
      </w:r>
      <w:r w:rsidR="00766A10" w:rsidRPr="00D60940">
        <w:rPr>
          <w:sz w:val="28"/>
          <w:szCs w:val="28"/>
        </w:rPr>
        <w:t xml:space="preserve">. </w:t>
      </w:r>
    </w:p>
    <w:p w14:paraId="02B7BF7F" w14:textId="6E2F9775" w:rsidR="0006793B" w:rsidRPr="00D60940" w:rsidRDefault="002B32C9" w:rsidP="00B54B23">
      <w:pPr>
        <w:spacing w:before="60" w:after="60" w:line="340" w:lineRule="exact"/>
        <w:ind w:firstLine="720"/>
        <w:jc w:val="both"/>
        <w:rPr>
          <w:sz w:val="28"/>
          <w:szCs w:val="28"/>
        </w:rPr>
      </w:pPr>
      <w:r w:rsidRPr="00D60940">
        <w:rPr>
          <w:sz w:val="28"/>
          <w:szCs w:val="28"/>
        </w:rPr>
        <w:t xml:space="preserve">* </w:t>
      </w:r>
      <w:bookmarkStart w:id="5" w:name="_Hlk232580941"/>
      <w:r w:rsidR="0006793B" w:rsidRPr="00D60940">
        <w:rPr>
          <w:sz w:val="28"/>
          <w:szCs w:val="28"/>
        </w:rPr>
        <w:t>Chính sách đã góp phần thúc đẩy quá trình chuyển dịch mô hình tăng trưởng theo hướng dựa nhiều hơn vào tri thức, công nghệ và đổi mới sáng tạo; khuyến khích hình thành các mô hình sản xuất, kinh doanh mới có giá trị gia tăng cao, từng bước nâng cao năng lực cạnh tranh của doanh nghiệp và nền kinh tế địa phương</w:t>
      </w:r>
      <w:bookmarkEnd w:id="5"/>
      <w:r w:rsidR="0006793B" w:rsidRPr="00D60940">
        <w:rPr>
          <w:sz w:val="28"/>
          <w:szCs w:val="28"/>
        </w:rPr>
        <w:t>. Đồng thời, kết quả thực hiện chính sách cũng phản ánh hoạt động khởi nghiệp đổi mới sáng tạo trên địa bàn tỉnh đã có bước phát triển tích cực, nhận thức của xã hội về khởi nghiệp sáng tạo ngày càng được nâng cao.</w:t>
      </w:r>
    </w:p>
    <w:p w14:paraId="2D996616" w14:textId="49EF239B" w:rsidR="00094D22" w:rsidRPr="00D60940" w:rsidRDefault="002B32C9" w:rsidP="00094D22">
      <w:pPr>
        <w:pStyle w:val="NormalWeb"/>
        <w:spacing w:before="80" w:beforeAutospacing="0" w:after="80" w:afterAutospacing="0" w:line="340" w:lineRule="exact"/>
        <w:ind w:firstLine="720"/>
        <w:jc w:val="both"/>
        <w:rPr>
          <w:sz w:val="28"/>
          <w:szCs w:val="28"/>
        </w:rPr>
      </w:pPr>
      <w:r w:rsidRPr="00D60940">
        <w:rPr>
          <w:sz w:val="28"/>
          <w:szCs w:val="28"/>
        </w:rPr>
        <w:t xml:space="preserve">* </w:t>
      </w:r>
      <w:r w:rsidR="00094D22" w:rsidRPr="00D60940">
        <w:rPr>
          <w:sz w:val="28"/>
          <w:szCs w:val="28"/>
        </w:rPr>
        <w:t>Từ thực tiễn triển khai cho thấy, việc ban hành chính sách hỗ trợ khởi nghiệp đổi mới sáng tạo là cần thiết, góp phần hình thành và phát triển hệ sinh thái khởi nghiệp sáng tạo trên địa bàn tỉnh, tạo cơ sở để phát hiện, ươm tạo và hỗ trợ các ý tưởng, dự án khởi nghiệp có tiềm năng. Một số nội dung hỗ trợ đã phát huy hiệu quả tích cực, góp phần lan tỏa tinh thần khởi nghiệp, thúc đẩy đổi mới sáng tạo và từng bước hình thành các mô hình sản xuất, kinh doanh dựa trên tri thức và công nghệ. Đối với một số nội dung hỗ trợ chưa phát sinh hồ sơ đề nghị hỗ trợ trong giai đoạn vừa qua</w:t>
      </w:r>
      <w:r w:rsidR="00094D22" w:rsidRPr="00D60940">
        <w:rPr>
          <w:rStyle w:val="FootnoteReference"/>
          <w:sz w:val="28"/>
          <w:szCs w:val="28"/>
        </w:rPr>
        <w:footnoteReference w:id="6"/>
      </w:r>
      <w:r w:rsidR="00094D22" w:rsidRPr="00D60940">
        <w:rPr>
          <w:sz w:val="28"/>
          <w:szCs w:val="28"/>
        </w:rPr>
        <w:t xml:space="preserve">, nguyên nhân chủ yếu xuất phát từ quy mô hệ sinh thái khởi nghiệp đổi mới sáng tạo của tỉnh còn đang trong quá trình phát triển, số lượng doanh nghiệp khởi nghiệp đổi mới sáng tạo còn ít và nhu cầu tiếp cận các hình thức hỗ trợ chuyên sâu chưa nhiều. Tuy nhiên, các </w:t>
      </w:r>
      <w:r w:rsidR="00094D22" w:rsidRPr="00D60940">
        <w:rPr>
          <w:sz w:val="28"/>
          <w:szCs w:val="28"/>
        </w:rPr>
        <w:lastRenderedPageBreak/>
        <w:t>nội dung này vẫn có ý nghĩa định hướng và tạo khuôn khổ chính sách cho sự phát triển của hệ sinh thái khởi nghiệp sáng tạo trong giai đoạn đầu.</w:t>
      </w:r>
    </w:p>
    <w:p w14:paraId="78D8BB61" w14:textId="079CEF8B" w:rsidR="00094D22" w:rsidRPr="00D60940" w:rsidRDefault="002B32C9" w:rsidP="00094D22">
      <w:pPr>
        <w:pStyle w:val="NormalWeb"/>
        <w:spacing w:before="80" w:beforeAutospacing="0" w:after="80" w:afterAutospacing="0" w:line="340" w:lineRule="exact"/>
        <w:ind w:firstLine="720"/>
        <w:jc w:val="both"/>
        <w:rPr>
          <w:sz w:val="28"/>
          <w:szCs w:val="28"/>
        </w:rPr>
      </w:pPr>
      <w:r w:rsidRPr="00D60940">
        <w:rPr>
          <w:sz w:val="28"/>
          <w:szCs w:val="28"/>
        </w:rPr>
        <w:t xml:space="preserve">* </w:t>
      </w:r>
      <w:r w:rsidR="00094D22" w:rsidRPr="00D60940">
        <w:rPr>
          <w:sz w:val="28"/>
          <w:szCs w:val="28"/>
        </w:rPr>
        <w:t>Trên cơ sở kết quả thực hiện và yêu cầu thực tiễn trong giai đoạn tới, việc hỗ trợ các hoạt động khởi nghiệp đổi mới sáng tạo có thể được thực hiện linh hoạt thông qua các chương trình, kế hoạch, đề án phát triển khoa học, công nghệ, đổi mới sáng tạo và khởi nghiệp sáng tạo của tỉnh hoặc thông qua các nhiệm vụ đổi mới sáng tạo được cấp có thẩm quyền phê duyệt. Cách tiếp cận này vừa bảo đảm duy trì các hoạt động hỗ trợ cần thiết, vừa nâng cao tính chủ động, linh hoạt trong bố trí nguồn lực và tổ chức thực hiện theo nhu cầu thực tế của từng giai đoạn. Do đó, đề xuất không tiếp tục quy định các nội dung hỗ trợ này trong chính sách giai đoạn tới</w:t>
      </w:r>
      <w:r w:rsidR="00EB722D" w:rsidRPr="00D60940">
        <w:rPr>
          <w:sz w:val="28"/>
          <w:szCs w:val="28"/>
        </w:rPr>
        <w:t>.</w:t>
      </w:r>
    </w:p>
    <w:p w14:paraId="4660255D" w14:textId="5C8B8BBE" w:rsidR="00E7526E" w:rsidRPr="00D60940" w:rsidRDefault="002B32C9" w:rsidP="0006793B">
      <w:pPr>
        <w:spacing w:before="60" w:after="60" w:line="340" w:lineRule="exact"/>
        <w:ind w:firstLine="720"/>
        <w:jc w:val="both"/>
        <w:rPr>
          <w:sz w:val="28"/>
          <w:szCs w:val="28"/>
        </w:rPr>
      </w:pPr>
      <w:r w:rsidRPr="00D60940">
        <w:rPr>
          <w:sz w:val="28"/>
          <w:szCs w:val="28"/>
        </w:rPr>
        <w:t>- Nhóm c</w:t>
      </w:r>
      <w:r w:rsidR="00E7526E" w:rsidRPr="00D60940">
        <w:rPr>
          <w:sz w:val="28"/>
          <w:szCs w:val="28"/>
        </w:rPr>
        <w:t>hính sách hỗ trợ phát triển tài sản trí tuệ:</w:t>
      </w:r>
    </w:p>
    <w:p w14:paraId="153D906C" w14:textId="77777777" w:rsidR="002B32C9" w:rsidRPr="00D60940" w:rsidRDefault="00E7526E" w:rsidP="00C76C1C">
      <w:pPr>
        <w:spacing w:before="60" w:after="60" w:line="340" w:lineRule="exact"/>
        <w:jc w:val="both"/>
        <w:rPr>
          <w:sz w:val="28"/>
          <w:szCs w:val="28"/>
        </w:rPr>
      </w:pPr>
      <w:r w:rsidRPr="00D60940">
        <w:tab/>
      </w:r>
      <w:r w:rsidR="002B32C9" w:rsidRPr="00D60940">
        <w:t xml:space="preserve">* </w:t>
      </w:r>
      <w:r w:rsidR="00047166" w:rsidRPr="00D60940">
        <w:rPr>
          <w:sz w:val="28"/>
          <w:szCs w:val="28"/>
        </w:rPr>
        <w:t xml:space="preserve">Chính sách hỗ trợ xác lập quyền sở hữu công nghiệp đã phát huy hiệu quả rõ nét trong việc nâng cao nhận thức của tổ chức, cá nhân và doanh nghiệp về vai trò của tài sản trí tuệ trong sản xuất, kinh doanh. Trong giai đoạn thực hiện chính sách, tỉnh đã </w:t>
      </w:r>
      <w:bookmarkStart w:id="6" w:name="_Hlk232580991"/>
      <w:r w:rsidR="00047166" w:rsidRPr="00D60940">
        <w:rPr>
          <w:sz w:val="28"/>
          <w:szCs w:val="28"/>
        </w:rPr>
        <w:t>hỗ trợ thiết kế, đăng ký bảo hộ quyền sở hữu công nghiệp cho 304 đối tượng sở hữu trí tuệ đăng ký bảo hộ tại Cục Sở hữu trí tuệ (gồm 296 nhãn hiệu, 02 sáng chế giải pháp hữu ích và 06 kiểu dáng công nghiệp) cho các tổ chức, cá nhân và doanh nghiệp trên địa bàn</w:t>
      </w:r>
      <w:bookmarkEnd w:id="6"/>
      <w:r w:rsidR="00047166" w:rsidRPr="00D60940">
        <w:rPr>
          <w:sz w:val="28"/>
          <w:szCs w:val="28"/>
        </w:rPr>
        <w:t>, với tổng kinh phí hỗ trợ 2.989.750.000 đồng</w:t>
      </w:r>
      <w:r w:rsidR="00966604" w:rsidRPr="00D60940">
        <w:rPr>
          <w:sz w:val="28"/>
          <w:szCs w:val="28"/>
        </w:rPr>
        <w:t>, qua đó huy động được khoảng 545 triệu đồng kinh phí đối ứng từ doanh nghiệp, tổ chức, cá nhân</w:t>
      </w:r>
      <w:r w:rsidR="00047166" w:rsidRPr="00D60940">
        <w:rPr>
          <w:sz w:val="28"/>
          <w:szCs w:val="28"/>
        </w:rPr>
        <w:t xml:space="preserve">. </w:t>
      </w:r>
    </w:p>
    <w:p w14:paraId="1F7F252D" w14:textId="51C3A02A" w:rsidR="00047166" w:rsidRPr="00D60940" w:rsidRDefault="002B32C9" w:rsidP="002B32C9">
      <w:pPr>
        <w:spacing w:before="60" w:after="60" w:line="340" w:lineRule="exact"/>
        <w:ind w:firstLine="720"/>
        <w:jc w:val="both"/>
        <w:rPr>
          <w:sz w:val="28"/>
          <w:szCs w:val="28"/>
        </w:rPr>
      </w:pPr>
      <w:r w:rsidRPr="00D60940">
        <w:rPr>
          <w:sz w:val="28"/>
          <w:szCs w:val="28"/>
        </w:rPr>
        <w:t xml:space="preserve">* </w:t>
      </w:r>
      <w:r w:rsidR="00047166" w:rsidRPr="00D60940">
        <w:rPr>
          <w:sz w:val="28"/>
          <w:szCs w:val="28"/>
        </w:rPr>
        <w:t xml:space="preserve">Bên cạnh kết quả hỗ trợ trực tiếp, chính sách đã góp phần nâng cao nhận thức và khuyến khích các chủ thể chủ động xác lập quyền sở hữu trí tuệ đối với các sản phẩm, hàng hóa và dịch vụ. Nhờ đó, số lượng đối tượng sở hữu công nghiệp được bảo hộ trên địa bàn tỉnh tiếp tục tăng mạnh, từ 2.154 đối tượng vào đầu kỳ lên 3.467 đối tượng vào cuối kỳ, tăng 1.313 đối tượng. Điều này cho thấy hoạt động xác lập quyền sở hữu trí tuệ ngày càng được quan tâm, từng bước trở thành nhu cầu thiết thực của doanh nghiệp, hợp tác xã và người dân trong quá trình phát triển sản xuất, kinh doanh và xây dựng thương hiệu. </w:t>
      </w:r>
      <w:r w:rsidR="00E7526E" w:rsidRPr="00D60940">
        <w:rPr>
          <w:sz w:val="28"/>
          <w:szCs w:val="28"/>
        </w:rPr>
        <w:t>Thông qua đó,</w:t>
      </w:r>
      <w:r w:rsidR="00047166" w:rsidRPr="00D60940">
        <w:rPr>
          <w:sz w:val="28"/>
          <w:szCs w:val="28"/>
        </w:rPr>
        <w:t xml:space="preserve"> nâng cao khả năng cạnh tranh, mở rộng thị trường tiêu thụ và gia tăng giá trị sản phẩm. Đồng thời phản ánh sự chuyển biến tích cực trong nhận thức và năng lực khai thác tài sản trí tuệ của các chủ thể sản xuất, kinh doanh, phù hợp với xu hướng phát triển kinh tế dựa trên tri thức, tài sản vô hình và đổi mới sáng tạo.</w:t>
      </w:r>
    </w:p>
    <w:p w14:paraId="37985841" w14:textId="71C32393" w:rsidR="00E7526E" w:rsidRPr="00D60940" w:rsidRDefault="00E7526E" w:rsidP="00C76C1C">
      <w:pPr>
        <w:pStyle w:val="isselectedend"/>
        <w:spacing w:before="60" w:beforeAutospacing="0" w:after="60" w:afterAutospacing="0" w:line="340" w:lineRule="exact"/>
        <w:jc w:val="both"/>
        <w:rPr>
          <w:sz w:val="28"/>
          <w:szCs w:val="28"/>
        </w:rPr>
      </w:pPr>
      <w:r w:rsidRPr="00D60940">
        <w:rPr>
          <w:sz w:val="28"/>
          <w:szCs w:val="28"/>
        </w:rPr>
        <w:tab/>
      </w:r>
      <w:r w:rsidR="002B32C9" w:rsidRPr="00D60940">
        <w:rPr>
          <w:sz w:val="28"/>
          <w:szCs w:val="28"/>
        </w:rPr>
        <w:t xml:space="preserve">* </w:t>
      </w:r>
      <w:r w:rsidRPr="00D60940">
        <w:rPr>
          <w:sz w:val="28"/>
          <w:szCs w:val="28"/>
        </w:rPr>
        <w:t xml:space="preserve">Chính sách hỗ trợ tạo lập, quản lý và phát triển tài sản trí tuệ đã góp phần bảo tồn, phát huy giá trị các sản phẩm đặc sản, sản phẩm chủ lực và sản phẩm làng nghề của địa phương. Trong giai đoạn thực hiện chính sách đã hỗ trợ triển khai 10 dự án xác lập, quản lý và phát triển tài sản trí tuệ dưới các hình thức nhãn hiệu tập thể, nhãn hiệu chứng nhận và chỉ dẫn địa lý; trong đó có 03 sản phẩm được cấp Giấy chứng nhận đăng ký nhãn hiệu. Đến nay, toàn tỉnh có 19 sản phẩm đặc sản, chủ lực được bảo hộ dưới hình thức nhãn hiệu cộng đồng. Thông qua việc được bảo hộ và phát triển tài sản trí tuệ, các sản phẩm đã từng bước được chuẩn hóa về chất lượng, hoàn thiện hệ thống nhận diện thương hiệu, thiết lập cơ chế quản lý và kiểm soát chất lượng sản phẩm; đồng thời hình thành các chuỗi liên kết từ sản xuất, chế biến đến tiêu thụ với sự tham </w:t>
      </w:r>
      <w:r w:rsidRPr="00D60940">
        <w:rPr>
          <w:sz w:val="28"/>
          <w:szCs w:val="28"/>
        </w:rPr>
        <w:lastRenderedPageBreak/>
        <w:t xml:space="preserve">gia của doanh nghiệp, hợp tác xã và người dân. Hoạt động quảng bá, phát triển thương hiệu được thực hiện bài bản hơn, góp phần nâng cao vị thế và khả năng cạnh tranh của sản phẩm trên thị trường. Kết quả điều tra cho thấy </w:t>
      </w:r>
      <w:bookmarkStart w:id="7" w:name="_Hlk232581040"/>
      <w:r w:rsidRPr="00D60940">
        <w:rPr>
          <w:sz w:val="28"/>
          <w:szCs w:val="28"/>
        </w:rPr>
        <w:t>sau khi được xác lập và phát triển quyền sở hữu trí tuệ, giá trị thương hiệu và giá trị sản phẩm tăng từ 15-25% và duy trì ổn định; thị trường tiêu thụ được mở rộng theo hướng liên kết chuỗi giá trị</w:t>
      </w:r>
      <w:bookmarkEnd w:id="7"/>
      <w:r w:rsidRPr="00D60940">
        <w:rPr>
          <w:sz w:val="28"/>
          <w:szCs w:val="28"/>
        </w:rPr>
        <w:t>. Đây là minh chứng rõ nét cho hiệu quả của chính sách trong việc chuyển hóa tài sản trí tuệ thành giá trị kinh tế, góp phần nâng cao thu nhập cho người dân, thúc đẩy phát triển kinh tế nông thôn và gia tăng giá trị các sản phẩm đặc sản của địa phương.</w:t>
      </w:r>
    </w:p>
    <w:p w14:paraId="4799DDC0" w14:textId="7806E1B4" w:rsidR="00E7526E" w:rsidRPr="00D60940" w:rsidRDefault="00C53974" w:rsidP="00C76C1C">
      <w:pPr>
        <w:pStyle w:val="isselectedend"/>
        <w:spacing w:before="60" w:beforeAutospacing="0" w:after="60" w:afterAutospacing="0" w:line="340" w:lineRule="exact"/>
        <w:ind w:firstLine="720"/>
        <w:jc w:val="both"/>
        <w:rPr>
          <w:sz w:val="28"/>
          <w:szCs w:val="28"/>
        </w:rPr>
      </w:pPr>
      <w:r w:rsidRPr="00D60940">
        <w:rPr>
          <w:sz w:val="28"/>
          <w:szCs w:val="28"/>
        </w:rPr>
        <w:t>* S</w:t>
      </w:r>
      <w:r w:rsidR="00E7526E" w:rsidRPr="00D60940">
        <w:rPr>
          <w:sz w:val="28"/>
          <w:szCs w:val="28"/>
        </w:rPr>
        <w:t>o với đầu kỳ, hoạt động sở hữu trí tuệ trên địa bàn tỉnh đã có bước phát triển rõ rệt cả về số lượng đối tượng được bảo hộ, chất lượng quản lý tài sản trí tuệ và khả năng khai thác giá trị thương mại của các sản phẩm. Các chính sách đã góp phần chuyển dịch tư duy phát triển từ sản xuất đơn thuần sang phát triển dựa trên chất lượng, thương hiệu, tài sản trí tuệ và đổi mới sáng tạo; từng bước hình thành nền tảng cho phát triển kinh tế dựa trên tri thức, nâng cao năng lực cạnh tranh của doanh nghiệp và sản phẩm địa phương trong bối cảnh hội nhập kinh tế ngày càng sâu rộng. Tuy nhiên, số lượng tài sản trí tuệ được khai thác hiệu quả trên quy mô lớn còn hạn chế; năng lực quản trị, phát triển và thương mại hóa tài sản trí tuệ của nhiều tổ chức, doanh nghiệp vẫn chưa tương xứng với tiềm năng, đòi hỏi tiếp tục có các chính sách hỗ trợ trong giai đoạn tới.</w:t>
      </w:r>
    </w:p>
    <w:p w14:paraId="56910014" w14:textId="0BAE8755" w:rsidR="00E7526E" w:rsidRPr="00D60940" w:rsidRDefault="00E7526E" w:rsidP="00C76C1C">
      <w:pPr>
        <w:pStyle w:val="isselectedend"/>
        <w:spacing w:before="60" w:beforeAutospacing="0" w:after="60" w:afterAutospacing="0" w:line="340" w:lineRule="exact"/>
        <w:jc w:val="both"/>
      </w:pPr>
      <w:r w:rsidRPr="00D60940">
        <w:rPr>
          <w:sz w:val="28"/>
          <w:szCs w:val="28"/>
        </w:rPr>
        <w:tab/>
      </w:r>
      <w:r w:rsidR="00C53974" w:rsidRPr="00D60940">
        <w:rPr>
          <w:sz w:val="28"/>
          <w:szCs w:val="28"/>
        </w:rPr>
        <w:t>- Nhóm c</w:t>
      </w:r>
      <w:r w:rsidRPr="00D60940">
        <w:rPr>
          <w:sz w:val="28"/>
          <w:szCs w:val="28"/>
        </w:rPr>
        <w:t>hính sách hỗ trợ phát triển thị trường khoa học và công nghệ:</w:t>
      </w:r>
    </w:p>
    <w:p w14:paraId="719D95E3" w14:textId="11633103" w:rsidR="00690987" w:rsidRPr="00D60940" w:rsidRDefault="00690987" w:rsidP="00C76C1C">
      <w:pPr>
        <w:spacing w:before="60" w:after="60" w:line="340" w:lineRule="exact"/>
        <w:jc w:val="both"/>
        <w:rPr>
          <w:sz w:val="28"/>
          <w:szCs w:val="28"/>
        </w:rPr>
      </w:pPr>
      <w:r w:rsidRPr="00D60940">
        <w:tab/>
      </w:r>
      <w:r w:rsidR="00C53974" w:rsidRPr="00D60940">
        <w:t xml:space="preserve">* </w:t>
      </w:r>
      <w:r w:rsidRPr="00D60940">
        <w:rPr>
          <w:sz w:val="28"/>
          <w:szCs w:val="28"/>
        </w:rPr>
        <w:t>Chính sách hỗ trợ đổi mới công nghệ, chuyển giao công nghệ và phát triển doanh nghiệp khoa học và công nghệ đã tạo động lực quan trọng thúc đẩy doanh nghiệp trên địa bàn tỉnh tăng cường đầu tư máy móc, thiết bị hiện đại, ứng dụng công nghệ tiên tiến vào sản xuất, kinh doanh. Trong giai đoạn thực hiện chính sách, tỉnh đã hỗ trợ 10.490 triệu đồng cho 06 doanh nghiệp thực hiện các chuyển giao, đổi mới công nghệ, đầu tư dây chuyền máy móc, thiết bị mới.</w:t>
      </w:r>
    </w:p>
    <w:p w14:paraId="05E41F1F" w14:textId="77777777" w:rsidR="00C53974" w:rsidRPr="00D60940" w:rsidRDefault="00690987" w:rsidP="00C76C1C">
      <w:pPr>
        <w:spacing w:before="60" w:after="60" w:line="340" w:lineRule="exact"/>
        <w:jc w:val="both"/>
        <w:rPr>
          <w:sz w:val="28"/>
          <w:szCs w:val="28"/>
        </w:rPr>
      </w:pPr>
      <w:r w:rsidRPr="00D60940">
        <w:rPr>
          <w:sz w:val="28"/>
          <w:szCs w:val="28"/>
        </w:rPr>
        <w:tab/>
      </w:r>
      <w:r w:rsidR="00C53974" w:rsidRPr="00D60940">
        <w:rPr>
          <w:sz w:val="28"/>
          <w:szCs w:val="28"/>
        </w:rPr>
        <w:t xml:space="preserve">* </w:t>
      </w:r>
      <w:r w:rsidR="006F048A" w:rsidRPr="00D60940">
        <w:rPr>
          <w:sz w:val="28"/>
          <w:szCs w:val="28"/>
        </w:rPr>
        <w:t>Thông qua triển khai chính sách, năng lực hấp thụ, ứng dụng và làm chủ công nghệ của doanh nghiệp trên địa bàn từng bước được nâng lên; ngày càng nhiều dự án đầu tư quy mô lớn sử dụng công nghệ hiện đại trong các lĩnh vực năng lượng, công nghiệp chế biến, chế tạo và sản xuất công nghệ cao được chấp thuận chủ trương triển khai</w:t>
      </w:r>
      <w:r w:rsidR="006F048A" w:rsidRPr="00D60940">
        <w:rPr>
          <w:rStyle w:val="FootnoteReference"/>
          <w:sz w:val="28"/>
          <w:szCs w:val="28"/>
        </w:rPr>
        <w:footnoteReference w:id="7"/>
      </w:r>
      <w:r w:rsidR="006F048A" w:rsidRPr="00D60940">
        <w:rPr>
          <w:sz w:val="28"/>
          <w:szCs w:val="28"/>
        </w:rPr>
        <w:t xml:space="preserve">. </w:t>
      </w:r>
    </w:p>
    <w:p w14:paraId="7E9CBAB4" w14:textId="2E3DC214" w:rsidR="00690987" w:rsidRPr="00D60940" w:rsidRDefault="00C53974" w:rsidP="00C53974">
      <w:pPr>
        <w:spacing w:before="60" w:after="60" w:line="340" w:lineRule="exact"/>
        <w:ind w:firstLine="720"/>
        <w:jc w:val="both"/>
        <w:rPr>
          <w:sz w:val="28"/>
          <w:szCs w:val="28"/>
        </w:rPr>
      </w:pPr>
      <w:r w:rsidRPr="00D60940">
        <w:rPr>
          <w:sz w:val="28"/>
          <w:szCs w:val="28"/>
        </w:rPr>
        <w:t xml:space="preserve">* </w:t>
      </w:r>
      <w:r w:rsidR="006F048A" w:rsidRPr="00D60940">
        <w:rPr>
          <w:sz w:val="28"/>
          <w:szCs w:val="28"/>
        </w:rPr>
        <w:t>Chính sách cũng đã hỗ trợ ươm tạo, hình thành và phát triển thêm 02 doanh nghiệp khoa học và công nghệ; nâng tổng số doanh nghiệp khoa học và công nghệ trên địa bàn tỉnh lên 08 doanh nghiệp</w:t>
      </w:r>
      <w:r w:rsidR="0067411E" w:rsidRPr="00D60940">
        <w:rPr>
          <w:sz w:val="28"/>
          <w:szCs w:val="28"/>
        </w:rPr>
        <w:t>. Đáng chú ý, c</w:t>
      </w:r>
      <w:r w:rsidR="0039128C" w:rsidRPr="00D60940">
        <w:rPr>
          <w:sz w:val="28"/>
          <w:szCs w:val="28"/>
        </w:rPr>
        <w:t>ác doanh nghiệp này đã hình thành và đưa vào sản xuất, kinh doanh 16 sản phẩm được phát triển từ kết quả nghiên cứu khoa học và chuyển giao công nghệ, là minh chứng rõ nét cho</w:t>
      </w:r>
      <w:r w:rsidR="0067411E" w:rsidRPr="00D60940">
        <w:rPr>
          <w:sz w:val="28"/>
          <w:szCs w:val="28"/>
        </w:rPr>
        <w:t xml:space="preserve"> hiệu quả của chính sách trong việc hình thành và phát triển doanh nghiệp khoa học và công nghệ, tạo cầu nối giữa hoạt động nghiên cứu, ứng dụng khoa học và công nghệ với sản xuất, kinh doanh, góp </w:t>
      </w:r>
      <w:r w:rsidR="0067411E" w:rsidRPr="00D60940">
        <w:rPr>
          <w:sz w:val="28"/>
          <w:szCs w:val="28"/>
        </w:rPr>
        <w:lastRenderedPageBreak/>
        <w:t>phần đưa các kết quả nghiên cứu vào thực tiễn và nâng cao giá trị gia tăng của sản phẩm.</w:t>
      </w:r>
      <w:r w:rsidR="0039128C" w:rsidRPr="00D60940">
        <w:rPr>
          <w:sz w:val="28"/>
          <w:szCs w:val="28"/>
        </w:rPr>
        <w:t xml:space="preserve"> </w:t>
      </w:r>
    </w:p>
    <w:p w14:paraId="01013680" w14:textId="0D993F42" w:rsidR="0067411E" w:rsidRPr="00D60940" w:rsidRDefault="00BE155B" w:rsidP="00C76C1C">
      <w:pPr>
        <w:pStyle w:val="isselectedend"/>
        <w:spacing w:before="60" w:beforeAutospacing="0" w:after="60" w:afterAutospacing="0" w:line="340" w:lineRule="exact"/>
        <w:jc w:val="both"/>
        <w:rPr>
          <w:sz w:val="28"/>
          <w:szCs w:val="28"/>
        </w:rPr>
      </w:pPr>
      <w:r w:rsidRPr="00D60940">
        <w:rPr>
          <w:sz w:val="28"/>
          <w:szCs w:val="28"/>
        </w:rPr>
        <w:tab/>
      </w:r>
      <w:r w:rsidR="002F31B7" w:rsidRPr="00D60940">
        <w:rPr>
          <w:sz w:val="28"/>
          <w:szCs w:val="28"/>
        </w:rPr>
        <w:t>- Nhóm</w:t>
      </w:r>
      <w:r w:rsidRPr="00D60940">
        <w:rPr>
          <w:sz w:val="28"/>
          <w:szCs w:val="28"/>
        </w:rPr>
        <w:t xml:space="preserve"> chính sách hỗ trợ mua bản quyền, quyền sử dụng các đối tượng sở hữu công nghiệp và chuyển giao kết quả nghiên cứu khoa học, công nghệ vào sản xuất, kinh doanh, trong giai đoạn thực hiện chưa phát sinh hồ sơ đề nghị hỗ trợ. Điều này cho thấy nhu cầu tiếp nhận, mua bán, chuyển giao công nghệ và tài sản trí tuệ trên địa bàn tỉnh còn hạn chế; thị trường khoa học và công nghệ chưa phát triển tương xứng với tiềm năng; hoạt động nghiên cứu, tạo lập tài sản trí tuệ có khả năng chuyển giao thương mại còn ít; năng lực hấp thụ công nghệ của phần lớn doanh nghiệp, đặc biệt là doanh nghiệp nhỏ và vừa, còn hạn chế. Bên cạnh đó, các doanh nghiệp trên địa bàn chủ yếu thực hiện đổi mới công nghệ thông qua đầu tư máy móc, thiết bị đồng bộ hoặc tiếp nhận công nghệ gắn với các dự án đầu tư sản xuất, kinh doanh thay vì thực hiện các giao dịch mua bán riêng đối với sáng chế, giải pháp hữu ích hoặc kết quả nghiên cứu khoa học.</w:t>
      </w:r>
      <w:r w:rsidRPr="00D60940">
        <w:t xml:space="preserve"> </w:t>
      </w:r>
      <w:r w:rsidRPr="00D60940">
        <w:rPr>
          <w:sz w:val="28"/>
          <w:szCs w:val="28"/>
        </w:rPr>
        <w:t>Mặc dù không phát sinh đối tượng thụ hưởng nhưng việc ban hành chính sách đã tạo hành lang hỗ trợ cho hoạt động tiếp nhận, ứng dụng và làm chủ công nghệ; đồng thời phản ánh vai trò định hướng của Nhà nước trong việc khuyến khích doanh nghiệp đầu tư đổi mới công nghệ, khai thác tài sản trí tuệ và thương mại hóa kết quả nghiên cứu. Tuy nhiên, trong giai đoạn tiếp theo không đề xuất tiếp tục ban hành chính sách này nhằm tập trung nguồn lực cho các chính sách hỗ trợ đổi mới công nghệ, phát triển doanh nghiệp khoa học và công nghệ, phát triển tài sản trí tuệ và thương mại hóa sản phẩm khoa học, công nghệ có nhu cầu thực tế và khả năng phát huy hiệu quả cao hơn.</w:t>
      </w:r>
    </w:p>
    <w:p w14:paraId="7862D644" w14:textId="45D4E80D" w:rsidR="002B588F" w:rsidRPr="00D60940" w:rsidRDefault="00902E2F" w:rsidP="00C76C1C">
      <w:pPr>
        <w:tabs>
          <w:tab w:val="left" w:pos="709"/>
          <w:tab w:val="left" w:pos="993"/>
        </w:tabs>
        <w:spacing w:before="60" w:after="60" w:line="340" w:lineRule="exact"/>
        <w:jc w:val="both"/>
        <w:rPr>
          <w:sz w:val="28"/>
          <w:szCs w:val="28"/>
          <w:lang w:val="nb-NO"/>
        </w:rPr>
      </w:pPr>
      <w:r w:rsidRPr="00D60940">
        <w:rPr>
          <w:sz w:val="28"/>
          <w:szCs w:val="28"/>
        </w:rPr>
        <w:tab/>
        <w:t xml:space="preserve">c) </w:t>
      </w:r>
      <w:r w:rsidRPr="00D60940">
        <w:rPr>
          <w:sz w:val="28"/>
          <w:szCs w:val="28"/>
          <w:lang w:val="nb-NO"/>
        </w:rPr>
        <w:t xml:space="preserve">Khó khăn, vướng mắc </w:t>
      </w:r>
      <w:r w:rsidR="002B588F" w:rsidRPr="00D60940">
        <w:rPr>
          <w:sz w:val="28"/>
          <w:szCs w:val="28"/>
        </w:rPr>
        <w:t xml:space="preserve"> </w:t>
      </w:r>
    </w:p>
    <w:p w14:paraId="6E25AA02" w14:textId="77777777"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Tiềm lực và quy mô sản xuất của các doanh nghiệp trên địa bàn tỉnh chưa lớn, chủ yếu là các doanh nghiệp nhỏ và vừa; công nghệ sản xuất nhìn chung còn lạc hậu, máy móc, thiết bị cũ, thủ công còn nhiều, việc kiểm soát chất lượng chưa chặt chẽ do đó sản phẩm đầu ra còn kém chất lượng so với tiêu chuẩn đã công bố, tiêu chuẩn Việt Nam, tiêu chuẩn quốc tế, tiêu chuẩn nước ngoài; phần lớn sản phẩm sản xuất chưa có thương hiệu mạnh. Do đó việc hấp thụ các chính sách của một số doanh nghiệp trên địa bàn chưa đủ năng lực và điều kiện để thực hiện.</w:t>
      </w:r>
    </w:p>
    <w:p w14:paraId="35F811A1" w14:textId="77777777"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Số lượng doanh nghiệp, tổ chức, cá nhân có ý tưởng, dự án khởi nghiệp sáng tạo chưa nhiều; hệ sinh thái khởi nghiệp sáng tạo của tỉnh còn thiếu các chuyên gia, đội ngũ cố vấn, nhà đầu tư về khởi nghiệp và đổi mới sáng tạo. Các doanh nghiệp trên địa bàn tỉnh chủ yếu là doanh nghiệp vừa và nhỏ, năng lực tiềm lực của doanh nghiệp và năng lực đổi mới sáng tạo còn hạn chế, chưa có nhiều doanh nghiệp mạnh dạn đưa các ý tưởng, mô hình kinh doanh mới vào sản xuất, kinh doanh, cũng như chứng minh ý tưởng, dự án kinh doanh có tính khả thi, kêu gọi vốn đầu tư.</w:t>
      </w:r>
    </w:p>
    <w:p w14:paraId="08C90D8E" w14:textId="77777777"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Một số nội dung Nghị quyết chưa thực hiện được do không phát sinh đối tượng đề nghị hỗ trợ như: Hỗ trợ lãi suất vốn vay đối với các khoản vay (trong hạn) tại các tổ chức tín dụng trên địa bàn tỉnh để thực hiện các dự án khởi nghiệp đổi mới sáng tạo; </w:t>
      </w:r>
      <w:r w:rsidRPr="00D60940">
        <w:rPr>
          <w:bCs/>
          <w:sz w:val="28"/>
          <w:szCs w:val="28"/>
          <w:lang w:val="nb-NO"/>
        </w:rPr>
        <w:lastRenderedPageBreak/>
        <w:t>Hỗ trợ kinh phí thực hiện dự án khởi nghiệp đổi mới sáng tạo theo hình thức triển khai nhiệm vụ khoa học và công nghệ cấp tỉnh; Hỗ trợ kinh phí thuê mặt bằng, sử dụng trang thiết bị tại cơ sở ươm tạo, cơ sở kỹ thuật, khu làm việc chung.</w:t>
      </w:r>
    </w:p>
    <w:p w14:paraId="53A1ED75" w14:textId="382D01EE" w:rsidR="006A2C4B" w:rsidRPr="00D60940" w:rsidRDefault="006A2C4B" w:rsidP="00F66726">
      <w:pPr>
        <w:tabs>
          <w:tab w:val="left" w:pos="709"/>
          <w:tab w:val="left" w:pos="993"/>
        </w:tabs>
        <w:spacing w:before="80" w:after="80" w:line="276" w:lineRule="auto"/>
        <w:jc w:val="both"/>
        <w:rPr>
          <w:i/>
          <w:iCs/>
          <w:sz w:val="28"/>
          <w:szCs w:val="28"/>
        </w:rPr>
      </w:pPr>
      <w:r w:rsidRPr="00D60940">
        <w:rPr>
          <w:i/>
          <w:iCs/>
          <w:sz w:val="28"/>
          <w:szCs w:val="28"/>
        </w:rPr>
        <w:tab/>
        <w:t xml:space="preserve">2.2. </w:t>
      </w:r>
      <w:r w:rsidRPr="00D60940">
        <w:rPr>
          <w:i/>
          <w:iCs/>
          <w:spacing w:val="-4"/>
          <w:sz w:val="28"/>
          <w:szCs w:val="28"/>
        </w:rPr>
        <w:t>Nghị quyết số 93/2014/NQ-HĐND ngày 16/7/2014 của HĐND tỉnh về việc quy định chế độ đặc thù đối với cán bộ, công chức, viên chức chuyên trách công nghệ thông tin trong các cơ quan hành chính và đơn vị sự nghiệp chuyên trách công nghệ thông tin trên địa bàn tỉnh Hà Tĩnh</w:t>
      </w:r>
    </w:p>
    <w:p w14:paraId="7D237B86" w14:textId="631167A4" w:rsidR="009A7C1A" w:rsidRPr="00D60940" w:rsidRDefault="006A2C4B" w:rsidP="00F66726">
      <w:pPr>
        <w:tabs>
          <w:tab w:val="left" w:pos="709"/>
          <w:tab w:val="left" w:pos="993"/>
        </w:tabs>
        <w:spacing w:before="80" w:after="80" w:line="276" w:lineRule="auto"/>
        <w:rPr>
          <w:bCs/>
          <w:sz w:val="28"/>
          <w:szCs w:val="28"/>
          <w:lang w:val="nb-NO"/>
        </w:rPr>
      </w:pPr>
      <w:r w:rsidRPr="00D60940">
        <w:rPr>
          <w:bCs/>
          <w:sz w:val="28"/>
          <w:szCs w:val="28"/>
          <w:lang w:val="vi-VN"/>
        </w:rPr>
        <w:tab/>
      </w:r>
      <w:r w:rsidR="009A7C1A" w:rsidRPr="00D60940">
        <w:rPr>
          <w:bCs/>
          <w:sz w:val="28"/>
          <w:szCs w:val="28"/>
        </w:rPr>
        <w:t xml:space="preserve">a) </w:t>
      </w:r>
      <w:r w:rsidR="009A7C1A" w:rsidRPr="00D60940">
        <w:rPr>
          <w:bCs/>
          <w:sz w:val="28"/>
          <w:szCs w:val="28"/>
          <w:lang w:val="nb-NO"/>
        </w:rPr>
        <w:t>Kết quả giải ngân chính sách</w:t>
      </w:r>
    </w:p>
    <w:p w14:paraId="20BD1D47" w14:textId="0397298E" w:rsidR="00E51D34" w:rsidRPr="00D60940" w:rsidRDefault="00E51D34" w:rsidP="00E51D34">
      <w:pPr>
        <w:spacing w:before="80" w:after="80" w:line="276" w:lineRule="auto"/>
        <w:ind w:firstLine="720"/>
        <w:jc w:val="both"/>
        <w:rPr>
          <w:bCs/>
          <w:sz w:val="28"/>
          <w:szCs w:val="28"/>
        </w:rPr>
      </w:pPr>
      <w:r w:rsidRPr="00D60940">
        <w:rPr>
          <w:bCs/>
          <w:sz w:val="28"/>
          <w:szCs w:val="28"/>
        </w:rPr>
        <w:t>Tổng kinh phí bố trí giai đoạn 2021 – 2025 là</w:t>
      </w:r>
      <w:r w:rsidRPr="00D60940">
        <w:rPr>
          <w:sz w:val="28"/>
          <w:szCs w:val="28"/>
          <w:lang w:val="nb-NO"/>
        </w:rPr>
        <w:t xml:space="preserve"> 6.300,5 triệu đồng</w:t>
      </w:r>
      <w:r w:rsidRPr="00D60940">
        <w:rPr>
          <w:bCs/>
          <w:sz w:val="28"/>
          <w:szCs w:val="28"/>
        </w:rPr>
        <w:t xml:space="preserve">, giải ngân </w:t>
      </w:r>
      <w:r w:rsidR="00BA03DE" w:rsidRPr="00D60940">
        <w:rPr>
          <w:sz w:val="28"/>
          <w:szCs w:val="28"/>
          <w:lang w:val="nb-NO"/>
        </w:rPr>
        <w:t>: 6.300,5 triệu đồng</w:t>
      </w:r>
      <w:r w:rsidRPr="00D60940">
        <w:rPr>
          <w:bCs/>
          <w:sz w:val="28"/>
          <w:szCs w:val="28"/>
        </w:rPr>
        <w:t xml:space="preserve">, tỷ lệ giải ngân </w:t>
      </w:r>
      <w:r w:rsidR="00BA03DE" w:rsidRPr="00D60940">
        <w:rPr>
          <w:bCs/>
          <w:sz w:val="28"/>
          <w:szCs w:val="28"/>
        </w:rPr>
        <w:t>100</w:t>
      </w:r>
      <w:r w:rsidRPr="00D60940">
        <w:rPr>
          <w:bCs/>
          <w:sz w:val="28"/>
          <w:szCs w:val="28"/>
        </w:rPr>
        <w:t>% (thuộc nhóm chính sách có tỷ lệ giải ngân cao). Cụ thể kết quả giải ngân như sau:</w:t>
      </w:r>
    </w:p>
    <w:p w14:paraId="1562B79C" w14:textId="4A44BA4A"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2021: 1.285,458727 trong đó </w:t>
      </w:r>
      <w:r w:rsidR="00E51D34" w:rsidRPr="00D60940">
        <w:rPr>
          <w:sz w:val="28"/>
          <w:szCs w:val="28"/>
          <w:lang w:val="nb-NO"/>
        </w:rPr>
        <w:t>n</w:t>
      </w:r>
      <w:r w:rsidRPr="00D60940">
        <w:rPr>
          <w:sz w:val="28"/>
          <w:szCs w:val="28"/>
          <w:lang w:val="nb-NO"/>
        </w:rPr>
        <w:t xml:space="preserve">gân sách tỉnh: 1.285,458727 triệu đồng; </w:t>
      </w:r>
      <w:r w:rsidR="00E51D34" w:rsidRPr="00D60940">
        <w:rPr>
          <w:sz w:val="28"/>
          <w:szCs w:val="28"/>
          <w:lang w:val="nb-NO"/>
        </w:rPr>
        <w:t>n</w:t>
      </w:r>
      <w:r w:rsidRPr="00D60940">
        <w:rPr>
          <w:sz w:val="28"/>
          <w:szCs w:val="28"/>
          <w:lang w:val="nb-NO"/>
        </w:rPr>
        <w:t>gân sách huyện, xã: 0 triệu đồng</w:t>
      </w:r>
      <w:r w:rsidR="00E51D34" w:rsidRPr="00D60940">
        <w:rPr>
          <w:sz w:val="28"/>
          <w:szCs w:val="28"/>
          <w:lang w:val="nb-NO"/>
        </w:rPr>
        <w:t>.</w:t>
      </w:r>
    </w:p>
    <w:p w14:paraId="072A972B" w14:textId="50E8E3D0"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2022: 1.342,421730 trong đó </w:t>
      </w:r>
      <w:r w:rsidR="00E51D34" w:rsidRPr="00D60940">
        <w:rPr>
          <w:sz w:val="28"/>
          <w:szCs w:val="28"/>
          <w:lang w:val="nb-NO"/>
        </w:rPr>
        <w:t>n</w:t>
      </w:r>
      <w:r w:rsidRPr="00D60940">
        <w:rPr>
          <w:sz w:val="28"/>
          <w:szCs w:val="28"/>
          <w:lang w:val="nb-NO"/>
        </w:rPr>
        <w:t>gân sách tỉnh: 1.342,421730 triệu đồng; Ngân sách huyện, xã: 0 triệu đồng</w:t>
      </w:r>
      <w:r w:rsidR="00E51D34" w:rsidRPr="00D60940">
        <w:rPr>
          <w:sz w:val="28"/>
          <w:szCs w:val="28"/>
          <w:lang w:val="nb-NO"/>
        </w:rPr>
        <w:t>.</w:t>
      </w:r>
    </w:p>
    <w:p w14:paraId="07F608A4" w14:textId="4F1572FB"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2023: 1.280,745327 trong đó </w:t>
      </w:r>
      <w:r w:rsidR="00E51D34" w:rsidRPr="00D60940">
        <w:rPr>
          <w:sz w:val="28"/>
          <w:szCs w:val="28"/>
          <w:lang w:val="nb-NO"/>
        </w:rPr>
        <w:t>n</w:t>
      </w:r>
      <w:r w:rsidRPr="00D60940">
        <w:rPr>
          <w:sz w:val="28"/>
          <w:szCs w:val="28"/>
          <w:lang w:val="nb-NO"/>
        </w:rPr>
        <w:t xml:space="preserve">gân sách tỉnh: 1.280,745327 triệu đồng; </w:t>
      </w:r>
      <w:r w:rsidR="00E51D34" w:rsidRPr="00D60940">
        <w:rPr>
          <w:sz w:val="28"/>
          <w:szCs w:val="28"/>
          <w:lang w:val="nb-NO"/>
        </w:rPr>
        <w:t>n</w:t>
      </w:r>
      <w:r w:rsidRPr="00D60940">
        <w:rPr>
          <w:sz w:val="28"/>
          <w:szCs w:val="28"/>
          <w:lang w:val="nb-NO"/>
        </w:rPr>
        <w:t>gân sách huyện, xã: 0 triệu đồng</w:t>
      </w:r>
      <w:r w:rsidR="00E51D34" w:rsidRPr="00D60940">
        <w:rPr>
          <w:sz w:val="28"/>
          <w:szCs w:val="28"/>
          <w:lang w:val="nb-NO"/>
        </w:rPr>
        <w:t>.</w:t>
      </w:r>
    </w:p>
    <w:p w14:paraId="04B64204" w14:textId="3F02883F"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2024: 1.594,580727 trong đó </w:t>
      </w:r>
      <w:r w:rsidR="00E51D34" w:rsidRPr="00D60940">
        <w:rPr>
          <w:sz w:val="28"/>
          <w:szCs w:val="28"/>
          <w:lang w:val="nb-NO"/>
        </w:rPr>
        <w:t>n</w:t>
      </w:r>
      <w:r w:rsidRPr="00D60940">
        <w:rPr>
          <w:sz w:val="28"/>
          <w:szCs w:val="28"/>
          <w:lang w:val="nb-NO"/>
        </w:rPr>
        <w:t xml:space="preserve">gân sách tỉnh: 1.594,580727 triệu đồng; </w:t>
      </w:r>
      <w:r w:rsidR="00E51D34" w:rsidRPr="00D60940">
        <w:rPr>
          <w:sz w:val="28"/>
          <w:szCs w:val="28"/>
          <w:lang w:val="nb-NO"/>
        </w:rPr>
        <w:t>n</w:t>
      </w:r>
      <w:r w:rsidRPr="00D60940">
        <w:rPr>
          <w:sz w:val="28"/>
          <w:szCs w:val="28"/>
          <w:lang w:val="nb-NO"/>
        </w:rPr>
        <w:t>gân sách huyện, xã: 0 triệu đồng</w:t>
      </w:r>
      <w:r w:rsidR="00E51D34" w:rsidRPr="00D60940">
        <w:rPr>
          <w:sz w:val="28"/>
          <w:szCs w:val="28"/>
          <w:lang w:val="nb-NO"/>
        </w:rPr>
        <w:t>.</w:t>
      </w:r>
    </w:p>
    <w:p w14:paraId="5F0F3D09" w14:textId="6710F996"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2025: 797,290364 triệu đồng trong đó </w:t>
      </w:r>
      <w:r w:rsidR="00BA03DE" w:rsidRPr="00D60940">
        <w:rPr>
          <w:sz w:val="28"/>
          <w:szCs w:val="28"/>
          <w:lang w:val="nb-NO"/>
        </w:rPr>
        <w:t>n</w:t>
      </w:r>
      <w:r w:rsidRPr="00D60940">
        <w:rPr>
          <w:sz w:val="28"/>
          <w:szCs w:val="28"/>
          <w:lang w:val="nb-NO"/>
        </w:rPr>
        <w:t xml:space="preserve">gân sách tỉnh: 797,290364 triệu đồng; </w:t>
      </w:r>
      <w:r w:rsidR="00BA03DE" w:rsidRPr="00D60940">
        <w:rPr>
          <w:sz w:val="28"/>
          <w:szCs w:val="28"/>
          <w:lang w:val="nb-NO"/>
        </w:rPr>
        <w:t>n</w:t>
      </w:r>
      <w:r w:rsidRPr="00D60940">
        <w:rPr>
          <w:sz w:val="28"/>
          <w:szCs w:val="28"/>
          <w:lang w:val="nb-NO"/>
        </w:rPr>
        <w:t>gân sách huyện, xã: 0 triệu đồng</w:t>
      </w:r>
      <w:r w:rsidR="00BA03DE" w:rsidRPr="00D60940">
        <w:rPr>
          <w:sz w:val="28"/>
          <w:szCs w:val="28"/>
          <w:lang w:val="nb-NO"/>
        </w:rPr>
        <w:t>.</w:t>
      </w:r>
    </w:p>
    <w:p w14:paraId="66A57B34" w14:textId="18891D29"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b) Kết quả thực hiện </w:t>
      </w:r>
    </w:p>
    <w:p w14:paraId="05F25DE6" w14:textId="46548DE3" w:rsidR="00212758" w:rsidRPr="00D60940" w:rsidRDefault="00212758"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Chính sách quy định chế độ đặc thù đối với cán bộ, công chức, viên chức chuyên trách công nghệ thông tin trong các cơ quan hành chính và đơn vị sự nghiệp chuyên trách công nghệ thông tin trên địa bàn tỉnh, bao gồm phụ cấp trách nhiệm, chế độ làm việc ngoài giờ, hỗ trợ trang thiết bị và kinh phí phục vụ nhiệm vụ; đồng thời hỗ trợ đào tạo, bồi dưỡng, nâng cao trình độ chuyên môn, kỹ năng quản lý và ứng dụng công nghệ mới; tạo điều kiện thuận lợi để nhân lực công nghệ thông tin thực hiện hiệu quả nhiệm vụ số hóa, quản lý dữ liệu và triển khai các giải pháp công nghệ trong cơ quan, đơn vị.</w:t>
      </w:r>
      <w:bookmarkStart w:id="8" w:name="_Hlk220327729"/>
    </w:p>
    <w:p w14:paraId="045E42E0" w14:textId="18CCA0F1" w:rsidR="001A1A13" w:rsidRPr="00D60940" w:rsidRDefault="00212758"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9F556C" w:rsidRPr="00D60940">
        <w:rPr>
          <w:bCs/>
          <w:sz w:val="28"/>
          <w:szCs w:val="28"/>
          <w:lang w:val="nb-NO"/>
        </w:rPr>
        <w:t>Chính sách ban hành</w:t>
      </w:r>
      <w:r w:rsidRPr="00D60940">
        <w:rPr>
          <w:bCs/>
          <w:sz w:val="28"/>
          <w:szCs w:val="28"/>
          <w:lang w:val="nb-NO"/>
        </w:rPr>
        <w:t xml:space="preserve"> đã </w:t>
      </w:r>
      <w:bookmarkStart w:id="9" w:name="_Hlk232581105"/>
      <w:r w:rsidRPr="00D60940">
        <w:rPr>
          <w:bCs/>
          <w:sz w:val="28"/>
          <w:szCs w:val="28"/>
          <w:lang w:val="nb-NO"/>
        </w:rPr>
        <w:t>h</w:t>
      </w:r>
      <w:r w:rsidR="009A7C1A" w:rsidRPr="00D60940">
        <w:rPr>
          <w:bCs/>
          <w:sz w:val="28"/>
          <w:szCs w:val="28"/>
          <w:lang w:val="nb-NO"/>
        </w:rPr>
        <w:t>ỗ trợ</w:t>
      </w:r>
      <w:r w:rsidR="009F556C" w:rsidRPr="00D60940">
        <w:rPr>
          <w:bCs/>
          <w:sz w:val="28"/>
          <w:szCs w:val="28"/>
          <w:lang w:val="nb-NO"/>
        </w:rPr>
        <w:t xml:space="preserve"> kinh phí</w:t>
      </w:r>
      <w:r w:rsidR="009A7C1A" w:rsidRPr="00D60940">
        <w:rPr>
          <w:bCs/>
          <w:sz w:val="28"/>
          <w:szCs w:val="28"/>
          <w:lang w:val="nb-NO"/>
        </w:rPr>
        <w:t xml:space="preserve"> cho 201 cán bộ, công chức, viên chức chuyên trách công nghệ thông tin trong các cơ quan hành chính và đơn vị sự nghiệp chuyên trách công nghệ thông tin trên địa bàn tỉnh Hà Tĩnh; qua đó nâng cao chất lượng nguồn nhân lực công nghệ thông tin, thúc đẩy hiệu quả ứng dụng công nghệ trong quản lý hành chính nhà nước.</w:t>
      </w:r>
      <w:bookmarkEnd w:id="8"/>
      <w:bookmarkEnd w:id="9"/>
    </w:p>
    <w:p w14:paraId="209C201E" w14:textId="0CC0CB29"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c) Khó khăn, vướng mắc</w:t>
      </w:r>
    </w:p>
    <w:p w14:paraId="7BBC7141" w14:textId="77777777"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lastRenderedPageBreak/>
        <w:tab/>
        <w:t xml:space="preserve">- Nhân lực chuyên trách công nghệ thông tin còn hạn chế về số lượng và chất lượng, dẫn đến hiệu quả tham mưu về chuyển đổi số chưa cao tại các cơ quan, địa phương. </w:t>
      </w:r>
    </w:p>
    <w:p w14:paraId="5B3EA920" w14:textId="0751C161"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Nguồn kinh phí hỗ trợ từ ngân sách nhà nước còn hạn chế, chưa hấp dẫn để khuyến khích các đối tượng thụ hưởng.</w:t>
      </w:r>
    </w:p>
    <w:p w14:paraId="13F6A128" w14:textId="572601F1" w:rsidR="001A1A13" w:rsidRPr="00D60940" w:rsidRDefault="001A1A13" w:rsidP="00F66726">
      <w:pPr>
        <w:tabs>
          <w:tab w:val="left" w:pos="709"/>
          <w:tab w:val="left" w:pos="993"/>
        </w:tabs>
        <w:spacing w:before="80" w:after="80" w:line="276" w:lineRule="auto"/>
        <w:jc w:val="both"/>
        <w:rPr>
          <w:bCs/>
          <w:i/>
          <w:iCs/>
          <w:sz w:val="28"/>
          <w:szCs w:val="28"/>
          <w:lang w:val="nb-NO"/>
        </w:rPr>
      </w:pPr>
      <w:r w:rsidRPr="00D60940">
        <w:rPr>
          <w:bCs/>
          <w:i/>
          <w:iCs/>
          <w:sz w:val="28"/>
          <w:szCs w:val="28"/>
          <w:lang w:val="nb-NO"/>
        </w:rPr>
        <w:tab/>
        <w:t xml:space="preserve">2.3. </w:t>
      </w:r>
      <w:r w:rsidR="00704C6F" w:rsidRPr="00D60940">
        <w:rPr>
          <w:bCs/>
          <w:i/>
          <w:iCs/>
          <w:sz w:val="28"/>
          <w:szCs w:val="28"/>
          <w:lang w:val="nb-NO"/>
        </w:rPr>
        <w:t xml:space="preserve">Nghị quyết 119/2023/NQ-HĐND ngày 08/12/2023 của HĐND tỉnh quy định chính sách hỗ trợ hoạt động của Tổ chuyển đổi số cộng đồng trên địa bàn tỉnh Hà Tĩnh, giai đoạn 2024-2025 </w:t>
      </w:r>
    </w:p>
    <w:p w14:paraId="7791318D" w14:textId="4F464A83"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704C6F" w:rsidRPr="00D60940">
        <w:rPr>
          <w:bCs/>
          <w:sz w:val="28"/>
          <w:szCs w:val="28"/>
          <w:lang w:val="nb-NO"/>
        </w:rPr>
        <w:t>a)</w:t>
      </w:r>
      <w:r w:rsidRPr="00D60940">
        <w:rPr>
          <w:bCs/>
          <w:sz w:val="28"/>
          <w:szCs w:val="28"/>
          <w:lang w:val="nb-NO"/>
        </w:rPr>
        <w:t xml:space="preserve"> Kết quả giải ngân chính sách</w:t>
      </w:r>
    </w:p>
    <w:p w14:paraId="5D4AFB75" w14:textId="397C0E99" w:rsidR="00BA03DE" w:rsidRPr="00D60940" w:rsidRDefault="00BA03DE" w:rsidP="00BA03DE">
      <w:pPr>
        <w:spacing w:before="80" w:after="80" w:line="276" w:lineRule="auto"/>
        <w:ind w:firstLine="720"/>
        <w:jc w:val="both"/>
        <w:rPr>
          <w:bCs/>
          <w:sz w:val="28"/>
          <w:szCs w:val="28"/>
        </w:rPr>
      </w:pPr>
      <w:r w:rsidRPr="00D60940">
        <w:rPr>
          <w:bCs/>
          <w:sz w:val="28"/>
          <w:szCs w:val="28"/>
        </w:rPr>
        <w:t>Tổng kinh phí bố trí giai đoạn 2021 – 2025 là</w:t>
      </w:r>
      <w:r w:rsidRPr="00D60940">
        <w:rPr>
          <w:sz w:val="28"/>
          <w:szCs w:val="28"/>
          <w:lang w:val="nb-NO"/>
        </w:rPr>
        <w:t xml:space="preserve"> </w:t>
      </w:r>
      <w:r w:rsidRPr="00D60940">
        <w:rPr>
          <w:bCs/>
          <w:sz w:val="28"/>
          <w:szCs w:val="28"/>
          <w:lang w:val="nb-NO"/>
        </w:rPr>
        <w:t>22</w:t>
      </w:r>
      <w:r w:rsidR="00B921A8">
        <w:rPr>
          <w:bCs/>
          <w:sz w:val="28"/>
          <w:szCs w:val="28"/>
          <w:lang w:val="nb-NO"/>
        </w:rPr>
        <w:t>.</w:t>
      </w:r>
      <w:r w:rsidRPr="00D60940">
        <w:rPr>
          <w:bCs/>
          <w:sz w:val="28"/>
          <w:szCs w:val="28"/>
          <w:lang w:val="nb-NO"/>
        </w:rPr>
        <w:t>244 triệu đồng</w:t>
      </w:r>
      <w:r w:rsidRPr="00D60940">
        <w:rPr>
          <w:bCs/>
          <w:sz w:val="28"/>
          <w:szCs w:val="28"/>
        </w:rPr>
        <w:t xml:space="preserve">, giải ngân </w:t>
      </w:r>
      <w:r w:rsidRPr="00D60940">
        <w:rPr>
          <w:sz w:val="28"/>
          <w:szCs w:val="28"/>
          <w:lang w:val="nb-NO"/>
        </w:rPr>
        <w:t xml:space="preserve">: </w:t>
      </w:r>
      <w:r w:rsidRPr="00D60940">
        <w:rPr>
          <w:bCs/>
          <w:sz w:val="28"/>
          <w:szCs w:val="28"/>
          <w:lang w:val="nb-NO"/>
        </w:rPr>
        <w:t>22</w:t>
      </w:r>
      <w:r w:rsidR="00C50AA4">
        <w:rPr>
          <w:bCs/>
          <w:sz w:val="28"/>
          <w:szCs w:val="28"/>
          <w:lang w:val="nb-NO"/>
        </w:rPr>
        <w:t>.</w:t>
      </w:r>
      <w:r w:rsidRPr="00D60940">
        <w:rPr>
          <w:bCs/>
          <w:sz w:val="28"/>
          <w:szCs w:val="28"/>
          <w:lang w:val="nb-NO"/>
        </w:rPr>
        <w:t>244 triệu đồng</w:t>
      </w:r>
      <w:r w:rsidRPr="00D60940">
        <w:rPr>
          <w:bCs/>
          <w:sz w:val="28"/>
          <w:szCs w:val="28"/>
        </w:rPr>
        <w:t>, tỷ lệ giải ngân 100% (thuộc nhóm chính sách có tỷ lệ giải ngân cao). Cụ thể kết quả giải ngân như sau:</w:t>
      </w:r>
    </w:p>
    <w:p w14:paraId="285EFFBA" w14:textId="77777777"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Năm 2021, 2022 và 2023: chưa thực hiện chính sách.</w:t>
      </w:r>
    </w:p>
    <w:p w14:paraId="5F855D88" w14:textId="43AE9FE9"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Năm 2024: 13</w:t>
      </w:r>
      <w:r w:rsidR="00C50AA4">
        <w:rPr>
          <w:bCs/>
          <w:sz w:val="28"/>
          <w:szCs w:val="28"/>
          <w:lang w:val="nb-NO"/>
        </w:rPr>
        <w:t>.</w:t>
      </w:r>
      <w:r w:rsidRPr="00D60940">
        <w:rPr>
          <w:bCs/>
          <w:sz w:val="28"/>
          <w:szCs w:val="28"/>
          <w:lang w:val="nb-NO"/>
        </w:rPr>
        <w:t xml:space="preserve">946 triệu đồng trong đó </w:t>
      </w:r>
      <w:r w:rsidR="00BA03DE" w:rsidRPr="00D60940">
        <w:rPr>
          <w:bCs/>
          <w:sz w:val="28"/>
          <w:szCs w:val="28"/>
          <w:lang w:val="nb-NO"/>
        </w:rPr>
        <w:t>n</w:t>
      </w:r>
      <w:r w:rsidRPr="00D60940">
        <w:rPr>
          <w:bCs/>
          <w:sz w:val="28"/>
          <w:szCs w:val="28"/>
          <w:lang w:val="nb-NO"/>
        </w:rPr>
        <w:t>gân sách tỉnh: 13</w:t>
      </w:r>
      <w:r w:rsidR="00C50AA4">
        <w:rPr>
          <w:bCs/>
          <w:sz w:val="28"/>
          <w:szCs w:val="28"/>
          <w:lang w:val="nb-NO"/>
        </w:rPr>
        <w:t>.</w:t>
      </w:r>
      <w:r w:rsidRPr="00D60940">
        <w:rPr>
          <w:bCs/>
          <w:sz w:val="28"/>
          <w:szCs w:val="28"/>
          <w:lang w:val="nb-NO"/>
        </w:rPr>
        <w:t xml:space="preserve">946 triệu đồng; </w:t>
      </w:r>
      <w:r w:rsidR="00BA03DE" w:rsidRPr="00D60940">
        <w:rPr>
          <w:bCs/>
          <w:sz w:val="28"/>
          <w:szCs w:val="28"/>
          <w:lang w:val="nb-NO"/>
        </w:rPr>
        <w:t>n</w:t>
      </w:r>
      <w:r w:rsidRPr="00D60940">
        <w:rPr>
          <w:bCs/>
          <w:sz w:val="28"/>
          <w:szCs w:val="28"/>
          <w:lang w:val="nb-NO"/>
        </w:rPr>
        <w:t>gân sách huyện, xã: 0 triệu đồng</w:t>
      </w:r>
      <w:r w:rsidR="00BA03DE" w:rsidRPr="00D60940">
        <w:rPr>
          <w:bCs/>
          <w:sz w:val="28"/>
          <w:szCs w:val="28"/>
          <w:lang w:val="nb-NO"/>
        </w:rPr>
        <w:t>.</w:t>
      </w:r>
    </w:p>
    <w:p w14:paraId="1A6217E1" w14:textId="5A70FADA"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Năm 2025: 8</w:t>
      </w:r>
      <w:r w:rsidR="00A932C8">
        <w:rPr>
          <w:bCs/>
          <w:sz w:val="28"/>
          <w:szCs w:val="28"/>
          <w:lang w:val="nb-NO"/>
        </w:rPr>
        <w:t>.</w:t>
      </w:r>
      <w:r w:rsidRPr="00D60940">
        <w:rPr>
          <w:bCs/>
          <w:sz w:val="28"/>
          <w:szCs w:val="28"/>
          <w:lang w:val="nb-NO"/>
        </w:rPr>
        <w:t xml:space="preserve">297 triệu đồng trong đó </w:t>
      </w:r>
      <w:r w:rsidR="00BA03DE" w:rsidRPr="00D60940">
        <w:rPr>
          <w:bCs/>
          <w:sz w:val="28"/>
          <w:szCs w:val="28"/>
          <w:lang w:val="nb-NO"/>
        </w:rPr>
        <w:t>n</w:t>
      </w:r>
      <w:r w:rsidRPr="00D60940">
        <w:rPr>
          <w:bCs/>
          <w:sz w:val="28"/>
          <w:szCs w:val="28"/>
          <w:lang w:val="nb-NO"/>
        </w:rPr>
        <w:t>gân sách tỉnh: 8</w:t>
      </w:r>
      <w:r w:rsidR="00A932C8">
        <w:rPr>
          <w:bCs/>
          <w:sz w:val="28"/>
          <w:szCs w:val="28"/>
          <w:lang w:val="nb-NO"/>
        </w:rPr>
        <w:t>.</w:t>
      </w:r>
      <w:r w:rsidRPr="00D60940">
        <w:rPr>
          <w:bCs/>
          <w:sz w:val="28"/>
          <w:szCs w:val="28"/>
          <w:lang w:val="nb-NO"/>
        </w:rPr>
        <w:t xml:space="preserve">297 triệu đồng; </w:t>
      </w:r>
      <w:r w:rsidR="00BA03DE" w:rsidRPr="00D60940">
        <w:rPr>
          <w:bCs/>
          <w:sz w:val="28"/>
          <w:szCs w:val="28"/>
          <w:lang w:val="nb-NO"/>
        </w:rPr>
        <w:t>n</w:t>
      </w:r>
      <w:r w:rsidRPr="00D60940">
        <w:rPr>
          <w:bCs/>
          <w:sz w:val="28"/>
          <w:szCs w:val="28"/>
          <w:lang w:val="nb-NO"/>
        </w:rPr>
        <w:t>gân sách huyện, xã: 0 triệu đồng</w:t>
      </w:r>
      <w:r w:rsidR="00BA03DE" w:rsidRPr="00D60940">
        <w:rPr>
          <w:bCs/>
          <w:sz w:val="28"/>
          <w:szCs w:val="28"/>
          <w:lang w:val="nb-NO"/>
        </w:rPr>
        <w:t>.</w:t>
      </w:r>
    </w:p>
    <w:p w14:paraId="403AD4AD" w14:textId="744019D0"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CA5192" w:rsidRPr="00D60940">
        <w:rPr>
          <w:bCs/>
          <w:sz w:val="28"/>
          <w:szCs w:val="28"/>
          <w:lang w:val="nb-NO"/>
        </w:rPr>
        <w:t>b</w:t>
      </w:r>
      <w:r w:rsidRPr="00D60940">
        <w:rPr>
          <w:bCs/>
          <w:sz w:val="28"/>
          <w:szCs w:val="28"/>
          <w:lang w:val="nb-NO"/>
        </w:rPr>
        <w:t>. Kết quả thực hiện</w:t>
      </w:r>
    </w:p>
    <w:p w14:paraId="2A927C21" w14:textId="28579B49" w:rsidR="009F556C" w:rsidRPr="00D60940" w:rsidRDefault="00704C6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430C1B" w:rsidRPr="00D60940">
        <w:rPr>
          <w:bCs/>
          <w:sz w:val="28"/>
          <w:szCs w:val="28"/>
          <w:lang w:val="nb-NO"/>
        </w:rPr>
        <w:t xml:space="preserve">- </w:t>
      </w:r>
      <w:r w:rsidRPr="00D60940">
        <w:rPr>
          <w:bCs/>
          <w:sz w:val="28"/>
          <w:szCs w:val="28"/>
          <w:lang w:val="nb-NO"/>
        </w:rPr>
        <w:t>Chính sách tập trung hỗ trợ hoạt động các Tổ chuyển đổi số cộng đồng, bao gồm kinh phí triển khai chương trình, tập huấn kỹ năng số, hướng dẫn sử dụng nền tảng số; đồng thời trang bị thiết bị, phần mềm và công cụ hỗ trợ vận hành, kết nối, xử lý thông tin, nhằm nâng cao nhận thức, năng lực ứng dụng công nghệ thông tin và thúc đẩy phát triển kinh tế – xã hội số tại địa phương.</w:t>
      </w:r>
    </w:p>
    <w:p w14:paraId="71EABED4" w14:textId="04D7C882" w:rsidR="009F556C" w:rsidRPr="00D60940" w:rsidRDefault="009F556C"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430C1B" w:rsidRPr="00D60940">
        <w:rPr>
          <w:bCs/>
          <w:sz w:val="28"/>
          <w:szCs w:val="28"/>
          <w:lang w:val="nb-NO"/>
        </w:rPr>
        <w:t xml:space="preserve">- </w:t>
      </w:r>
      <w:r w:rsidRPr="00D60940">
        <w:rPr>
          <w:bCs/>
          <w:sz w:val="28"/>
          <w:szCs w:val="28"/>
          <w:lang w:val="nb-NO"/>
        </w:rPr>
        <w:t xml:space="preserve">Chính sách ban hành đã </w:t>
      </w:r>
      <w:bookmarkStart w:id="10" w:name="_Hlk232581137"/>
      <w:r w:rsidRPr="00D60940">
        <w:rPr>
          <w:bCs/>
          <w:sz w:val="28"/>
          <w:szCs w:val="28"/>
          <w:lang w:val="nb-NO"/>
        </w:rPr>
        <w:t>hỗ trợ kinh phí cho 1.907 Tổ chuyển đổi số cộng đồng; qua đó hỗ trợ và hướng dẫn người dân tiếp cận, sử dụng hiệu quả các tiện ích chuyển đổi số, đưa công nghệ số đến gần hơn với người dân, thúc đẩy việc hình thành hành vi và thói quen số, góp phần xây dựng chính quyền số, kinh tế số và xã hội số</w:t>
      </w:r>
      <w:bookmarkEnd w:id="10"/>
      <w:r w:rsidR="00430C1B" w:rsidRPr="00D60940">
        <w:rPr>
          <w:bCs/>
          <w:sz w:val="28"/>
          <w:szCs w:val="28"/>
          <w:lang w:val="nb-NO"/>
        </w:rPr>
        <w:t>:</w:t>
      </w:r>
    </w:p>
    <w:p w14:paraId="2BAB3F1B" w14:textId="77777777" w:rsidR="00430C1B" w:rsidRPr="00D60940" w:rsidRDefault="00430C1B"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Đã góp phần cải thiện rõ nét vị trí, mức độ chuyển đổi số của tỉnh. Đầu nhiệm kỳ, chỉ số chuyển đổi số cấp tỉnh của Hà Tĩnh còn ở nhóm thấp, năm 2021 xếp 59/63 tỉnh, thành phố. Đến năm 2022, Hà Tĩnh vươn lên 37/63, tăng 22 bậc; đến năm 2024 đạt 0,7629 điểm, xếp 11/63 tỉnh, thành phố cũ, tương đương thứ 7/34 tỉnh, thành phố sau sắp xếp. Kết quả này cho thấy quá trình chuyển đổi số của tỉnh đã có chuyển biến từ nhận thức, thể chế, hạ tầng đến hoạt động chính quyền số, kinh tế số, xã hội số; trong đó lực lượng Tổ chuyển đổi số cộng đồng là một kênh triển khai quan trọng ở cơ sở, góp phần đưa các nền tảng số đến người dân.</w:t>
      </w:r>
    </w:p>
    <w:p w14:paraId="1197124D" w14:textId="77777777" w:rsidR="00430C1B" w:rsidRPr="00D60940" w:rsidRDefault="00430C1B" w:rsidP="00430C1B">
      <w:pPr>
        <w:tabs>
          <w:tab w:val="left" w:pos="709"/>
          <w:tab w:val="left" w:pos="993"/>
        </w:tabs>
        <w:spacing w:before="80" w:after="80" w:line="276" w:lineRule="auto"/>
        <w:jc w:val="both"/>
        <w:rPr>
          <w:bCs/>
          <w:sz w:val="28"/>
          <w:szCs w:val="28"/>
          <w:lang w:val="nb-NO"/>
        </w:rPr>
      </w:pPr>
      <w:r w:rsidRPr="00D60940">
        <w:rPr>
          <w:bCs/>
          <w:sz w:val="28"/>
          <w:szCs w:val="28"/>
          <w:lang w:val="nb-NO"/>
        </w:rPr>
        <w:lastRenderedPageBreak/>
        <w:tab/>
        <w:t xml:space="preserve">* Phổ cập kỹ năng số cộng đồng, thu hẹp khoảng cách số giữa các vùng, nhóm dân cư. Thông qua phương thức “đi từng ngõ, gõ từng nhà, hướng dẫn từng người”, các Tổ chuyển đổi số cộng đồng đã hỗ trợ người dân tiếp cận, cài đặt, sử dụng các tiện ích số thiết yếu như: tài khoản định danh điện tử, dịch vụ công trực tuyến, thanh toán không dùng tiền mặt, tra cứu thông tin trên cổng dịch vụ công, tham gia học tập trên nền tảng số, sử dụng các ứng dụng phục vụ phản ánh hiện trường, tiếp nhận thông tin chính quyền. </w:t>
      </w:r>
    </w:p>
    <w:p w14:paraId="6C1555E5" w14:textId="2A73C678" w:rsidR="00430C1B" w:rsidRPr="00D60940" w:rsidRDefault="00430C1B"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Hỗ trợ phát triển kinh tế - xã hội và chuyển dịch mô hình tăng trưởng theo hướng dựa nhiều hơn vào dữ liệu, nền tảng số và giao dịch số. Các Tổ chuyển đổi số cộng đồng đã góp phần hỗ trợ hộ sản xuất, hộ kinh doanh, hợp tác xã, tổ hợp tác và người dân tiếp cận thương mại điện tử, thanh toán không dùng tiền mặt, quảng bá sản phẩm OCOP, sản phẩm nông nghiệp, dịch vụ du lịch, dịch vụ địa phương trên môi trường số. Cùng với sự vào cuộc của chính quyền và doanh nghiệp, đến nay 100% doanh nghiệp, tổ chức trên địa bàn tỉnh sử dụng hóa đơn điện tử; các hợp tác xã, tổ hợp tác, hộ nông dân sản xuất sản phẩm theo tiêu chuẩn VietGAP, GlobalGAP, OCOP từng bước ứng dụng điện thoại thông minh, Internet băng rộng, </w:t>
      </w:r>
      <w:r w:rsidR="0055068E" w:rsidRPr="0055068E">
        <w:rPr>
          <w:bCs/>
          <w:sz w:val="28"/>
          <w:szCs w:val="28"/>
          <w:lang w:val="nb-NO"/>
        </w:rPr>
        <w:t>nền tảng thương mại điện tử trung gian</w:t>
      </w:r>
      <w:r w:rsidRPr="00D60940">
        <w:rPr>
          <w:bCs/>
          <w:sz w:val="28"/>
          <w:szCs w:val="28"/>
          <w:lang w:val="nb-NO"/>
        </w:rPr>
        <w:t>, thanh toán không dùng tiền mặt; 100% cơ sở giáo dục, y tế, thương mại ứng dụng nền tảng thanh toán không dùng tiền mặt. Điều này cho thấy chuyển đổi số đã bắt đầu tác động đến phương thức sản xuất, kinh doanh, giao dịch và cung ứng dịch vụ tại cơ sở.</w:t>
      </w:r>
      <w:r w:rsidR="0055068E">
        <w:rPr>
          <w:bCs/>
          <w:sz w:val="28"/>
          <w:szCs w:val="28"/>
          <w:lang w:val="nb-NO"/>
        </w:rPr>
        <w:t xml:space="preserve"> </w:t>
      </w:r>
    </w:p>
    <w:p w14:paraId="1D5A51B6" w14:textId="77777777" w:rsidR="00BD7B03" w:rsidRPr="00D60940" w:rsidRDefault="00430C1B"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Hình thành một số mô hình hay, cách làm sáng tạo từ cơ sở. Nhiều địa phương đã lồng ghép hoạt động của Tổ chuyển đổi số cộng đồng với phong trào “Bình dân học vụ số”, cải cách hành chính, xây dựng nông thôn mới, đô thị văn minh và phát triển kinh tế số nông nghiệp. Một số mô hình bước đầu phát huy hiệu quả như: mô hình hướng dẫn người dân học kỹ năng số tại nhà văn hóa thôn; mô hình “cầm tay chỉ việc” trong đăng ký, sử dụng dịch vụ công trực tuyến; mô hình hỗ trợ người cao tuổi, người yếu thế sử dụng điện thoại thông minh, VNeID, thanh toán không dùng tiền mặt; mô hình “Thôn số”, “Gia đình số”, “Chợ số - Nông thôn số”, “Mỗi công dân - một danh tính số”; mô hình niêm yết mã QR tại bộ phận một cửa để người dân phản ánh, đánh giá mức độ hài lòng đối với việc giải quyết thủ tục hành chính. Các mô hình này tuy quy mô chưa đồng đều nhưng đã tạo được phương thức tiếp cận gần dân, dễ hiểu, dễ thực hành.</w:t>
      </w:r>
    </w:p>
    <w:p w14:paraId="039503D8" w14:textId="77777777" w:rsidR="00BD7B03" w:rsidRPr="00D60940" w:rsidRDefault="00BD7B03"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G</w:t>
      </w:r>
      <w:r w:rsidR="00430C1B" w:rsidRPr="00D60940">
        <w:rPr>
          <w:bCs/>
          <w:sz w:val="28"/>
          <w:szCs w:val="28"/>
          <w:lang w:val="nb-NO"/>
        </w:rPr>
        <w:t xml:space="preserve">óp phần đổi mới phương thức quản trị ở cơ sở. Hoạt động của Tổ chuyển đổi số cộng đồng đã giúp chính quyền cơ sở có thêm lực lượng hỗ trợ truyền thông, hướng dẫn, tiếp nhận phản ánh, nắm bắt khó khăn của người dân khi sử dụng dịch vụ công trực tuyến và các nền tảng số. Qua đó, chuyển đổi số không còn là nhiệm vụ riêng của cơ quan chuyên môn về công nghệ thông tin mà trở thành nhiệm vụ thường xuyên của </w:t>
      </w:r>
      <w:r w:rsidR="00430C1B" w:rsidRPr="00D60940">
        <w:rPr>
          <w:bCs/>
          <w:sz w:val="28"/>
          <w:szCs w:val="28"/>
          <w:lang w:val="nb-NO"/>
        </w:rPr>
        <w:lastRenderedPageBreak/>
        <w:t>hệ thống chính trị ở cơ sở, gắn với phục vụ người dân, doanh nghiệp và nâng cao chất lượng quản lý nhà nước.</w:t>
      </w:r>
    </w:p>
    <w:p w14:paraId="570FECF1" w14:textId="7FCA5BC4" w:rsidR="00430C1B" w:rsidRPr="00D60940" w:rsidRDefault="00BD7B03"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C</w:t>
      </w:r>
      <w:r w:rsidR="00430C1B" w:rsidRPr="00D60940">
        <w:rPr>
          <w:bCs/>
          <w:sz w:val="28"/>
          <w:szCs w:val="28"/>
          <w:lang w:val="nb-NO"/>
        </w:rPr>
        <w:t>hính sách hỗ trợ hoạt động của Tổ chuyển đổi số cộng đồng tuy mức hỗ trợ chưa lớn nhưng có hiệu quả lan tỏa cao, chi phí ngân sách không lớn so với phạm vi tác động. Với 1.907 tổ được hỗ trợ, chính sách đã tạo cơ sở duy trì mạng lưới chuyển đổi số cộng đồng rộng khắp, giúp tỉnh chuyển dịch từ mô hình “chính quyền triển khai” sang mô hình “chính quyền - đoàn thể - cộng đồng cùng tham gia”; đây là yếu tố quan trọng để thực hiện các mục tiêu chính quyền số, kinh tế số, xã hội số trong giai đoạn tiếp theo.</w:t>
      </w:r>
    </w:p>
    <w:p w14:paraId="1901B664" w14:textId="2BA49091" w:rsidR="00430C1B" w:rsidRPr="00D60940" w:rsidRDefault="00CF06B9"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430C1B" w:rsidRPr="00D60940">
        <w:rPr>
          <w:bCs/>
          <w:sz w:val="28"/>
          <w:szCs w:val="28"/>
          <w:lang w:val="nb-NO"/>
        </w:rPr>
        <w:t>Từ kết quả thực hiện cho thấy Nghị quyết số 119/2023/NQ-HĐND là chính sách đúng, cần thiết, có tác động xã hội rộng, phù hợp với điều kiện Hà Tĩnh là tỉnh có địa bàn nông thôn lớn, dân cư phân tán, yêu cầu chuyển đổi số phải đi từ cơ sở, lấy người dân làm trung tâm. Chính sách đã góp phần quan trọng trong phổ cập kỹ năng số, nâng cao nhận thức cộng đồng, hỗ trợ phát triển chính quyền số, kinh tế số, xã hội số và tạo nền tảng để triển khai phong trào “Bình dân học vụ số” gắn với “Học tập số”.</w:t>
      </w:r>
    </w:p>
    <w:p w14:paraId="725C29F4" w14:textId="77777777" w:rsidR="00851C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c) Khó khăn, vướng mắc</w:t>
      </w:r>
    </w:p>
    <w:p w14:paraId="539CE6AD" w14:textId="54C25E51"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851C2F" w:rsidRPr="00D60940">
        <w:rPr>
          <w:bCs/>
          <w:sz w:val="28"/>
          <w:szCs w:val="28"/>
          <w:lang w:val="nb-NO"/>
        </w:rPr>
        <w:t>Nhận thức và kỹ năng công nghệ số còn hạn chế ở cả người dân và thành viên tổ; thiếu hạ tầng công nghệ và kinh phí đầu tư; quy trình phối hợp chưa đồng bộ; thiếu cơ chế, chính sách hỗ trợ hoạt động và thiếu thiết bị cho thành viên.</w:t>
      </w:r>
    </w:p>
    <w:p w14:paraId="3FA930C1" w14:textId="5C26D55E" w:rsidR="00851C2F" w:rsidRPr="00D60940" w:rsidRDefault="00851C2F" w:rsidP="00F66726">
      <w:pPr>
        <w:tabs>
          <w:tab w:val="left" w:pos="709"/>
          <w:tab w:val="left" w:pos="993"/>
        </w:tabs>
        <w:spacing w:before="80" w:after="80" w:line="276" w:lineRule="auto"/>
        <w:jc w:val="both"/>
        <w:rPr>
          <w:b/>
          <w:sz w:val="28"/>
          <w:szCs w:val="28"/>
          <w:lang w:val="nb-NO"/>
        </w:rPr>
      </w:pPr>
      <w:r w:rsidRPr="00D60940">
        <w:rPr>
          <w:b/>
          <w:sz w:val="28"/>
          <w:szCs w:val="28"/>
          <w:lang w:val="nb-NO"/>
        </w:rPr>
        <w:tab/>
        <w:t>3. Xác định những vấn đề mới phát sinh trong thực tiễn</w:t>
      </w:r>
    </w:p>
    <w:p w14:paraId="07DC2E3D" w14:textId="72AEA386" w:rsidR="007B3890" w:rsidRPr="00D60940" w:rsidRDefault="00851C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9704AC" w:rsidRPr="00D60940">
        <w:rPr>
          <w:bCs/>
          <w:sz w:val="28"/>
          <w:szCs w:val="28"/>
          <w:lang w:val="nb-NO"/>
        </w:rPr>
        <w:t xml:space="preserve">- </w:t>
      </w:r>
      <w:r w:rsidR="007B3890" w:rsidRPr="00D60940">
        <w:rPr>
          <w:bCs/>
          <w:sz w:val="28"/>
          <w:szCs w:val="28"/>
          <w:lang w:val="nb-NO"/>
        </w:rPr>
        <w:t>Trong giai đoạn 2021 – 2025 lĩnh vực khoa học công nghệ có 0</w:t>
      </w:r>
      <w:r w:rsidR="00162563" w:rsidRPr="00D60940">
        <w:rPr>
          <w:bCs/>
          <w:sz w:val="28"/>
          <w:szCs w:val="28"/>
          <w:lang w:val="nb-NO"/>
        </w:rPr>
        <w:t>5</w:t>
      </w:r>
      <w:r w:rsidR="007B3890" w:rsidRPr="00D60940">
        <w:rPr>
          <w:bCs/>
          <w:sz w:val="28"/>
          <w:szCs w:val="28"/>
          <w:lang w:val="nb-NO"/>
        </w:rPr>
        <w:t xml:space="preserve"> chính sách (trong đó </w:t>
      </w:r>
      <w:r w:rsidR="00BD7B03" w:rsidRPr="00D60940">
        <w:rPr>
          <w:bCs/>
          <w:sz w:val="28"/>
          <w:szCs w:val="28"/>
          <w:lang w:val="nb-NO"/>
        </w:rPr>
        <w:t>‘’</w:t>
      </w:r>
      <w:r w:rsidR="00D805E0" w:rsidRPr="00D60940">
        <w:rPr>
          <w:bCs/>
          <w:sz w:val="28"/>
          <w:szCs w:val="28"/>
          <w:lang w:val="nb-NO"/>
        </w:rPr>
        <w:t xml:space="preserve">Nghị quyết số 95/2022/NQ-HĐND ngày 16/12/2022 về một số chính sách hỗ trợ phát triển khoa học và công nghệ tỉnh Hà Tĩnh đến năm 2025’’ ban hành đã thay thế </w:t>
      </w:r>
      <w:r w:rsidR="00162563" w:rsidRPr="00D60940">
        <w:rPr>
          <w:bCs/>
          <w:sz w:val="28"/>
          <w:szCs w:val="28"/>
          <w:lang w:val="nb-NO"/>
        </w:rPr>
        <w:t xml:space="preserve">02 Nghị quyết </w:t>
      </w:r>
      <w:r w:rsidR="00D805E0" w:rsidRPr="00D60940">
        <w:rPr>
          <w:bCs/>
          <w:sz w:val="28"/>
          <w:szCs w:val="28"/>
          <w:lang w:val="nb-NO"/>
        </w:rPr>
        <w:t>‘’</w:t>
      </w:r>
      <w:r w:rsidR="007B3890" w:rsidRPr="00D60940">
        <w:rPr>
          <w:bCs/>
          <w:sz w:val="28"/>
          <w:szCs w:val="28"/>
          <w:lang w:val="nb-NO"/>
        </w:rPr>
        <w:t>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w:t>
      </w:r>
      <w:r w:rsidR="00D805E0" w:rsidRPr="00D60940">
        <w:rPr>
          <w:bCs/>
          <w:sz w:val="28"/>
          <w:szCs w:val="28"/>
          <w:lang w:val="nb-NO"/>
        </w:rPr>
        <w:t>’’</w:t>
      </w:r>
      <w:r w:rsidR="00162563" w:rsidRPr="00D60940">
        <w:rPr>
          <w:bCs/>
          <w:sz w:val="28"/>
          <w:szCs w:val="28"/>
          <w:lang w:val="nb-NO"/>
        </w:rPr>
        <w:t xml:space="preserve"> và </w:t>
      </w:r>
      <w:r w:rsidR="00281123" w:rsidRPr="00D60940">
        <w:rPr>
          <w:bCs/>
          <w:sz w:val="28"/>
          <w:szCs w:val="28"/>
          <w:lang w:val="nb-NO"/>
        </w:rPr>
        <w:t>‘’</w:t>
      </w:r>
      <w:r w:rsidR="00162563" w:rsidRPr="00D60940">
        <w:rPr>
          <w:bCs/>
          <w:sz w:val="28"/>
          <w:szCs w:val="28"/>
          <w:lang w:val="nb-NO"/>
        </w:rPr>
        <w:t>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w:t>
      </w:r>
      <w:r w:rsidR="00281123" w:rsidRPr="00D60940">
        <w:rPr>
          <w:bCs/>
          <w:sz w:val="28"/>
          <w:szCs w:val="28"/>
          <w:lang w:val="nb-NO"/>
        </w:rPr>
        <w:t>’’</w:t>
      </w:r>
      <w:r w:rsidR="00162563" w:rsidRPr="00D60940">
        <w:rPr>
          <w:bCs/>
          <w:sz w:val="28"/>
          <w:szCs w:val="28"/>
          <w:lang w:val="nb-NO"/>
        </w:rPr>
        <w:t>).</w:t>
      </w:r>
      <w:r w:rsidR="00E53A4A" w:rsidRPr="00D60940">
        <w:rPr>
          <w:bCs/>
          <w:sz w:val="28"/>
          <w:szCs w:val="28"/>
          <w:lang w:val="nb-NO"/>
        </w:rPr>
        <w:t xml:space="preserve"> Từ những khó khăn, vướng mắc trong quá trình tổ chức thực hiện, việc kế thừa phát triển một số nội dung từ những Nghị quyết cũ và tích hợp thành một Nghị quyết mới là cần thiết để đáp ứng theo yêu cầu, bối cảnh trong giai đoạn phát triển mới</w:t>
      </w:r>
      <w:r w:rsidR="00E17133" w:rsidRPr="00D60940">
        <w:rPr>
          <w:bCs/>
          <w:sz w:val="28"/>
          <w:szCs w:val="28"/>
          <w:lang w:val="nb-NO"/>
        </w:rPr>
        <w:t>, đồng thời giúp đối tượng thụ hưởng dễ khai thác, nghiên cứu đề xuất.</w:t>
      </w:r>
    </w:p>
    <w:p w14:paraId="2F42D14E" w14:textId="75C44547" w:rsidR="00851C2F" w:rsidRPr="00D60940" w:rsidRDefault="007B3890" w:rsidP="00F66726">
      <w:pPr>
        <w:tabs>
          <w:tab w:val="left" w:pos="709"/>
          <w:tab w:val="left" w:pos="993"/>
        </w:tabs>
        <w:spacing w:before="80" w:after="80" w:line="276" w:lineRule="auto"/>
        <w:jc w:val="both"/>
        <w:rPr>
          <w:sz w:val="28"/>
          <w:szCs w:val="28"/>
        </w:rPr>
      </w:pPr>
      <w:r w:rsidRPr="00D60940">
        <w:rPr>
          <w:bCs/>
          <w:sz w:val="28"/>
          <w:szCs w:val="28"/>
          <w:lang w:val="nb-NO"/>
        </w:rPr>
        <w:tab/>
      </w:r>
      <w:r w:rsidR="00E17133" w:rsidRPr="00D60940">
        <w:rPr>
          <w:bCs/>
          <w:sz w:val="28"/>
          <w:szCs w:val="28"/>
          <w:lang w:val="nb-NO"/>
        </w:rPr>
        <w:t xml:space="preserve">- </w:t>
      </w:r>
      <w:r w:rsidR="004D588B" w:rsidRPr="00D60940">
        <w:rPr>
          <w:bCs/>
          <w:sz w:val="28"/>
          <w:szCs w:val="28"/>
          <w:lang w:val="nb-NO"/>
        </w:rPr>
        <w:t xml:space="preserve">Ngày 22/12/2024, Bộ Chính trị ban hành </w:t>
      </w:r>
      <w:r w:rsidR="00851C2F" w:rsidRPr="00D60940">
        <w:rPr>
          <w:sz w:val="28"/>
          <w:szCs w:val="28"/>
        </w:rPr>
        <w:t>Nghị quyết số 57-NQ/TW</w:t>
      </w:r>
      <w:r w:rsidR="004D588B" w:rsidRPr="00D60940">
        <w:rPr>
          <w:sz w:val="28"/>
          <w:szCs w:val="28"/>
        </w:rPr>
        <w:t>, trong đó</w:t>
      </w:r>
      <w:r w:rsidR="00851C2F" w:rsidRPr="00D60940">
        <w:rPr>
          <w:sz w:val="28"/>
          <w:szCs w:val="28"/>
        </w:rPr>
        <w:t xml:space="preserve"> xác định khoa học công nghệ, đổi mới sáng tạo và chuyển đổi số là nền tảng phát triển lực lượng sản xuất mới, là động lực then chốt để nâng cao năng suất, chất lượng và sức cạnh tranh của nền kinh tế. </w:t>
      </w:r>
      <w:r w:rsidR="004D588B" w:rsidRPr="00D60940">
        <w:rPr>
          <w:sz w:val="28"/>
          <w:szCs w:val="28"/>
        </w:rPr>
        <w:t xml:space="preserve">Ngày 27 tháng 6 năm 2025, Quốc hội ban hành Luật </w:t>
      </w:r>
      <w:r w:rsidR="004D588B" w:rsidRPr="00D60940">
        <w:rPr>
          <w:sz w:val="28"/>
          <w:szCs w:val="28"/>
        </w:rPr>
        <w:lastRenderedPageBreak/>
        <w:t>Khoa học, Công nghệ và Đổi mới sáng tạo; đồng thời Trung ương ban hành nhiều Luật chuyên ngành</w:t>
      </w:r>
      <w:r w:rsidR="00DB7576" w:rsidRPr="00D60940">
        <w:rPr>
          <w:sz w:val="28"/>
          <w:szCs w:val="28"/>
        </w:rPr>
        <w:t xml:space="preserve"> lĩnh vực khoa học công nghệ,</w:t>
      </w:r>
      <w:r w:rsidR="004D588B" w:rsidRPr="00D60940">
        <w:rPr>
          <w:sz w:val="28"/>
          <w:szCs w:val="28"/>
        </w:rPr>
        <w:t xml:space="preserve"> các Nghị đ</w:t>
      </w:r>
      <w:r w:rsidR="00DB7576" w:rsidRPr="00D60940">
        <w:rPr>
          <w:sz w:val="28"/>
          <w:szCs w:val="28"/>
        </w:rPr>
        <w:t>i</w:t>
      </w:r>
      <w:r w:rsidR="004D588B" w:rsidRPr="00D60940">
        <w:rPr>
          <w:sz w:val="28"/>
          <w:szCs w:val="28"/>
        </w:rPr>
        <w:t>nh</w:t>
      </w:r>
      <w:r w:rsidR="00DB7576" w:rsidRPr="00D60940">
        <w:rPr>
          <w:sz w:val="28"/>
          <w:szCs w:val="28"/>
        </w:rPr>
        <w:t xml:space="preserve"> của Chính phủ hướng dẫn triển khai các Luật và các Thông tư của Bộ Khoa học và Công nghệ</w:t>
      </w:r>
      <w:r w:rsidR="004D588B" w:rsidRPr="00D60940">
        <w:rPr>
          <w:sz w:val="28"/>
          <w:szCs w:val="28"/>
        </w:rPr>
        <w:t xml:space="preserve"> hướng dẫn</w:t>
      </w:r>
      <w:r w:rsidR="00DB7576" w:rsidRPr="00D60940">
        <w:rPr>
          <w:sz w:val="28"/>
          <w:szCs w:val="28"/>
        </w:rPr>
        <w:t xml:space="preserve"> triển khai Nghị định của Chính phủ</w:t>
      </w:r>
      <w:r w:rsidR="004D588B" w:rsidRPr="00D60940">
        <w:rPr>
          <w:sz w:val="28"/>
          <w:szCs w:val="28"/>
        </w:rPr>
        <w:t>, trong đó có nhiều quy định</w:t>
      </w:r>
      <w:r w:rsidR="00DB7576" w:rsidRPr="00D60940">
        <w:rPr>
          <w:sz w:val="28"/>
          <w:szCs w:val="28"/>
        </w:rPr>
        <w:t xml:space="preserve"> mới cần cụ thể hóa bằng giải pháp chính sách phù hợp với điều kiện của địa phương để thúc đẩy phát triển khoa học, công nghệ, đổi mới sáng tạo và chuyển đổi số (có Phù lục rà soát các văn bản</w:t>
      </w:r>
      <w:r w:rsidR="000F28F8" w:rsidRPr="00D60940">
        <w:rPr>
          <w:sz w:val="28"/>
          <w:szCs w:val="28"/>
        </w:rPr>
        <w:t xml:space="preserve"> quy phạm pháp luật có liên quan đến nội dung dự thảo Nghị quyết</w:t>
      </w:r>
      <w:r w:rsidR="00DB7576" w:rsidRPr="00D60940">
        <w:rPr>
          <w:sz w:val="28"/>
          <w:szCs w:val="28"/>
        </w:rPr>
        <w:t xml:space="preserve"> kèm theo).</w:t>
      </w:r>
    </w:p>
    <w:p w14:paraId="3C516FDB" w14:textId="728EA787" w:rsidR="00E17133" w:rsidRPr="00D60940" w:rsidRDefault="00E17133" w:rsidP="00F66726">
      <w:pPr>
        <w:tabs>
          <w:tab w:val="left" w:pos="709"/>
          <w:tab w:val="left" w:pos="993"/>
        </w:tabs>
        <w:spacing w:before="80" w:after="80" w:line="276" w:lineRule="auto"/>
        <w:jc w:val="both"/>
        <w:rPr>
          <w:b/>
          <w:bCs/>
          <w:sz w:val="28"/>
          <w:szCs w:val="28"/>
        </w:rPr>
      </w:pPr>
      <w:r w:rsidRPr="00D60940">
        <w:rPr>
          <w:b/>
          <w:bCs/>
          <w:sz w:val="28"/>
          <w:szCs w:val="28"/>
        </w:rPr>
        <w:tab/>
        <w:t>III. KIẾN NGHỊ ĐỀ XUẤT</w:t>
      </w:r>
    </w:p>
    <w:p w14:paraId="50D0FAAC" w14:textId="383531FE" w:rsidR="000F70BA" w:rsidRPr="00D60940" w:rsidRDefault="00E17133" w:rsidP="000F70BA">
      <w:pPr>
        <w:tabs>
          <w:tab w:val="left" w:pos="709"/>
          <w:tab w:val="left" w:pos="993"/>
        </w:tabs>
        <w:spacing w:before="80" w:after="80" w:line="276" w:lineRule="auto"/>
        <w:jc w:val="both"/>
        <w:rPr>
          <w:sz w:val="28"/>
          <w:szCs w:val="28"/>
        </w:rPr>
      </w:pPr>
      <w:r w:rsidRPr="00D60940">
        <w:rPr>
          <w:sz w:val="28"/>
          <w:szCs w:val="28"/>
        </w:rPr>
        <w:tab/>
      </w:r>
      <w:r w:rsidR="000F28F8" w:rsidRPr="00D60940">
        <w:rPr>
          <w:sz w:val="28"/>
          <w:szCs w:val="28"/>
        </w:rPr>
        <w:t xml:space="preserve">Để kịp thời khắc phục những khó khăn, vướng mắc và nâng cao hiệu quả thi hành văn bản quy phạm pháp luật, hoàn thiện hệ thống pháp luật; </w:t>
      </w:r>
      <w:r w:rsidR="004960E7" w:rsidRPr="00D60940">
        <w:rPr>
          <w:sz w:val="28"/>
          <w:szCs w:val="28"/>
        </w:rPr>
        <w:t xml:space="preserve">đồng thời để đáp ứng </w:t>
      </w:r>
      <w:r w:rsidR="000F28F8" w:rsidRPr="00D60940">
        <w:rPr>
          <w:sz w:val="28"/>
          <w:szCs w:val="28"/>
        </w:rPr>
        <w:t>trước yêu cầu</w:t>
      </w:r>
      <w:r w:rsidR="004960E7" w:rsidRPr="00D60940">
        <w:rPr>
          <w:sz w:val="28"/>
          <w:szCs w:val="28"/>
        </w:rPr>
        <w:t xml:space="preserve"> thực tiễn trong bối cảnh triển khai thực hiện Nghị quyết 57-NQ/TW về đột phá phát triển khoa học, công nghệ, đổi mới sáng tạo và chuyển đổi số quốc gia</w:t>
      </w:r>
      <w:r w:rsidR="00B96EBA" w:rsidRPr="00D60940">
        <w:rPr>
          <w:sz w:val="28"/>
          <w:szCs w:val="28"/>
        </w:rPr>
        <w:t xml:space="preserve">; các mục tiêu phát triển kinh tế - xã hội của Nghị quyết Đại hội Đảng bộ tỉnh lần thứ XX, </w:t>
      </w:r>
      <w:r w:rsidR="00494BF5" w:rsidRPr="00D60940">
        <w:rPr>
          <w:sz w:val="28"/>
          <w:szCs w:val="28"/>
        </w:rPr>
        <w:t>các Đề án, Chương trình, Kế hoạch của tỉnh về khoa học, công nghệ, đổi mới sáng tạo và chuyển đổi số;</w:t>
      </w:r>
      <w:r w:rsidR="00FA1193" w:rsidRPr="00D60940">
        <w:rPr>
          <w:sz w:val="28"/>
          <w:szCs w:val="28"/>
        </w:rPr>
        <w:t xml:space="preserve"> kiến nghị H</w:t>
      </w:r>
      <w:r w:rsidR="00494BF5" w:rsidRPr="00D60940">
        <w:rPr>
          <w:sz w:val="28"/>
          <w:szCs w:val="28"/>
        </w:rPr>
        <w:t>ội đồng nhân dân</w:t>
      </w:r>
      <w:r w:rsidR="00FA1193" w:rsidRPr="00D60940">
        <w:rPr>
          <w:sz w:val="28"/>
          <w:szCs w:val="28"/>
        </w:rPr>
        <w:t xml:space="preserve"> tỉnh ban hành “Nghị quyết quy định chính sách </w:t>
      </w:r>
      <w:r w:rsidR="00717399">
        <w:rPr>
          <w:sz w:val="28"/>
          <w:szCs w:val="28"/>
        </w:rPr>
        <w:t xml:space="preserve">hỗ trợ </w:t>
      </w:r>
      <w:r w:rsidR="00FA1193" w:rsidRPr="00D60940">
        <w:rPr>
          <w:sz w:val="28"/>
          <w:szCs w:val="28"/>
        </w:rPr>
        <w:t>phát triển khoa học, công nghệ, đổi mới sáng tạo và chuyển đổi số trên địa bàn tỉnh Hà Tĩnh</w:t>
      </w:r>
      <w:r w:rsidR="00B543F2">
        <w:rPr>
          <w:sz w:val="28"/>
          <w:szCs w:val="28"/>
        </w:rPr>
        <w:t xml:space="preserve"> đến năm 2030</w:t>
      </w:r>
      <w:r w:rsidR="00FA1193" w:rsidRPr="00D60940">
        <w:rPr>
          <w:sz w:val="28"/>
          <w:szCs w:val="28"/>
        </w:rPr>
        <w:t>”</w:t>
      </w:r>
      <w:r w:rsidR="007A1FD3" w:rsidRPr="00D60940">
        <w:rPr>
          <w:sz w:val="28"/>
          <w:szCs w:val="28"/>
        </w:rPr>
        <w:t xml:space="preserve">, với </w:t>
      </w:r>
      <w:r w:rsidR="00BD7B03" w:rsidRPr="00D60940">
        <w:rPr>
          <w:sz w:val="28"/>
          <w:szCs w:val="28"/>
        </w:rPr>
        <w:t>các</w:t>
      </w:r>
      <w:r w:rsidR="00367506" w:rsidRPr="00D60940">
        <w:rPr>
          <w:sz w:val="28"/>
          <w:szCs w:val="28"/>
        </w:rPr>
        <w:t xml:space="preserve"> </w:t>
      </w:r>
      <w:r w:rsidR="007A1FD3" w:rsidRPr="00D60940">
        <w:rPr>
          <w:sz w:val="28"/>
          <w:szCs w:val="28"/>
        </w:rPr>
        <w:t>nội dung cụ thể như sau:</w:t>
      </w:r>
    </w:p>
    <w:p w14:paraId="6234E370" w14:textId="7A8ADB0E" w:rsidR="000563DC" w:rsidRPr="004D5E7C" w:rsidRDefault="000563DC" w:rsidP="00CF06B9">
      <w:pPr>
        <w:pStyle w:val="ListParagraph"/>
        <w:numPr>
          <w:ilvl w:val="0"/>
          <w:numId w:val="7"/>
        </w:numPr>
        <w:tabs>
          <w:tab w:val="left" w:pos="709"/>
          <w:tab w:val="left" w:pos="993"/>
        </w:tabs>
        <w:spacing w:before="80" w:after="80" w:line="276" w:lineRule="auto"/>
        <w:jc w:val="both"/>
        <w:rPr>
          <w:b/>
          <w:bCs/>
          <w:sz w:val="28"/>
          <w:szCs w:val="28"/>
        </w:rPr>
      </w:pPr>
      <w:r w:rsidRPr="004D5E7C">
        <w:rPr>
          <w:b/>
          <w:bCs/>
          <w:sz w:val="28"/>
          <w:szCs w:val="28"/>
        </w:rPr>
        <w:t>Hỗ trợ đăng ký bảo hộ trong nước cho các đối tượng sở hữu trí tuệ</w:t>
      </w:r>
    </w:p>
    <w:p w14:paraId="47A2444D" w14:textId="4F1AF406" w:rsidR="00D25CC0" w:rsidRPr="00D60940" w:rsidRDefault="00AA518D" w:rsidP="00D25CC0">
      <w:pPr>
        <w:widowControl w:val="0"/>
        <w:spacing w:before="120" w:after="120"/>
        <w:ind w:firstLine="710"/>
        <w:jc w:val="both"/>
        <w:rPr>
          <w:sz w:val="28"/>
          <w:szCs w:val="28"/>
        </w:rPr>
      </w:pPr>
      <w:r w:rsidRPr="00D60940">
        <w:rPr>
          <w:sz w:val="28"/>
          <w:szCs w:val="28"/>
        </w:rPr>
        <w:t xml:space="preserve">- </w:t>
      </w:r>
      <w:r w:rsidR="00D25CC0" w:rsidRPr="00D60940">
        <w:rPr>
          <w:sz w:val="28"/>
          <w:szCs w:val="28"/>
        </w:rPr>
        <w:t>Chính sách hỗ trợ đăng ký xác lập quyền sở hữu trí tuệ được xây dựng trên cơ sở kế thừa các chính sách hỗ trợ đã được triển khai hiệu quả trong giai đoạn trước. Thực tiễn cho thấy, các chính sách hỗ trợ đăng ký bảo hộ quyền sở hữu trí tuệ đã góp phần nâng cao nhận thức của doanh nghiệp, hợp tác xã, tổ chức và cá nhân về vai trò của tài sản trí tuệ trong phát triển sản xuất, kinh doanh; khuyến khích các chủ thể chủ động xác lập quyền đối với các đối tượng sở hữu công nghiệp, bảo vệ thương hiệu và nâng cao năng lực cạnh tranh của sản phẩm trên thị trường.</w:t>
      </w:r>
    </w:p>
    <w:p w14:paraId="570AC71B" w14:textId="68887072" w:rsidR="00D25CC0" w:rsidRPr="00D60940" w:rsidRDefault="00AA518D" w:rsidP="00D25CC0">
      <w:pPr>
        <w:widowControl w:val="0"/>
        <w:spacing w:before="120" w:after="120"/>
        <w:ind w:firstLine="710"/>
        <w:jc w:val="both"/>
        <w:rPr>
          <w:sz w:val="28"/>
          <w:szCs w:val="28"/>
        </w:rPr>
      </w:pPr>
      <w:r w:rsidRPr="00D60940">
        <w:rPr>
          <w:sz w:val="28"/>
          <w:szCs w:val="28"/>
        </w:rPr>
        <w:t xml:space="preserve">- </w:t>
      </w:r>
      <w:r w:rsidR="00D25CC0" w:rsidRPr="00D60940">
        <w:rPr>
          <w:sz w:val="28"/>
          <w:szCs w:val="28"/>
        </w:rPr>
        <w:t>Kết quả thực hiện cho thấy nhu cầu xác lập quyền sở hữu trí tuệ trên địa bàn tỉnh ngày càng gia tăng. Trong giai đoạn thực hiện chính sách đã hỗ trợ đăng ký bảo hộ cho 304 đối tượng sở hữu công nghiệp; số lượng đối tượng sở hữu công nghiệp được bảo hộ trên địa bàn tỉnh tăng thêm 1.313 đối tượng so với đầu kỳ. Đây là minh chứng cho thấy chính sách đã tạo hiệu ứng lan tỏa tích cực, thúc đẩy hoạt động đăng ký bảo hộ tài sản trí tuệ và từng bước hình thành văn hóa tôn trọng, khai thác và phát triển tài sản trí tuệ trong cộng đồng doanh nghiệp và người dân.</w:t>
      </w:r>
    </w:p>
    <w:p w14:paraId="399F2B58" w14:textId="6550AD8E" w:rsidR="00D25CC0" w:rsidRPr="00D60940" w:rsidRDefault="00AA518D" w:rsidP="00D25CC0">
      <w:pPr>
        <w:widowControl w:val="0"/>
        <w:spacing w:before="120" w:after="120"/>
        <w:ind w:firstLine="710"/>
        <w:jc w:val="both"/>
        <w:rPr>
          <w:sz w:val="28"/>
          <w:szCs w:val="28"/>
        </w:rPr>
      </w:pPr>
      <w:r w:rsidRPr="00D60940">
        <w:rPr>
          <w:sz w:val="28"/>
          <w:szCs w:val="28"/>
        </w:rPr>
        <w:t xml:space="preserve">- </w:t>
      </w:r>
      <w:r w:rsidR="00D25CC0" w:rsidRPr="00D60940">
        <w:rPr>
          <w:sz w:val="28"/>
          <w:szCs w:val="28"/>
        </w:rPr>
        <w:t>Tuy nhiên, thực tiễn triển khai cũng cho thấy cơ cấu các đối tượng được bảo hộ vẫn chủ yếu tập trung ở nhãn hiệu; số lượng sáng chế, giải pháp hữu ích, giống cây trồng mới chưa tương xứng với tiềm năng phát triển khoa học, công nghệ và đổi mới sáng tạo của tỉnh. Trong bối cảnh chuyển đổi số, kinh tế số, đổi mới sáng tạo và hội nhập kinh tế quốc tế ngày càng sâu rộng, yêu cầu bảo hộ và khai thác hiệu quả tài sản trí tuệ không chỉ dừng lại ở xây dựng thương hiệu mà còn hướng tới bảo vệ các kết quả nghiên cứu, giống cây trồng và các sản phẩm đổi mới sáng tạo có giá trị cao.</w:t>
      </w:r>
    </w:p>
    <w:p w14:paraId="3CC9037D" w14:textId="55C244F2" w:rsidR="00D25CC0" w:rsidRPr="00D60940" w:rsidRDefault="00AA518D" w:rsidP="00D25CC0">
      <w:pPr>
        <w:widowControl w:val="0"/>
        <w:spacing w:before="120" w:after="120"/>
        <w:ind w:firstLine="710"/>
        <w:jc w:val="both"/>
        <w:rPr>
          <w:sz w:val="28"/>
          <w:szCs w:val="28"/>
        </w:rPr>
      </w:pPr>
      <w:r w:rsidRPr="00D60940">
        <w:rPr>
          <w:sz w:val="28"/>
          <w:szCs w:val="28"/>
        </w:rPr>
        <w:t xml:space="preserve">- </w:t>
      </w:r>
      <w:r w:rsidR="00D25CC0" w:rsidRPr="00D60940">
        <w:rPr>
          <w:sz w:val="28"/>
          <w:szCs w:val="28"/>
        </w:rPr>
        <w:t xml:space="preserve">Vì vậy, việc tiếp tục kế thừa chính sách hỗ trợ đăng ký xác lập quyền sở hữu </w:t>
      </w:r>
      <w:r w:rsidR="00D25CC0" w:rsidRPr="00D60940">
        <w:rPr>
          <w:sz w:val="28"/>
          <w:szCs w:val="28"/>
        </w:rPr>
        <w:lastRenderedPageBreak/>
        <w:t>trí tuệ là cần thiết nhằm duy trì động lực thúc đẩy các tổ chức, cá nhân và doanh nghiệp đầu tư cho hoạt động đổi mới sáng tạo, xây dựng thương hiệu và phát triển tài sản trí tuệ. Đồng thời, cần nghiên cứu điều chỉnh, hoàn thiện chính sách theo hướng khuyến khích mạnh hơn đối với các đối tượng sở hữu trí tuệ có hàm lượng khoa học, công nghệ và đổi mới sáng tạo cao như sáng chế, giải pháp hữu ích, giống cây trồng mới</w:t>
      </w:r>
      <w:r w:rsidR="008739A0">
        <w:rPr>
          <w:sz w:val="28"/>
          <w:szCs w:val="28"/>
        </w:rPr>
        <w:t xml:space="preserve"> </w:t>
      </w:r>
      <w:r w:rsidR="00D25CC0" w:rsidRPr="00D60940">
        <w:rPr>
          <w:sz w:val="28"/>
          <w:szCs w:val="28"/>
        </w:rPr>
        <w:t>và các kết quả nghiên cứu có khả năng thương mại hóa, góp phần nâng cao chất lượng tăng trưởng, năng suất và năng lực cạnh tranh của nền kinh tế địa phương.</w:t>
      </w:r>
      <w:r w:rsidR="00D25CC0" w:rsidRPr="00D60940">
        <w:rPr>
          <w:sz w:val="28"/>
          <w:szCs w:val="28"/>
        </w:rPr>
        <w:tab/>
      </w:r>
      <w:r w:rsidR="00D25CC0" w:rsidRPr="00D60940">
        <w:rPr>
          <w:sz w:val="28"/>
          <w:szCs w:val="28"/>
        </w:rPr>
        <w:tab/>
      </w:r>
    </w:p>
    <w:p w14:paraId="7BE3333B" w14:textId="24742E28" w:rsidR="000563DC" w:rsidRPr="00D60940" w:rsidRDefault="00D25CC0" w:rsidP="00D1372C">
      <w:pPr>
        <w:widowControl w:val="0"/>
        <w:spacing w:before="120" w:after="120"/>
        <w:ind w:firstLine="710"/>
        <w:jc w:val="both"/>
        <w:rPr>
          <w:sz w:val="28"/>
          <w:szCs w:val="28"/>
        </w:rPr>
      </w:pPr>
      <w:r w:rsidRPr="00D60940">
        <w:rPr>
          <w:sz w:val="28"/>
          <w:szCs w:val="28"/>
        </w:rPr>
        <w:t xml:space="preserve">- </w:t>
      </w:r>
      <w:r w:rsidR="00D047DA" w:rsidRPr="00D60940">
        <w:rPr>
          <w:sz w:val="28"/>
          <w:szCs w:val="28"/>
        </w:rPr>
        <w:t>Chính sách là</w:t>
      </w:r>
      <w:r w:rsidR="00AA518D" w:rsidRPr="00D60940">
        <w:rPr>
          <w:sz w:val="28"/>
          <w:szCs w:val="28"/>
        </w:rPr>
        <w:t xml:space="preserve"> giải pháp t</w:t>
      </w:r>
      <w:r w:rsidRPr="00D60940">
        <w:rPr>
          <w:sz w:val="28"/>
          <w:szCs w:val="28"/>
        </w:rPr>
        <w:t>hực hiện các chỉ tiêu của Nghị quyết 57-NQ/TW, Chương trình 42-CTr/TU, Kế hoạch 231 của UBND tỉnh</w:t>
      </w:r>
      <w:r w:rsidR="00AA518D" w:rsidRPr="00D60940">
        <w:rPr>
          <w:sz w:val="28"/>
          <w:szCs w:val="28"/>
        </w:rPr>
        <w:t>, như</w:t>
      </w:r>
      <w:r w:rsidRPr="00D60940">
        <w:rPr>
          <w:sz w:val="28"/>
          <w:szCs w:val="28"/>
        </w:rPr>
        <w:t>: (1) Số đơn đăng ký sở hữu trí tuệ (sáng chế, giải pháp hữu ích, kiểu dáng công nghiệp, quyền tác giả về phần mềm và giống cây trồng)/năm; (2) Số sản phẩm/dịch vụ đổi mới sáng tạo được thương mại hóa mỗi năm; (3) Số sáng chế, giải pháp hữu ích, kiểu dáng công nghiệp, giống cây trồng có địa chỉ tại tỉnh mỗi năm; (4) Số sản phẩm/dịch vụ đổi mới sáng tạo được thương mại hóa mỗi năm; (5) Doanh nghiệp có hoạt động đối mới quy trình, mô hình kinh doanh.</w:t>
      </w:r>
    </w:p>
    <w:p w14:paraId="623A5EBD" w14:textId="64251E22" w:rsidR="000563DC" w:rsidRPr="004D5E7C" w:rsidRDefault="000563DC" w:rsidP="00632F1E">
      <w:pPr>
        <w:tabs>
          <w:tab w:val="left" w:pos="709"/>
          <w:tab w:val="left" w:pos="993"/>
        </w:tabs>
        <w:spacing w:before="80" w:after="80" w:line="276" w:lineRule="auto"/>
        <w:jc w:val="both"/>
        <w:rPr>
          <w:b/>
          <w:bCs/>
          <w:sz w:val="28"/>
          <w:szCs w:val="28"/>
        </w:rPr>
      </w:pPr>
      <w:r w:rsidRPr="004D5E7C">
        <w:rPr>
          <w:b/>
          <w:bCs/>
          <w:sz w:val="28"/>
          <w:szCs w:val="28"/>
        </w:rPr>
        <w:tab/>
      </w:r>
      <w:r w:rsidR="00632F1E">
        <w:rPr>
          <w:b/>
          <w:bCs/>
          <w:sz w:val="28"/>
          <w:szCs w:val="28"/>
        </w:rPr>
        <w:t>2</w:t>
      </w:r>
      <w:r w:rsidRPr="004D5E7C">
        <w:rPr>
          <w:b/>
          <w:bCs/>
          <w:sz w:val="28"/>
          <w:szCs w:val="28"/>
        </w:rPr>
        <w:t>. Hỗ trợ chuyển giao công nghệ, đầu tư mua máy móc, thiết bị</w:t>
      </w:r>
    </w:p>
    <w:p w14:paraId="76830B86" w14:textId="76D250B8" w:rsidR="00B469D3" w:rsidRPr="00D60940" w:rsidRDefault="00D55EFE" w:rsidP="00D55EFE">
      <w:pPr>
        <w:spacing w:before="60" w:after="60" w:line="340" w:lineRule="exact"/>
        <w:ind w:firstLine="720"/>
        <w:jc w:val="both"/>
        <w:rPr>
          <w:sz w:val="28"/>
          <w:szCs w:val="28"/>
        </w:rPr>
      </w:pPr>
      <w:r w:rsidRPr="00D60940">
        <w:rPr>
          <w:sz w:val="28"/>
          <w:szCs w:val="28"/>
        </w:rPr>
        <w:t xml:space="preserve">- </w:t>
      </w:r>
      <w:r w:rsidR="0040221F" w:rsidRPr="00D60940">
        <w:rPr>
          <w:sz w:val="28"/>
          <w:szCs w:val="28"/>
        </w:rPr>
        <w:t>Chính sách hỗ trợ chuyển giao công nghệ, đầu tư máy móc, thiết bị được kế thừa một phần từ chính sách hỗ trợ chuyển giao công nghệ, đầu tư dây chuyền máy móc, thiết bị mới (khoản 3 Điều 7 Nghị quyết số 95/2022/NQ-HĐND) đã triển khai trong giai đoạn trước. Thực tiễn cho thấy chính sách đã góp phần khuyến khích doanh nghiệp đầu tư đổi mới công nghệ, nâng cao năng suất, chất lượng và năng lực cạnh tranh của sản phẩm. Trong giai đoạn thực hiện, tỉnh đã hỗ trợ 06 doanh nghiệp với tổng kinh phí hỗ trợ 10.490 triệu đồng; qua đó góp phần thúc đẩy các doanh nghiệp đầu tư đổi mới công nghệ, máy móc, thiết bị với tổng nguồn vốn đối ứng hàng nghìn tỷ đồng</w:t>
      </w:r>
      <w:r w:rsidR="00B469D3" w:rsidRPr="00D60940">
        <w:rPr>
          <w:sz w:val="28"/>
          <w:szCs w:val="28"/>
        </w:rPr>
        <w:t>; điều này thể hiện hiệu quả rõ nét của chính sách trong việc phát huy vai trò dẫn dắt, kích hoạt nguồn lực xã hội đầu tư cho khoa học, công nghệ và đổi mới sáng tạo.</w:t>
      </w:r>
    </w:p>
    <w:p w14:paraId="5BDD7AE0" w14:textId="3BF795E7" w:rsidR="0040221F" w:rsidRPr="00D60940" w:rsidRDefault="00D55EFE" w:rsidP="00B469D3">
      <w:pPr>
        <w:pStyle w:val="isselectedend"/>
        <w:spacing w:before="60" w:beforeAutospacing="0" w:after="60" w:afterAutospacing="0" w:line="340" w:lineRule="exact"/>
        <w:ind w:firstLine="720"/>
        <w:jc w:val="both"/>
        <w:rPr>
          <w:sz w:val="28"/>
          <w:szCs w:val="28"/>
        </w:rPr>
      </w:pPr>
      <w:r w:rsidRPr="00D60940">
        <w:rPr>
          <w:sz w:val="28"/>
          <w:szCs w:val="28"/>
        </w:rPr>
        <w:t xml:space="preserve">- </w:t>
      </w:r>
      <w:r w:rsidR="00B469D3" w:rsidRPr="00D60940">
        <w:rPr>
          <w:sz w:val="28"/>
          <w:szCs w:val="28"/>
        </w:rPr>
        <w:t>Thông qua triển khai chính sách, năng lực hấp thụ, ứng dụng và làm chủ công nghệ của doanh nghiệp trên địa bàn từng bước được nâng lên; ngày càng nhiều dự án đầu tư quy mô lớn sử dụng công nghệ hiện đại trong các lĩnh vực năng lượng, công nghiệp chế biến, chế tạo và sản xuất công nghệ cao được chấp thuận chủ trương triển khai.</w:t>
      </w:r>
    </w:p>
    <w:p w14:paraId="5ABFC920" w14:textId="3780C2B8" w:rsidR="0040221F" w:rsidRPr="00D60940" w:rsidRDefault="00D55EFE" w:rsidP="0040221F">
      <w:pPr>
        <w:pStyle w:val="NormalWeb"/>
        <w:spacing w:before="60" w:beforeAutospacing="0" w:after="60" w:afterAutospacing="0" w:line="340" w:lineRule="exact"/>
        <w:ind w:firstLine="720"/>
        <w:jc w:val="both"/>
        <w:rPr>
          <w:sz w:val="28"/>
          <w:szCs w:val="28"/>
        </w:rPr>
      </w:pPr>
      <w:r w:rsidRPr="00D60940">
        <w:rPr>
          <w:sz w:val="28"/>
          <w:szCs w:val="28"/>
        </w:rPr>
        <w:t>- T</w:t>
      </w:r>
      <w:r w:rsidR="0040221F" w:rsidRPr="00D60940">
        <w:rPr>
          <w:sz w:val="28"/>
          <w:szCs w:val="28"/>
        </w:rPr>
        <w:t>rong bối cảnh khoa học, công nghệ, đổi mới sáng tạo và chuyển đổi số ngày càng trở thành động lực tăng trưởng, yêu cầu đổi mới công nghệ của doanh nghiệp không chỉ dừng lại ở đầu tư máy móc, thiết bị mà còn cần thúc đẩy tiếp nhận, làm chủ và ứng dụng các công nghệ tiên tiến, công nghệ cao và công nghệ chiến lược. Vì vậy, chính sách được kế thừa và hoàn thiện theo hướng tách riêng nội dung hỗ trợ đầu tư máy móc, thiết bị với hỗ trợ chuyển giao công nghệ; đồng thời nâng mức hỗ trợ đối với các dự án chuyển giao công nghệ cao, công nghệ chiến lược lên tối đa 05 tỷ đồng nhằm tạo động lực mạnh hơn cho doanh nghiệp đầu tư đổi mới công nghệ, nâng cao năng lực cạnh tranh, thúc đẩy chuyển dịch mô hình tăng trưởng theo hướng dựa trên khoa học, công nghệ và đổi mới sáng tạo.</w:t>
      </w:r>
    </w:p>
    <w:p w14:paraId="27FCE184" w14:textId="212E9EEB" w:rsidR="00D25CC0" w:rsidRPr="00D60940" w:rsidRDefault="00D25CC0" w:rsidP="00D25CC0">
      <w:pPr>
        <w:widowControl w:val="0"/>
        <w:tabs>
          <w:tab w:val="right" w:leader="dot" w:pos="7920"/>
        </w:tabs>
        <w:spacing w:before="120" w:after="120"/>
        <w:ind w:firstLine="720"/>
        <w:jc w:val="both"/>
        <w:rPr>
          <w:sz w:val="28"/>
          <w:szCs w:val="28"/>
        </w:rPr>
      </w:pPr>
      <w:r w:rsidRPr="00D60940">
        <w:rPr>
          <w:sz w:val="28"/>
          <w:szCs w:val="28"/>
        </w:rPr>
        <w:lastRenderedPageBreak/>
        <w:t xml:space="preserve">- </w:t>
      </w:r>
      <w:r w:rsidR="00D55EFE" w:rsidRPr="00D60940">
        <w:rPr>
          <w:sz w:val="28"/>
          <w:szCs w:val="28"/>
        </w:rPr>
        <w:t>Chính sách là giải pháp t</w:t>
      </w:r>
      <w:r w:rsidRPr="00D60940">
        <w:rPr>
          <w:sz w:val="28"/>
          <w:szCs w:val="28"/>
        </w:rPr>
        <w:t>hực hiện các chỉ tiêu của Nghị quyết số 57-NQ/TW, Chương trình số 42-CTr/TU: (1) Tỷ lệ doanh nghiệp có hoạt động đổi mới sáng tạo/ doanh nghiệp có hoạt động đổi mới quy trình, mô hình kinh doanh; (2) Dự án đổi mới sáng tạo được hỗ trợ từ ngân sách tỉnh; (3) Thu hút thêm tổ chức, doanh nghiệp công nghệ hàng đầu đặt trụ sở, đầu tư nghiên cứu, sản xuất tại Hà Tĩnh.</w:t>
      </w:r>
    </w:p>
    <w:p w14:paraId="35092994" w14:textId="30C450C1" w:rsidR="001E005D" w:rsidRPr="004D5E7C" w:rsidRDefault="000563DC" w:rsidP="004145EB">
      <w:pPr>
        <w:tabs>
          <w:tab w:val="left" w:pos="709"/>
          <w:tab w:val="left" w:pos="993"/>
        </w:tabs>
        <w:spacing w:before="80" w:after="80" w:line="276" w:lineRule="auto"/>
        <w:jc w:val="both"/>
        <w:rPr>
          <w:b/>
          <w:bCs/>
          <w:sz w:val="28"/>
          <w:szCs w:val="28"/>
        </w:rPr>
      </w:pPr>
      <w:r w:rsidRPr="00D60940">
        <w:rPr>
          <w:sz w:val="28"/>
          <w:szCs w:val="28"/>
        </w:rPr>
        <w:tab/>
      </w:r>
      <w:r w:rsidR="00632F1E">
        <w:rPr>
          <w:b/>
          <w:bCs/>
          <w:sz w:val="28"/>
          <w:szCs w:val="28"/>
        </w:rPr>
        <w:t>3</w:t>
      </w:r>
      <w:r w:rsidRPr="004D5E7C">
        <w:rPr>
          <w:b/>
          <w:bCs/>
          <w:sz w:val="28"/>
          <w:szCs w:val="28"/>
        </w:rPr>
        <w:t xml:space="preserve">. </w:t>
      </w:r>
      <w:r w:rsidR="004145EB" w:rsidRPr="004D5E7C">
        <w:rPr>
          <w:b/>
          <w:bCs/>
          <w:sz w:val="28"/>
          <w:szCs w:val="28"/>
        </w:rPr>
        <w:t>Hỗ trợ: tư vấn xây dựng, áp dụng và chứng nhận các hệ thống quản lý, công cụ cải tiến năng suất chất lượng; thử nghiệm mẫu và chứng nhận sản phẩm phù hợp tiêu chuẩn, quy chuẩn kỹ thuật</w:t>
      </w:r>
      <w:r w:rsidR="002B4F9D">
        <w:rPr>
          <w:b/>
          <w:bCs/>
          <w:sz w:val="28"/>
          <w:szCs w:val="28"/>
        </w:rPr>
        <w:t xml:space="preserve"> </w:t>
      </w:r>
    </w:p>
    <w:p w14:paraId="3B8CE39D" w14:textId="3B21D024" w:rsidR="001E005D" w:rsidRPr="00D60940" w:rsidRDefault="001E005D" w:rsidP="001E005D">
      <w:pPr>
        <w:tabs>
          <w:tab w:val="left" w:pos="709"/>
          <w:tab w:val="left" w:pos="993"/>
        </w:tabs>
        <w:spacing w:before="80" w:after="80" w:line="276" w:lineRule="auto"/>
        <w:jc w:val="both"/>
        <w:rPr>
          <w:sz w:val="28"/>
          <w:szCs w:val="28"/>
        </w:rPr>
      </w:pPr>
      <w:r w:rsidRPr="00D60940">
        <w:rPr>
          <w:sz w:val="28"/>
          <w:szCs w:val="28"/>
        </w:rPr>
        <w:tab/>
        <w:t>- Kết quả triển khai trong thời gian qua cho thấy chính sách hỗ trợ áp dụng tiêu chuẩn, quy chuẩn kỹ thuật và hệ thống quản lý tiên tiến đã phát huy hiệu quả rõ rệt, góp phần nâng cao năng suất, chất lượng sản phẩm hàng hóa và năng lực cạnh tranh của doanh nghiệp, hợp tác xã. Việc áp dụng các tiêu chuẩn, hệ thống quản lý chất lượng, công cụ cải tiến năng suất và truy xuất nguồn gốc đã giúp doanh nghiệp chuẩn hóa quy trình sản xuất, giảm chi phí, nâng cao hiệu quả hoạt động, đáp ứng tốt hơn yêu cầu của thị trường trong nước và quốc tế. Đồng thời, chính sách đã góp phần nâng cao giá trị, uy tín các sản phẩm chủ lực của tỉnh, thúc đẩy phát triển thương hiệu, mở rộng thị trường tiêu thụ và xuất khẩu. Đây là cơ sở thực tiễn khẳng định tính đúng đắn và hiệu quả của chính sách đã được triển khai.</w:t>
      </w:r>
    </w:p>
    <w:p w14:paraId="751DE925" w14:textId="383DF4C5" w:rsidR="00D55EFE" w:rsidRPr="00D60940" w:rsidRDefault="001E005D" w:rsidP="001E005D">
      <w:pPr>
        <w:tabs>
          <w:tab w:val="left" w:pos="709"/>
          <w:tab w:val="left" w:pos="993"/>
        </w:tabs>
        <w:spacing w:before="80" w:after="80" w:line="276" w:lineRule="auto"/>
        <w:jc w:val="both"/>
        <w:rPr>
          <w:sz w:val="28"/>
          <w:szCs w:val="28"/>
        </w:rPr>
      </w:pPr>
      <w:r w:rsidRPr="00D60940">
        <w:rPr>
          <w:sz w:val="28"/>
          <w:szCs w:val="28"/>
        </w:rPr>
        <w:tab/>
        <w:t>- Trong giai đoạn 2026-2030, việc tiếp tục kế thừa và hoàn thiện chính sách là cần thiết nhằm thực hiện Nghị quyết số 57-NQ/TW về đột phá phát triển khoa học, công nghệ, đổi mới sáng tạo và chuyển đổi số quốc gia; góp phần hoàn thành các mục tiêu phát triển kinh tế - xã hội theo Nghị quyết Đại hội Đảng bộ tỉnh Hà Tĩnh nhiệm kỳ 2025-2030 và Kế hoạch số 345/KH-UBND ngày 05/6/2026 của UBND tỉnh về nâng cao năng suất, chất lượng sản phẩm, hàng hóa, dịch vụ trên địa bàn tỉnh giai đoạn 2026-2030. Chính sách đề xuất không chỉ kế thừa các nội dung đã phát huy hiệu quả từ các nghị quyết trước đây mà còn được bổ sung, hoàn thiện theo hướng thúc đẩy đồng bộ 03 trụ cột khoa học công nghệ, đổi mới sáng tạo và chuyển đổi số; hỗ trợ doanh nghiệp ứng dụng các hệ thống quản lý tiên tiến, công cụ cải tiến năng suất, truy xuất nguồn gốc và công nghệ số trong sản xuất, kinh doanh. Qua đó góp phần nâng cao năng suất, chất lượng, năng lực cạnh tranh của doanh nghiệp và sản phẩm địa phương, tạo động lực cho tăng trưởng kinh tế - xã hội bền vững của tỉnh trong giai đoạn mới.</w:t>
      </w:r>
    </w:p>
    <w:p w14:paraId="2F1AF5BE" w14:textId="79B7E748" w:rsidR="000563DC" w:rsidRPr="004D5E7C" w:rsidRDefault="000563DC" w:rsidP="000563DC">
      <w:pPr>
        <w:tabs>
          <w:tab w:val="left" w:pos="709"/>
          <w:tab w:val="left" w:pos="993"/>
        </w:tabs>
        <w:spacing w:before="80" w:after="80" w:line="276" w:lineRule="auto"/>
        <w:jc w:val="both"/>
        <w:rPr>
          <w:b/>
          <w:bCs/>
          <w:sz w:val="28"/>
          <w:szCs w:val="28"/>
        </w:rPr>
      </w:pPr>
      <w:r w:rsidRPr="004D5E7C">
        <w:rPr>
          <w:b/>
          <w:bCs/>
          <w:sz w:val="28"/>
          <w:szCs w:val="28"/>
        </w:rPr>
        <w:tab/>
      </w:r>
      <w:r w:rsidR="00632F1E">
        <w:rPr>
          <w:b/>
          <w:bCs/>
          <w:sz w:val="28"/>
          <w:szCs w:val="28"/>
        </w:rPr>
        <w:t>4</w:t>
      </w:r>
      <w:r w:rsidRPr="004D5E7C">
        <w:rPr>
          <w:b/>
          <w:bCs/>
          <w:sz w:val="28"/>
          <w:szCs w:val="28"/>
        </w:rPr>
        <w:t>. Hỗ trợ kinh phí mua chế phẩm sinh học</w:t>
      </w:r>
    </w:p>
    <w:p w14:paraId="78F4A175" w14:textId="77E08FA4" w:rsidR="00BA1210" w:rsidRPr="00D60940" w:rsidRDefault="00BA1210" w:rsidP="000563DC">
      <w:pPr>
        <w:tabs>
          <w:tab w:val="left" w:pos="709"/>
          <w:tab w:val="left" w:pos="993"/>
        </w:tabs>
        <w:spacing w:before="80" w:after="80" w:line="276" w:lineRule="auto"/>
        <w:jc w:val="both"/>
        <w:rPr>
          <w:sz w:val="28"/>
          <w:szCs w:val="28"/>
        </w:rPr>
      </w:pPr>
      <w:r w:rsidRPr="00D60940">
        <w:rPr>
          <w:sz w:val="28"/>
          <w:szCs w:val="28"/>
        </w:rPr>
        <w:tab/>
        <w:t xml:space="preserve">- Kết quả ứng dụng chế phẩm sinh học đã giúp xử lý, tái sử dụng hiệu quả phụ phẩm nông nghiệp chất thải trồng trọt, chăn nuôi, rác thải sinh hoạt làm phân bón, xử lý gốc rạ tại đồng ruộng, hạn chế phát thải khí nhà kính. Góp phần bảo vệ môi trường, cải tạo đất, gia tăng hiệu quả kinh tế trong sản xuất nông nghiệp (nếu tính quy đổi 2 gói chế phẩm sinh học có giá 60.000 đồng sẽ xử lý được 1 tấn chất thải tạo ra 0,6 tấn </w:t>
      </w:r>
      <w:r w:rsidRPr="00D60940">
        <w:rPr>
          <w:sz w:val="28"/>
          <w:szCs w:val="28"/>
        </w:rPr>
        <w:lastRenderedPageBreak/>
        <w:t>phân hữu cơ như vậy trong giai đoạn từ 2022 – 2025  người dân đã ứng dụng thu gom xử lý và sản xuất được xấp xỉ 120.000 tấn phân hữu cơ tại chỗ, giúp tiết kiệm xấp xỉ 120 tỷ đồng tiền mua phân bón).</w:t>
      </w:r>
    </w:p>
    <w:p w14:paraId="30796D88" w14:textId="700605A2" w:rsidR="00BA1210" w:rsidRPr="00D60940" w:rsidRDefault="00BA1210" w:rsidP="000563DC">
      <w:pPr>
        <w:tabs>
          <w:tab w:val="left" w:pos="709"/>
          <w:tab w:val="left" w:pos="993"/>
        </w:tabs>
        <w:spacing w:before="80" w:after="80" w:line="276" w:lineRule="auto"/>
        <w:jc w:val="both"/>
        <w:rPr>
          <w:sz w:val="28"/>
          <w:szCs w:val="28"/>
        </w:rPr>
      </w:pPr>
      <w:r w:rsidRPr="00D60940">
        <w:rPr>
          <w:sz w:val="28"/>
          <w:szCs w:val="28"/>
        </w:rPr>
        <w:tab/>
        <w:t>- Việc ứng dụng chế phẩm sinh học trong nông nghiệp và môi trường mặc dù có hiệu quả về mặt lâu dài như cải tạo đất, hạn chế phát thải khí nhà kính trong sản xuất nông nghiệp, giảm mùi hôi và ô nhiễm môi trường. Tuy nhiên hiệu quả kinh tế trực tiếp không nhanh, không nhiều, nên người dân vẫn chưa chủ động thực hiện vì vậy cần tiếp tục có cơ chế chính sách trong giai đoạn tiếp theo, nhằm thúc đẩy chuyển giao ứng dụng công nghệ sinh học trong nông nghiệp và môi trường, gắn với thúc đẩy nông nghiệp tuần hoàn, tăng trưởng xanh và bảo vệ môi trường</w:t>
      </w:r>
      <w:r w:rsidR="004145EB" w:rsidRPr="00D60940">
        <w:rPr>
          <w:sz w:val="28"/>
          <w:szCs w:val="28"/>
        </w:rPr>
        <w:t>.</w:t>
      </w:r>
    </w:p>
    <w:p w14:paraId="24A3C0A4" w14:textId="2A70DEC2" w:rsidR="001704C7" w:rsidRPr="004D5E7C" w:rsidRDefault="000563DC" w:rsidP="001B61E6">
      <w:pPr>
        <w:tabs>
          <w:tab w:val="left" w:pos="709"/>
          <w:tab w:val="left" w:pos="993"/>
        </w:tabs>
        <w:spacing w:before="80" w:after="80" w:line="276" w:lineRule="auto"/>
        <w:jc w:val="both"/>
        <w:rPr>
          <w:b/>
          <w:bCs/>
          <w:sz w:val="28"/>
          <w:szCs w:val="28"/>
        </w:rPr>
      </w:pPr>
      <w:r w:rsidRPr="004D5E7C">
        <w:rPr>
          <w:b/>
          <w:bCs/>
          <w:sz w:val="28"/>
          <w:szCs w:val="28"/>
        </w:rPr>
        <w:tab/>
      </w:r>
      <w:r w:rsidR="00632F1E">
        <w:rPr>
          <w:b/>
          <w:bCs/>
          <w:sz w:val="28"/>
          <w:szCs w:val="28"/>
        </w:rPr>
        <w:t>5</w:t>
      </w:r>
      <w:r w:rsidRPr="004D5E7C">
        <w:rPr>
          <w:b/>
          <w:bCs/>
          <w:sz w:val="28"/>
          <w:szCs w:val="28"/>
        </w:rPr>
        <w:t xml:space="preserve">. </w:t>
      </w:r>
      <w:r w:rsidR="003204FC" w:rsidRPr="003204FC">
        <w:rPr>
          <w:b/>
          <w:bCs/>
          <w:sz w:val="28"/>
          <w:szCs w:val="28"/>
        </w:rPr>
        <w:t>Hỗ trợ hình thành tổ chức đổi mới sáng tạo và tổ chức hỗ trợ khởi nghiệp sáng tạo</w:t>
      </w:r>
      <w:r w:rsidR="003204FC">
        <w:rPr>
          <w:b/>
          <w:bCs/>
          <w:sz w:val="28"/>
          <w:szCs w:val="28"/>
        </w:rPr>
        <w:t xml:space="preserve"> </w:t>
      </w:r>
    </w:p>
    <w:p w14:paraId="3922216E" w14:textId="5AFE5829" w:rsidR="001704C7" w:rsidRPr="00D60940" w:rsidRDefault="00BA1210" w:rsidP="001704C7">
      <w:pPr>
        <w:pStyle w:val="isselectedend"/>
        <w:spacing w:before="60" w:beforeAutospacing="0" w:after="60" w:afterAutospacing="0" w:line="340" w:lineRule="exact"/>
        <w:ind w:firstLine="720"/>
        <w:jc w:val="both"/>
        <w:rPr>
          <w:sz w:val="28"/>
          <w:szCs w:val="28"/>
        </w:rPr>
      </w:pPr>
      <w:r w:rsidRPr="00D60940">
        <w:rPr>
          <w:sz w:val="28"/>
          <w:szCs w:val="28"/>
        </w:rPr>
        <w:t xml:space="preserve">- </w:t>
      </w:r>
      <w:r w:rsidR="001704C7" w:rsidRPr="00D60940">
        <w:rPr>
          <w:sz w:val="28"/>
          <w:szCs w:val="28"/>
        </w:rPr>
        <w:t xml:space="preserve">Nghị quyết số 57-NQ/TW </w:t>
      </w:r>
      <w:r w:rsidRPr="00D60940">
        <w:rPr>
          <w:sz w:val="28"/>
          <w:szCs w:val="28"/>
        </w:rPr>
        <w:t xml:space="preserve">của Bộ Chính trị </w:t>
      </w:r>
      <w:r w:rsidR="001704C7" w:rsidRPr="00D60940">
        <w:rPr>
          <w:sz w:val="28"/>
          <w:szCs w:val="28"/>
        </w:rPr>
        <w:t>xác định khoa học, công nghệ, đổi mới sáng tạo và chuyển đổi số là ba trụ cột quan trọng, là động lực chính thúc đẩy tăng trưởng kinh tế, nâng cao năng suất lao động, năng lực cạnh tranh và chất lượng phát triển. Để phát huy vai trò của các trụ cột này, bên cạnh việc hỗ trợ doanh nghiệp, tổ chức nghiên cứu và phát triển công nghệ, cần hình thành các thiết chế trung gian có chức năng kết nối, hỗ trợ khởi nghiệp sáng tạo, chuyển giao công nghệ, thương mại hóa kết quả nghiên cứu, phát triển tài sản trí tuệ và hỗ trợ chuyển đổi số cho doanh nghiệp.</w:t>
      </w:r>
    </w:p>
    <w:p w14:paraId="6D69483C" w14:textId="7CD89ABC" w:rsidR="001704C7" w:rsidRPr="00D60940" w:rsidRDefault="0050324B" w:rsidP="001704C7">
      <w:pPr>
        <w:pStyle w:val="isselectedend"/>
        <w:spacing w:before="60" w:beforeAutospacing="0" w:after="60" w:afterAutospacing="0" w:line="340" w:lineRule="exact"/>
        <w:ind w:firstLine="720"/>
        <w:jc w:val="both"/>
        <w:rPr>
          <w:sz w:val="28"/>
          <w:szCs w:val="28"/>
        </w:rPr>
      </w:pPr>
      <w:r w:rsidRPr="00D60940">
        <w:rPr>
          <w:sz w:val="28"/>
          <w:szCs w:val="28"/>
        </w:rPr>
        <w:t xml:space="preserve">- </w:t>
      </w:r>
      <w:r w:rsidR="001704C7" w:rsidRPr="00D60940">
        <w:rPr>
          <w:sz w:val="28"/>
          <w:szCs w:val="28"/>
        </w:rPr>
        <w:t>Thực tiễn trên địa bàn tỉnh cho thấy hoạt động khởi nghiệp sáng tạo đã có những chuyển biến tích cực, số lượng ý tưởng, dự án khởi nghiệp ngày càng tăng; tuy nhiên hệ sinh thái đổi mới sáng tạo vẫn còn thiếu các trung tâm đổi mới sáng tạo, trung tâm hỗ trợ khởi nghiệp sáng tạo có đủ năng lực để thực hiện vai trò kết nối các chủ thể trong hệ sinh thái, cung cấp dịch vụ hỗ trợ chuyên sâu về công nghệ, đổi mới sáng tạo, chuyển đổi số, sở hữu trí tuệ, gọi vốn đầu tư và phát triển thị trường.</w:t>
      </w:r>
    </w:p>
    <w:p w14:paraId="7B050660" w14:textId="696BBCBF" w:rsidR="001704C7" w:rsidRPr="00D60940" w:rsidRDefault="0050324B" w:rsidP="001704C7">
      <w:pPr>
        <w:pStyle w:val="NormalWeb"/>
        <w:spacing w:before="60" w:beforeAutospacing="0" w:after="60" w:afterAutospacing="0" w:line="340" w:lineRule="exact"/>
        <w:ind w:firstLine="720"/>
        <w:jc w:val="both"/>
        <w:rPr>
          <w:sz w:val="28"/>
          <w:szCs w:val="28"/>
        </w:rPr>
      </w:pPr>
      <w:r w:rsidRPr="00D60940">
        <w:rPr>
          <w:sz w:val="28"/>
          <w:szCs w:val="28"/>
        </w:rPr>
        <w:t xml:space="preserve">- </w:t>
      </w:r>
      <w:r w:rsidR="001704C7" w:rsidRPr="00D60940">
        <w:rPr>
          <w:sz w:val="28"/>
          <w:szCs w:val="28"/>
        </w:rPr>
        <w:t>Do đó, việc ban hành chính sách hỗ trợ các trung tâm đổi mới sáng tạo, trung tâm hỗ trợ khởi nghiệp sáng tạo được công nhận lần đầu là cần thiết nhằm khuyến khích hình thành các tổ chức trung gian hỗ trợ đổi mới sáng tạo trên địa bàn tỉnh. Chính sách sẽ góp phần hoàn thiện hệ sinh thái khoa học, công nghệ, đổi mới sáng tạo và chuyển đổi số; tăng cường liên kết giữa cơ quan quản lý nhà nước, doanh nghiệp, cơ sở nghiên cứu, cơ sở đào tạo và nhà đầu tư; thúc đẩy hình thành các doanh nghiệp khởi nghiệp sáng tạo, doanh nghiệp khoa học và công nghệ; nâng cao năng lực hấp thụ công nghệ, đổi mới sáng tạo và chuyển đổi số của doanh nghiệp, qua đó đóng góp trực tiếp vào mục tiêu phát triển kinh tế - xã hội của tỉnh theo hướng dựa trên tri thức, công nghệ và đổi mới sáng tạo.</w:t>
      </w:r>
    </w:p>
    <w:p w14:paraId="547903AE" w14:textId="6F038C79" w:rsidR="00D25CC0" w:rsidRPr="00D60940" w:rsidRDefault="0050324B" w:rsidP="00D25CC0">
      <w:pPr>
        <w:widowControl w:val="0"/>
        <w:tabs>
          <w:tab w:val="right" w:leader="dot" w:pos="7920"/>
        </w:tabs>
        <w:spacing w:before="120" w:after="120"/>
        <w:ind w:firstLine="720"/>
        <w:jc w:val="both"/>
        <w:rPr>
          <w:b/>
          <w:bCs/>
          <w:sz w:val="28"/>
          <w:szCs w:val="28"/>
        </w:rPr>
      </w:pPr>
      <w:r w:rsidRPr="00D60940">
        <w:rPr>
          <w:sz w:val="28"/>
          <w:szCs w:val="28"/>
        </w:rPr>
        <w:t>- Chính sách là giải pháp t</w:t>
      </w:r>
      <w:r w:rsidR="00D25CC0" w:rsidRPr="00D60940">
        <w:rPr>
          <w:sz w:val="28"/>
          <w:szCs w:val="28"/>
        </w:rPr>
        <w:t>hực hiện các chỉ tiêu Nghị quyết số 57-NQ/TW, Chương trình hành động số 42-CTr/TU: (1) Số vườn ươm/khu làm việc chung/trung tâm hỗ trợ khởi nghiệp, đổi mới sáng tạo.</w:t>
      </w:r>
    </w:p>
    <w:p w14:paraId="566FAD8E" w14:textId="69D31F22" w:rsidR="0064202D" w:rsidRPr="004D5E7C" w:rsidRDefault="000563DC" w:rsidP="0064202D">
      <w:pPr>
        <w:tabs>
          <w:tab w:val="left" w:pos="709"/>
          <w:tab w:val="left" w:pos="993"/>
        </w:tabs>
        <w:spacing w:before="60" w:after="60" w:line="340" w:lineRule="exact"/>
        <w:jc w:val="both"/>
        <w:rPr>
          <w:b/>
          <w:bCs/>
          <w:sz w:val="28"/>
          <w:szCs w:val="28"/>
        </w:rPr>
      </w:pPr>
      <w:r w:rsidRPr="004D5E7C">
        <w:rPr>
          <w:b/>
          <w:bCs/>
          <w:sz w:val="28"/>
          <w:szCs w:val="28"/>
        </w:rPr>
        <w:tab/>
      </w:r>
      <w:r w:rsidR="00632F1E">
        <w:rPr>
          <w:b/>
          <w:bCs/>
          <w:sz w:val="28"/>
          <w:szCs w:val="28"/>
        </w:rPr>
        <w:t>6</w:t>
      </w:r>
      <w:r w:rsidRPr="004D5E7C">
        <w:rPr>
          <w:b/>
          <w:bCs/>
          <w:sz w:val="28"/>
          <w:szCs w:val="28"/>
        </w:rPr>
        <w:t xml:space="preserve">. </w:t>
      </w:r>
      <w:r w:rsidR="004D5E7C" w:rsidRPr="004D5E7C">
        <w:rPr>
          <w:b/>
          <w:bCs/>
          <w:sz w:val="28"/>
          <w:szCs w:val="28"/>
        </w:rPr>
        <w:t>Hỗ trợ hình thành hạ tầng hỗ trợ khởi nghiệp sáng tạo</w:t>
      </w:r>
    </w:p>
    <w:p w14:paraId="1561F3C2" w14:textId="609A311A" w:rsidR="001B61E6" w:rsidRPr="00D60940" w:rsidRDefault="0050324B" w:rsidP="0064202D">
      <w:pPr>
        <w:spacing w:before="60" w:after="60" w:line="340" w:lineRule="exact"/>
        <w:ind w:left="117" w:right="87" w:firstLine="603"/>
        <w:contextualSpacing/>
        <w:jc w:val="both"/>
        <w:rPr>
          <w:sz w:val="28"/>
          <w:szCs w:val="28"/>
        </w:rPr>
      </w:pPr>
      <w:r w:rsidRPr="00D60940">
        <w:rPr>
          <w:sz w:val="28"/>
          <w:szCs w:val="28"/>
        </w:rPr>
        <w:lastRenderedPageBreak/>
        <w:t xml:space="preserve">- </w:t>
      </w:r>
      <w:r w:rsidR="001B61E6" w:rsidRPr="00D60940">
        <w:rPr>
          <w:sz w:val="28"/>
          <w:szCs w:val="28"/>
        </w:rPr>
        <w:t xml:space="preserve">Việc ban hành chính sách nhằm thúc đẩy hình thành và phát triển hạ tầng của hệ sinh thái khởi nghiệp sáng tạo; khuyến khích các tổ chức, doanh nghiệp mạnh dạn tham gia xây dựng hạ tầng phục vụ khởi nghiệp sáng tạo; duy trì hoạt động ổn định, bảo đảm khả năng cung cấp dịch vụ hỗ trợ doanh nghiệp, kết nối chuyên gia, nhà đầu tư và thị trường. </w:t>
      </w:r>
    </w:p>
    <w:p w14:paraId="5E2E4F77" w14:textId="2E5994F0" w:rsidR="0064202D" w:rsidRPr="00D60940" w:rsidRDefault="0050324B" w:rsidP="0064202D">
      <w:pPr>
        <w:pStyle w:val="isselectedend"/>
        <w:spacing w:before="60" w:beforeAutospacing="0" w:after="60" w:afterAutospacing="0" w:line="340" w:lineRule="exact"/>
        <w:ind w:firstLine="603"/>
        <w:jc w:val="both"/>
        <w:rPr>
          <w:sz w:val="28"/>
          <w:szCs w:val="28"/>
        </w:rPr>
      </w:pPr>
      <w:r w:rsidRPr="00D60940">
        <w:rPr>
          <w:sz w:val="28"/>
          <w:szCs w:val="28"/>
        </w:rPr>
        <w:t xml:space="preserve">- </w:t>
      </w:r>
      <w:r w:rsidR="0064202D" w:rsidRPr="00D60940">
        <w:rPr>
          <w:sz w:val="28"/>
          <w:szCs w:val="28"/>
        </w:rPr>
        <w:t>Thực tiễn cho thấy, mặc dù hoạt động khởi nghiệp sáng tạo trên địa bàn tỉnh đã có bước phát triển tích cực, số lượng ý tưởng, dự án khởi nghiệp và các chủ thể tham gia hệ sinh thái ngày càng tăng, tuy nhiên tỉnh vẫn chưa có nhiều hạ tầng chuyên biệt phục vụ hoạt động đổi mới sáng tạo và khởi nghiệp sáng tạo như không gian làm việc chung, cơ sở ươm tạo, phòng thí nghiệm dùng chung, cơ sở thử nghiệm công nghệ, nền tảng số và cơ sở dữ liệu hỗ trợ khởi nghiệp sáng tạo. Trong khi đó, chi phí đầu tư và vận hành các hạ tầng này tương đối lớn, thời gian thu hồi vốn dài, nên khó thu hút các tổ chức, doanh nghiệp chủ động đầu tư nếu không có cơ chế hỗ trợ ban đầu của Nhà nước.</w:t>
      </w:r>
    </w:p>
    <w:p w14:paraId="31AB6B36" w14:textId="2E2A7FDA" w:rsidR="0064202D" w:rsidRPr="00D60940" w:rsidRDefault="00705957" w:rsidP="0064202D">
      <w:pPr>
        <w:pStyle w:val="NormalWeb"/>
        <w:spacing w:before="60" w:beforeAutospacing="0" w:after="60" w:afterAutospacing="0" w:line="340" w:lineRule="exact"/>
        <w:ind w:firstLine="603"/>
        <w:jc w:val="both"/>
        <w:rPr>
          <w:sz w:val="28"/>
          <w:szCs w:val="28"/>
        </w:rPr>
      </w:pPr>
      <w:r>
        <w:rPr>
          <w:sz w:val="28"/>
          <w:szCs w:val="28"/>
        </w:rPr>
        <w:t xml:space="preserve">- </w:t>
      </w:r>
      <w:r w:rsidR="0064202D" w:rsidRPr="00D60940">
        <w:rPr>
          <w:sz w:val="28"/>
          <w:szCs w:val="28"/>
        </w:rPr>
        <w:t>Do đó, việc ban hành chính sách hỗ trợ đầu tư và vận hành hạ tầng khởi nghiệp sáng tạo là cần thiết nhằm khuyến khích các tổ chức khoa học và công nghệ, doanh nghiệp tham gia xây dựng các thiết chế và hạ tầng phục vụ đổi mới sáng tạo. Chính sách không chỉ góp phần hoàn thiện hệ sinh thái khởi nghiệp sáng tạo của tỉnh mà còn tạo nền tảng hỗ trợ thực hiện đồng bộ ba trụ cột khoa học, công nghệ, đổi mới sáng tạo và chuyển đổi số; thúc đẩy kết nối giữa nghiên cứu, chuyển giao công nghệ, khởi nghiệp sáng tạo và doanh nghiệp; nâng cao năng lực hấp thụ công nghệ, năng lực đổi mới sáng tạo và chuyển đổi số của doanh nghiệp, qua đó đóng góp vào mục tiêu phát triển kinh tế - xã hội theo hướng tăng trưởng dựa trên tri thức, công nghệ và đổi mới sáng tạo.</w:t>
      </w:r>
    </w:p>
    <w:p w14:paraId="13D1B567" w14:textId="6EBE8497" w:rsidR="00D25CC0" w:rsidRPr="00D60940" w:rsidRDefault="00D25CC0" w:rsidP="0064202D">
      <w:pPr>
        <w:widowControl w:val="0"/>
        <w:tabs>
          <w:tab w:val="right" w:leader="dot" w:pos="7920"/>
        </w:tabs>
        <w:spacing w:before="60" w:after="60" w:line="340" w:lineRule="exact"/>
        <w:ind w:firstLine="603"/>
        <w:jc w:val="both"/>
        <w:rPr>
          <w:b/>
          <w:bCs/>
          <w:sz w:val="28"/>
          <w:szCs w:val="28"/>
        </w:rPr>
      </w:pPr>
      <w:r w:rsidRPr="00D60940">
        <w:rPr>
          <w:sz w:val="28"/>
          <w:szCs w:val="28"/>
        </w:rPr>
        <w:t>- Thực hiện các chỉ tiêu Nghị quyết số 57-NQ/TW, Chương trình hành động số 42-CTr/TU: (1) Số vườn ươm/khu làm việc chung/trung tâm hỗ trợ khởi nghiệp, đổi mới sáng tạo.</w:t>
      </w:r>
    </w:p>
    <w:p w14:paraId="19F608EB" w14:textId="69C98A72" w:rsidR="00484056" w:rsidRPr="004D5E7C" w:rsidRDefault="000563DC" w:rsidP="000563DC">
      <w:pPr>
        <w:tabs>
          <w:tab w:val="left" w:pos="709"/>
          <w:tab w:val="left" w:pos="993"/>
        </w:tabs>
        <w:spacing w:before="80" w:after="80" w:line="276" w:lineRule="auto"/>
        <w:jc w:val="both"/>
        <w:rPr>
          <w:b/>
          <w:bCs/>
          <w:sz w:val="28"/>
          <w:szCs w:val="28"/>
        </w:rPr>
      </w:pPr>
      <w:r w:rsidRPr="004D5E7C">
        <w:rPr>
          <w:b/>
          <w:bCs/>
          <w:sz w:val="28"/>
          <w:szCs w:val="28"/>
        </w:rPr>
        <w:tab/>
      </w:r>
      <w:r w:rsidR="00121E35">
        <w:rPr>
          <w:b/>
          <w:bCs/>
          <w:sz w:val="28"/>
          <w:szCs w:val="28"/>
        </w:rPr>
        <w:t>7</w:t>
      </w:r>
      <w:r w:rsidRPr="004D5E7C">
        <w:rPr>
          <w:b/>
          <w:bCs/>
          <w:sz w:val="28"/>
          <w:szCs w:val="28"/>
        </w:rPr>
        <w:t>. Hỗ trợ hoạt động của Tổ công nghệ số cộng đồng</w:t>
      </w:r>
    </w:p>
    <w:p w14:paraId="0EC0DB18" w14:textId="739234A8" w:rsidR="00484056" w:rsidRPr="00D60940" w:rsidRDefault="00484056" w:rsidP="00484056">
      <w:pPr>
        <w:tabs>
          <w:tab w:val="left" w:pos="709"/>
          <w:tab w:val="left" w:pos="993"/>
        </w:tabs>
        <w:spacing w:before="80" w:after="80" w:line="276" w:lineRule="auto"/>
        <w:jc w:val="both"/>
        <w:rPr>
          <w:sz w:val="28"/>
          <w:szCs w:val="28"/>
        </w:rPr>
      </w:pPr>
      <w:r w:rsidRPr="00D60940">
        <w:rPr>
          <w:sz w:val="28"/>
          <w:szCs w:val="28"/>
        </w:rPr>
        <w:tab/>
        <w:t>- Chương trình hành động số 42-CTr/TU, Kế hoạch số 231/KH-UBND, Kế hoạch chuyển đổi số tỉnh Hà Tĩnh năm 2026, Đề án chuyển đổi số tỉnh Hà Tĩnh giai đoạn 2026 - 2030 và các nhiệm vụ trọng tâm về phát triển hạ tầng số, dữ liệu số, chính quyền số, kinh tế số, xã hội số. Kế hoạch chuyển đổi số tỉnh Hà Tĩnh năm 2026 đã đặt ra các chỉ tiêu, nhiệm vụ cụ thể như: 100% hồ sơ và kết quả giải quyết thủ tục hành chính được số hóa, cấp kết quả điện tử; tỷ lệ hồ sơ nộp trực tuyến toàn trình đạt 70%; thanh toán trực tuyến đạt tối thiểu 75%; 100% cán bộ, công chức cấp tỉnh, cấp xã được bồi dưỡng kỹ năng số cơ bản; 95% người dân, doanh nghiệp hài lòng khi sử dụng dịch vụ công trực tuyến; tỷ lệ nhà văn hóa thôn, tổ dân phố có hệ thống Wi-Fi phục vụ miễn phí đạt 100%. Đây đều là các chỉ tiêu cần có lực lượng hỗ trợ, hướng dẫn, đôn đốc, lan tỏa tại cơ sở để đạt kết quả thực chất, bền vững.</w:t>
      </w:r>
    </w:p>
    <w:p w14:paraId="17A1D248" w14:textId="19C8DF77" w:rsidR="00484056" w:rsidRPr="00D60940" w:rsidRDefault="00484056" w:rsidP="00484056">
      <w:pPr>
        <w:tabs>
          <w:tab w:val="left" w:pos="709"/>
          <w:tab w:val="left" w:pos="993"/>
        </w:tabs>
        <w:spacing w:before="80" w:after="80" w:line="276" w:lineRule="auto"/>
        <w:jc w:val="both"/>
        <w:rPr>
          <w:sz w:val="28"/>
          <w:szCs w:val="28"/>
        </w:rPr>
      </w:pPr>
      <w:r w:rsidRPr="00D60940">
        <w:rPr>
          <w:sz w:val="28"/>
          <w:szCs w:val="28"/>
        </w:rPr>
        <w:lastRenderedPageBreak/>
        <w:tab/>
        <w:t>- Tổ chuyển đổi số cộng đồng có vai trò kết nối trực tiếp giữa chính sách và đời sống nhân dân; hỗ trợ phổ biến ứng dụng công nghệ vào sản xuất, kinh doanh, đời sống, nhất là các công nghệ, nền tảng phục vụ nông nghiệp, thương mại, dịch vụ, thủ tục hành chính, truy xuất nguồn gốc, thanh toán số, quản lý dữ liệu hộ gia đình, hộ sản xuất. Tổ là “cánh tay nối dài” của chính quyền trong tuyên truyền, hướng dẫn, hỗ trợ người dân sử dụng dịch vụ công trực tuyến, định danh điện tử VNeID, ứng dụng Công dân số i-HaTinh, thanh toán số, nền tảng học trực tuyến, kỹ năng số cơ bản.</w:t>
      </w:r>
    </w:p>
    <w:p w14:paraId="360CCE3A" w14:textId="56A07D15" w:rsidR="00484056" w:rsidRPr="00D60940" w:rsidRDefault="00484056" w:rsidP="00484056">
      <w:pPr>
        <w:tabs>
          <w:tab w:val="left" w:pos="709"/>
          <w:tab w:val="left" w:pos="993"/>
        </w:tabs>
        <w:spacing w:before="80" w:after="80" w:line="276" w:lineRule="auto"/>
        <w:jc w:val="both"/>
        <w:rPr>
          <w:sz w:val="28"/>
          <w:szCs w:val="28"/>
        </w:rPr>
      </w:pPr>
      <w:r w:rsidRPr="00D60940">
        <w:rPr>
          <w:sz w:val="28"/>
          <w:szCs w:val="28"/>
        </w:rPr>
        <w:tab/>
      </w:r>
      <w:r w:rsidR="004D5908" w:rsidRPr="00D60940">
        <w:rPr>
          <w:sz w:val="28"/>
          <w:szCs w:val="28"/>
        </w:rPr>
        <w:t>-</w:t>
      </w:r>
      <w:r w:rsidR="00725AE3" w:rsidRPr="00D60940">
        <w:rPr>
          <w:sz w:val="28"/>
          <w:szCs w:val="28"/>
        </w:rPr>
        <w:t xml:space="preserve"> Qua tiếp thu ý kiến, kiến nghị từ quá trình trực tiếp làm việc tại các xã, phường, thôn, tổ dân phố và gắn với yêu cầu công tác của năm là năm xây dựng cơ sở; v</w:t>
      </w:r>
      <w:r w:rsidRPr="00D60940">
        <w:rPr>
          <w:sz w:val="28"/>
          <w:szCs w:val="28"/>
        </w:rPr>
        <w:t xml:space="preserve">iệc kế thừa chính sách từ Nghị quyết số 119/2023/NQ-HĐND là cần thiết vì chính sách giai đoạn 2024 - 2025 đã tạo cơ sở pháp lý và nguồn lực bước đầu để duy trì hoạt động của Tổ công nghệ số cộng đồng tại thôn, tổ dân phố. Tuy nhiên, giai đoạn 2026 - 2030 đã có yêu cầu cao hơn về thực hiện Nghị quyết số 57-NQ/TW, triển khai Nghị quyết Đại hội Đảng bộ tỉnh lần thứ XX, vận hành chính quyền địa phương 02 cấp, mở rộng các nền tảng số dùng chung, phát triển ứng dụng Công dân số i-HaTinh, thúc đẩy bình dân học vụ số, kinh tế số, xã hội số và các mô hình số tại cộng đồng. Do đó, chính sách cần được kế thừa nhưng đồng thời phải điều chỉnh, phát triển theo hướng thực chất hơn. </w:t>
      </w:r>
    </w:p>
    <w:p w14:paraId="0BB7950D" w14:textId="21C87E83" w:rsidR="000563DC" w:rsidRPr="000256CA" w:rsidRDefault="00484056" w:rsidP="000563DC">
      <w:pPr>
        <w:tabs>
          <w:tab w:val="left" w:pos="709"/>
          <w:tab w:val="left" w:pos="993"/>
        </w:tabs>
        <w:spacing w:before="80" w:after="80" w:line="276" w:lineRule="auto"/>
        <w:jc w:val="both"/>
        <w:rPr>
          <w:b/>
          <w:bCs/>
          <w:sz w:val="28"/>
          <w:szCs w:val="28"/>
        </w:rPr>
      </w:pPr>
      <w:r w:rsidRPr="000256CA">
        <w:rPr>
          <w:b/>
          <w:bCs/>
          <w:sz w:val="28"/>
          <w:szCs w:val="28"/>
        </w:rPr>
        <w:tab/>
      </w:r>
      <w:r w:rsidR="004F61C8">
        <w:rPr>
          <w:b/>
          <w:bCs/>
          <w:sz w:val="28"/>
          <w:szCs w:val="28"/>
        </w:rPr>
        <w:t>8</w:t>
      </w:r>
      <w:r w:rsidR="000563DC" w:rsidRPr="000256CA">
        <w:rPr>
          <w:b/>
          <w:bCs/>
          <w:sz w:val="28"/>
          <w:szCs w:val="28"/>
        </w:rPr>
        <w:t>. Hỗ trợ dự án khởi nghiệp sáng tạo trong công nghiệp công nghệ số</w:t>
      </w:r>
    </w:p>
    <w:p w14:paraId="5C66EAEF" w14:textId="47ECD8A8" w:rsidR="00D458F8" w:rsidRPr="00D60940" w:rsidRDefault="00D458F8" w:rsidP="00D458F8">
      <w:pPr>
        <w:spacing w:after="160" w:line="259" w:lineRule="auto"/>
        <w:ind w:firstLine="720"/>
        <w:jc w:val="both"/>
        <w:rPr>
          <w:sz w:val="28"/>
          <w:szCs w:val="28"/>
        </w:rPr>
      </w:pPr>
      <w:r w:rsidRPr="00D60940">
        <w:rPr>
          <w:sz w:val="28"/>
          <w:szCs w:val="28"/>
        </w:rPr>
        <w:t xml:space="preserve">- Chính sách hỗ trợ dự án khởi nghiệp sáng tạo trong công nghiệp công nghệ số là chính sách mới, có tính định hướng tạo nguồn doanh nghiệp công nghệ số, sản phẩm công nghệ số, dịch vụ số và mô hình kinh doanh số trên địa bàn tỉnh Hà Tĩnh. </w:t>
      </w:r>
    </w:p>
    <w:p w14:paraId="734FBEA5" w14:textId="05037F9D" w:rsidR="00D458F8" w:rsidRPr="00D60940" w:rsidRDefault="00D458F8" w:rsidP="00D458F8">
      <w:pPr>
        <w:spacing w:after="160" w:line="259" w:lineRule="auto"/>
        <w:ind w:firstLine="720"/>
        <w:jc w:val="both"/>
        <w:rPr>
          <w:sz w:val="28"/>
          <w:szCs w:val="28"/>
        </w:rPr>
      </w:pPr>
      <w:r w:rsidRPr="00D60940">
        <w:rPr>
          <w:sz w:val="28"/>
          <w:szCs w:val="28"/>
        </w:rPr>
        <w:t>- Chính sách này nhằm cụ thể hóa Luật Công nghiệp công nghệ số</w:t>
      </w:r>
      <w:r w:rsidR="001D2B8C" w:rsidRPr="00D60940">
        <w:rPr>
          <w:sz w:val="28"/>
          <w:szCs w:val="28"/>
        </w:rPr>
        <w:t>,</w:t>
      </w:r>
      <w:r w:rsidRPr="00D60940">
        <w:rPr>
          <w:sz w:val="28"/>
          <w:szCs w:val="28"/>
        </w:rPr>
        <w:t xml:space="preserve"> định hướng phát triển công nghiệp công nghệ số thành ngành kinh tế quan trọng, thúc đẩy nghiên cứu, phát triển, sản xuất, cung cấp sản phẩm, dịch vụ công nghệ số; khuyến khích tổ chức, cá nhân, doanh nghiệp khởi nghiệp sáng tạo tham gia hình thành sản phẩm, giải pháp, nền tảng, phần mềm, dịch vụ công nghệ số phục vụ quản trị, sản xuất, kinh doanh và đời sống. Đối với Hà Tĩnh, đây là lĩnh vực mới, còn thiếu doanh nghiệp có năng lực nghiên cứu, phát triển sản phẩm công nghệ số, thiếu nguồn lực cho thử nghiệm, kiểm thử, hoàn thiện sản phẩm mẫu và tiếp cận thị trường. Do đó, cần có chính sách hỗ trợ ban đầu từ ngân sách nhà nước để chia sẻ rủi ro, kích hoạt đầu tư xã hội, tạo điều kiện cho các dự án có tính đổi mới sáng tạo phát triển thành sản phẩm, dịch vụ cụ thể.</w:t>
      </w:r>
    </w:p>
    <w:p w14:paraId="38B5E643" w14:textId="35E3D3F0" w:rsidR="00D458F8" w:rsidRDefault="001D2B8C" w:rsidP="00D458F8">
      <w:pPr>
        <w:spacing w:after="160" w:line="259" w:lineRule="auto"/>
        <w:ind w:firstLine="720"/>
        <w:jc w:val="both"/>
        <w:rPr>
          <w:sz w:val="28"/>
          <w:szCs w:val="28"/>
        </w:rPr>
      </w:pPr>
      <w:r w:rsidRPr="00D60940">
        <w:rPr>
          <w:sz w:val="28"/>
          <w:szCs w:val="28"/>
        </w:rPr>
        <w:t xml:space="preserve">- Chính sách là giải pháp </w:t>
      </w:r>
      <w:r w:rsidR="00D458F8" w:rsidRPr="00D60940">
        <w:rPr>
          <w:sz w:val="28"/>
          <w:szCs w:val="28"/>
        </w:rPr>
        <w:t xml:space="preserve">thực hiện Nghị quyết số 57-NQ/TW của Bộ Chính trị, Nghị quyết Đại hội Đảng bộ tỉnh Hà Tĩnh lần thứ XX, chính sách hỗ trợ dự án khởi nghiệp sáng tạo trong công nghiệp công nghệ số góp phần triển khai nhóm nhiệm vụ đột phá về thể chế, nhân lực, hạ tầng, dữ liệu và công nghệ chiến lược; khuyến khích tổ chức, doanh nghiệp làm chủ, ứng dụng, phát triển công nghệ số, trí tuệ nhân tạo, dữ liệu lớn, nền tảng số, phần mềm và các giải pháp số phục vụ phát triển kinh tế - xã hội. </w:t>
      </w:r>
      <w:r w:rsidR="00D458F8" w:rsidRPr="00D60940">
        <w:rPr>
          <w:sz w:val="28"/>
          <w:szCs w:val="28"/>
        </w:rPr>
        <w:lastRenderedPageBreak/>
        <w:t>Chính sách này là một giải pháp cụ thể để hình thành các chủ thể đổi mới sáng tạo, các sản phẩm công nghệ số “Make in Hà Tĩnh”, từng bước nâng cao năng lực nội sinh về công nghệ số của tỉnh. Đối với kinh tế số, chính sách góp phần tạo sản phẩm, dịch vụ số mới, hỗ trợ doanh nghiệp, hợp tác xã, hộ kinh doanh ứng dụng công nghệ số vào sản xuất, thương mại, logistics, du lịch, nông nghiệp, công nghiệp và dịch vụ. Việc ban hành chính sách mới này, có ý nghĩa kết nối giữa “nhu cầu chuyển đổi số của tỉnh” và “nguồn cung sản phẩm, giải pháp công nghệ số tại địa phương”; qua đó tạo môi trường để các ý tưởng, sáng kiến, giải pháp số có khả năng ứng dụng thực tiễn được hỗ trợ hoàn thiện, kiểm thử, bảo hộ sở hữu trí tuệ, tư vấn pháp lý - tài chính - kế toán và từng bước thương mại hóa.</w:t>
      </w:r>
      <w:r w:rsidR="003E4E49">
        <w:rPr>
          <w:sz w:val="28"/>
          <w:szCs w:val="28"/>
        </w:rPr>
        <w:t>/.</w:t>
      </w:r>
    </w:p>
    <w:p w14:paraId="0DE3CE4F" w14:textId="76E46B50" w:rsidR="007F23A2" w:rsidRPr="00D60940" w:rsidRDefault="007F23A2" w:rsidP="007F23A2">
      <w:pPr>
        <w:spacing w:after="160" w:line="259" w:lineRule="auto"/>
        <w:ind w:firstLine="720"/>
        <w:jc w:val="both"/>
        <w:rPr>
          <w:sz w:val="28"/>
          <w:szCs w:val="28"/>
        </w:rPr>
      </w:pPr>
    </w:p>
    <w:tbl>
      <w:tblPr>
        <w:tblW w:w="9784" w:type="dxa"/>
        <w:tblInd w:w="108" w:type="dxa"/>
        <w:tblLook w:val="01E0" w:firstRow="1" w:lastRow="1" w:firstColumn="1" w:lastColumn="1" w:noHBand="0" w:noVBand="0"/>
      </w:tblPr>
      <w:tblGrid>
        <w:gridCol w:w="4802"/>
        <w:gridCol w:w="4982"/>
      </w:tblGrid>
      <w:tr w:rsidR="000F70BA" w:rsidRPr="00D60940" w14:paraId="0E346148" w14:textId="77777777" w:rsidTr="006A1496">
        <w:trPr>
          <w:trHeight w:val="1695"/>
        </w:trPr>
        <w:tc>
          <w:tcPr>
            <w:tcW w:w="4802" w:type="dxa"/>
          </w:tcPr>
          <w:p w14:paraId="7C2D82E2" w14:textId="1E491785" w:rsidR="000F70BA" w:rsidRPr="00D60940" w:rsidRDefault="000563DC" w:rsidP="004E0C45">
            <w:pPr>
              <w:ind w:left="-108"/>
              <w:rPr>
                <w:b/>
                <w:i/>
              </w:rPr>
            </w:pPr>
            <w:r w:rsidRPr="00D60940">
              <w:rPr>
                <w:sz w:val="28"/>
                <w:szCs w:val="28"/>
              </w:rPr>
              <w:tab/>
            </w:r>
            <w:r w:rsidR="000F70BA" w:rsidRPr="00D60940">
              <w:rPr>
                <w:b/>
                <w:i/>
              </w:rPr>
              <w:t>Nơi nhận:</w:t>
            </w:r>
          </w:p>
          <w:p w14:paraId="7903063E" w14:textId="5E3ACE78" w:rsidR="000F70BA" w:rsidRPr="00D60940" w:rsidRDefault="000F70BA" w:rsidP="004E0C45">
            <w:pPr>
              <w:ind w:left="-108"/>
              <w:rPr>
                <w:b/>
                <w:bCs/>
                <w:sz w:val="22"/>
                <w:szCs w:val="22"/>
              </w:rPr>
            </w:pPr>
            <w:r w:rsidRPr="00D60940">
              <w:rPr>
                <w:rStyle w:val="fontstyle01"/>
                <w:rFonts w:ascii="Times New Roman" w:hAnsi="Times New Roman"/>
                <w:b w:val="0"/>
                <w:bCs w:val="0"/>
                <w:color w:val="auto"/>
                <w:sz w:val="22"/>
                <w:szCs w:val="22"/>
              </w:rPr>
              <w:t>- Như trên;</w:t>
            </w:r>
            <w:r w:rsidRPr="00D60940">
              <w:rPr>
                <w:b/>
                <w:bCs/>
                <w:sz w:val="22"/>
                <w:szCs w:val="22"/>
              </w:rPr>
              <w:br/>
            </w:r>
            <w:r w:rsidRPr="00D60940">
              <w:rPr>
                <w:rStyle w:val="fontstyle01"/>
                <w:rFonts w:ascii="Times New Roman" w:hAnsi="Times New Roman"/>
                <w:b w:val="0"/>
                <w:bCs w:val="0"/>
                <w:color w:val="auto"/>
                <w:sz w:val="22"/>
                <w:szCs w:val="22"/>
              </w:rPr>
              <w:t>- Thường trực Tỉnh ủy;</w:t>
            </w:r>
            <w:r w:rsidRPr="00D60940">
              <w:rPr>
                <w:b/>
                <w:bCs/>
                <w:sz w:val="22"/>
                <w:szCs w:val="22"/>
              </w:rPr>
              <w:br/>
            </w:r>
            <w:r w:rsidRPr="00D60940">
              <w:rPr>
                <w:rStyle w:val="fontstyle01"/>
                <w:rFonts w:ascii="Times New Roman" w:hAnsi="Times New Roman"/>
                <w:b w:val="0"/>
                <w:bCs w:val="0"/>
                <w:color w:val="auto"/>
                <w:sz w:val="22"/>
                <w:szCs w:val="22"/>
              </w:rPr>
              <w:t>- Thường trực HĐND tỉnh;</w:t>
            </w:r>
            <w:r w:rsidRPr="00D60940">
              <w:rPr>
                <w:b/>
                <w:bCs/>
                <w:sz w:val="22"/>
                <w:szCs w:val="22"/>
              </w:rPr>
              <w:br/>
            </w:r>
            <w:r w:rsidRPr="00D60940">
              <w:rPr>
                <w:rStyle w:val="fontstyle01"/>
                <w:rFonts w:ascii="Times New Roman" w:hAnsi="Times New Roman"/>
                <w:b w:val="0"/>
                <w:bCs w:val="0"/>
                <w:color w:val="auto"/>
                <w:sz w:val="22"/>
                <w:szCs w:val="22"/>
              </w:rPr>
              <w:t>- Chủ tịch, các PCT UBND tỉnh;</w:t>
            </w:r>
            <w:r w:rsidRPr="00D60940">
              <w:rPr>
                <w:b/>
                <w:bCs/>
                <w:sz w:val="22"/>
                <w:szCs w:val="22"/>
              </w:rPr>
              <w:br/>
            </w:r>
            <w:r w:rsidRPr="00D60940">
              <w:rPr>
                <w:rStyle w:val="fontstyle01"/>
                <w:rFonts w:ascii="Times New Roman" w:hAnsi="Times New Roman"/>
                <w:b w:val="0"/>
                <w:bCs w:val="0"/>
                <w:color w:val="auto"/>
                <w:sz w:val="22"/>
                <w:szCs w:val="22"/>
              </w:rPr>
              <w:t>- Các Ban HĐND tỉnh;</w:t>
            </w:r>
            <w:r w:rsidRPr="00D60940">
              <w:rPr>
                <w:b/>
                <w:bCs/>
                <w:sz w:val="22"/>
                <w:szCs w:val="22"/>
              </w:rPr>
              <w:br/>
            </w:r>
            <w:r w:rsidRPr="00D60940">
              <w:rPr>
                <w:rStyle w:val="fontstyle01"/>
                <w:rFonts w:ascii="Times New Roman" w:hAnsi="Times New Roman"/>
                <w:b w:val="0"/>
                <w:bCs w:val="0"/>
                <w:color w:val="auto"/>
                <w:sz w:val="22"/>
                <w:szCs w:val="22"/>
              </w:rPr>
              <w:t>- Các Đại biểu HĐND tỉnh;</w:t>
            </w:r>
            <w:r w:rsidRPr="00D60940">
              <w:rPr>
                <w:b/>
                <w:bCs/>
                <w:sz w:val="22"/>
                <w:szCs w:val="22"/>
              </w:rPr>
              <w:br/>
            </w:r>
            <w:r w:rsidRPr="00D60940">
              <w:rPr>
                <w:rStyle w:val="fontstyle01"/>
                <w:rFonts w:ascii="Times New Roman" w:hAnsi="Times New Roman"/>
                <w:b w:val="0"/>
                <w:bCs w:val="0"/>
                <w:color w:val="auto"/>
                <w:sz w:val="22"/>
                <w:szCs w:val="22"/>
              </w:rPr>
              <w:t>- Chánh VP, các Phó VP UBND tỉnh;</w:t>
            </w:r>
            <w:r w:rsidRPr="00D60940">
              <w:rPr>
                <w:b/>
                <w:bCs/>
                <w:sz w:val="22"/>
                <w:szCs w:val="22"/>
              </w:rPr>
              <w:br/>
            </w:r>
            <w:r w:rsidRPr="00D60940">
              <w:rPr>
                <w:rStyle w:val="fontstyle01"/>
                <w:rFonts w:ascii="Times New Roman" w:hAnsi="Times New Roman"/>
                <w:b w:val="0"/>
                <w:bCs w:val="0"/>
                <w:color w:val="auto"/>
                <w:sz w:val="22"/>
                <w:szCs w:val="22"/>
              </w:rPr>
              <w:t>- Lưu: VT. NC.</w:t>
            </w:r>
          </w:p>
        </w:tc>
        <w:tc>
          <w:tcPr>
            <w:tcW w:w="4982" w:type="dxa"/>
          </w:tcPr>
          <w:p w14:paraId="04137954" w14:textId="77777777" w:rsidR="000F70BA" w:rsidRPr="00D60940" w:rsidRDefault="000F70BA" w:rsidP="004E0C45">
            <w:pPr>
              <w:jc w:val="center"/>
              <w:rPr>
                <w:sz w:val="28"/>
                <w:szCs w:val="28"/>
              </w:rPr>
            </w:pPr>
            <w:r w:rsidRPr="00D60940">
              <w:rPr>
                <w:rStyle w:val="fontstyle01"/>
                <w:color w:val="auto"/>
              </w:rPr>
              <w:t>TM. ỦY BAN NHÂN DÂN</w:t>
            </w:r>
          </w:p>
          <w:p w14:paraId="7A224847" w14:textId="23DD59EE" w:rsidR="000F70BA" w:rsidRPr="00D60940" w:rsidRDefault="00B96EBA" w:rsidP="004E0C45">
            <w:pPr>
              <w:jc w:val="center"/>
              <w:rPr>
                <w:b/>
                <w:bCs/>
                <w:sz w:val="28"/>
                <w:szCs w:val="28"/>
              </w:rPr>
            </w:pPr>
            <w:r w:rsidRPr="00D60940">
              <w:rPr>
                <w:b/>
                <w:bCs/>
                <w:sz w:val="28"/>
                <w:szCs w:val="28"/>
              </w:rPr>
              <w:t xml:space="preserve">KT. </w:t>
            </w:r>
            <w:r w:rsidR="000F70BA" w:rsidRPr="00D60940">
              <w:rPr>
                <w:b/>
                <w:bCs/>
                <w:sz w:val="28"/>
                <w:szCs w:val="28"/>
              </w:rPr>
              <w:t>CHỦ TỊCH</w:t>
            </w:r>
          </w:p>
          <w:p w14:paraId="7DCFCE6F" w14:textId="5B1B3857" w:rsidR="00B96EBA" w:rsidRPr="00D60940" w:rsidRDefault="00B96EBA" w:rsidP="004E0C45">
            <w:pPr>
              <w:jc w:val="center"/>
              <w:rPr>
                <w:b/>
                <w:bCs/>
                <w:sz w:val="28"/>
                <w:szCs w:val="28"/>
              </w:rPr>
            </w:pPr>
            <w:r w:rsidRPr="00D60940">
              <w:rPr>
                <w:b/>
                <w:bCs/>
                <w:sz w:val="28"/>
                <w:szCs w:val="28"/>
              </w:rPr>
              <w:t>PHÓ CHỦ TỊCH</w:t>
            </w:r>
          </w:p>
          <w:p w14:paraId="103BD7EA" w14:textId="77777777" w:rsidR="000F70BA" w:rsidRPr="00D60940" w:rsidRDefault="000F70BA" w:rsidP="004E0C45">
            <w:pPr>
              <w:jc w:val="center"/>
              <w:rPr>
                <w:b/>
                <w:bCs/>
                <w:sz w:val="28"/>
                <w:szCs w:val="28"/>
              </w:rPr>
            </w:pPr>
          </w:p>
          <w:p w14:paraId="62D6D2E5" w14:textId="77777777" w:rsidR="000F70BA" w:rsidRPr="00D60940" w:rsidRDefault="000F70BA" w:rsidP="004E0C45">
            <w:pPr>
              <w:jc w:val="center"/>
              <w:rPr>
                <w:b/>
                <w:bCs/>
                <w:sz w:val="28"/>
                <w:szCs w:val="28"/>
              </w:rPr>
            </w:pPr>
          </w:p>
          <w:p w14:paraId="66657F72" w14:textId="77777777" w:rsidR="000F70BA" w:rsidRPr="00D60940" w:rsidRDefault="000F70BA" w:rsidP="004E0C45">
            <w:pPr>
              <w:jc w:val="center"/>
              <w:rPr>
                <w:b/>
                <w:bCs/>
                <w:sz w:val="28"/>
                <w:szCs w:val="28"/>
              </w:rPr>
            </w:pPr>
          </w:p>
          <w:p w14:paraId="5ED7139A" w14:textId="77777777" w:rsidR="000F70BA" w:rsidRPr="00D60940" w:rsidRDefault="000F70BA" w:rsidP="004E0C45">
            <w:pPr>
              <w:jc w:val="center"/>
              <w:rPr>
                <w:b/>
                <w:bCs/>
                <w:sz w:val="28"/>
                <w:szCs w:val="28"/>
              </w:rPr>
            </w:pPr>
          </w:p>
          <w:p w14:paraId="7C17D6F4" w14:textId="77777777" w:rsidR="000F70BA" w:rsidRPr="00D60940" w:rsidRDefault="000F70BA" w:rsidP="004E0C45">
            <w:pPr>
              <w:jc w:val="center"/>
              <w:rPr>
                <w:b/>
                <w:bCs/>
                <w:sz w:val="28"/>
                <w:szCs w:val="28"/>
              </w:rPr>
            </w:pPr>
          </w:p>
          <w:p w14:paraId="399E50F1" w14:textId="77777777" w:rsidR="000F70BA" w:rsidRPr="00D60940" w:rsidRDefault="000F70BA" w:rsidP="004E0C45">
            <w:pPr>
              <w:jc w:val="center"/>
              <w:rPr>
                <w:b/>
                <w:bCs/>
                <w:sz w:val="28"/>
                <w:szCs w:val="28"/>
              </w:rPr>
            </w:pPr>
          </w:p>
          <w:p w14:paraId="09940299" w14:textId="77777777" w:rsidR="000F70BA" w:rsidRPr="00D60940" w:rsidRDefault="000F70BA" w:rsidP="004E0C45">
            <w:pPr>
              <w:jc w:val="center"/>
              <w:rPr>
                <w:b/>
                <w:bCs/>
                <w:sz w:val="28"/>
                <w:szCs w:val="28"/>
              </w:rPr>
            </w:pPr>
          </w:p>
        </w:tc>
      </w:tr>
    </w:tbl>
    <w:p w14:paraId="4C4E8BE4" w14:textId="0350E0E9" w:rsidR="001730A4" w:rsidRPr="00D60940" w:rsidRDefault="001730A4" w:rsidP="00D236BE">
      <w:pPr>
        <w:spacing w:after="160" w:line="259" w:lineRule="auto"/>
        <w:rPr>
          <w:sz w:val="28"/>
          <w:szCs w:val="28"/>
        </w:rPr>
      </w:pPr>
    </w:p>
    <w:sectPr w:rsidR="001730A4" w:rsidRPr="00D60940" w:rsidSect="00D236BE">
      <w:headerReference w:type="default" r:id="rId8"/>
      <w:pgSz w:w="11907" w:h="16840" w:code="9"/>
      <w:pgMar w:top="1134" w:right="873"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EA0A7" w14:textId="77777777" w:rsidR="00CB152A" w:rsidRDefault="00CB152A" w:rsidP="00041467">
      <w:r>
        <w:separator/>
      </w:r>
    </w:p>
  </w:endnote>
  <w:endnote w:type="continuationSeparator" w:id="0">
    <w:p w14:paraId="316B5213" w14:textId="77777777" w:rsidR="00CB152A" w:rsidRDefault="00CB152A" w:rsidP="0004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C50E1" w14:textId="77777777" w:rsidR="00CB152A" w:rsidRDefault="00CB152A" w:rsidP="00041467">
      <w:r>
        <w:separator/>
      </w:r>
    </w:p>
  </w:footnote>
  <w:footnote w:type="continuationSeparator" w:id="0">
    <w:p w14:paraId="0FF63E40" w14:textId="77777777" w:rsidR="00CB152A" w:rsidRDefault="00CB152A" w:rsidP="00041467">
      <w:r>
        <w:continuationSeparator/>
      </w:r>
    </w:p>
  </w:footnote>
  <w:footnote w:id="1">
    <w:p w14:paraId="3B00893A" w14:textId="77777777" w:rsidR="00041467" w:rsidRDefault="00041467" w:rsidP="00041467">
      <w:pPr>
        <w:pStyle w:val="FootnoteText"/>
        <w:jc w:val="both"/>
      </w:pPr>
      <w:r>
        <w:rPr>
          <w:rStyle w:val="FootnoteReference"/>
        </w:rPr>
        <w:footnoteRef/>
      </w:r>
      <w:r>
        <w:t xml:space="preserve"> </w:t>
      </w:r>
      <w:r w:rsidRPr="00943B06">
        <w:rPr>
          <w:color w:val="000000" w:themeColor="text1"/>
          <w:lang w:val="vi-VN"/>
        </w:rPr>
        <w:t>Tỉnh ủy Hà Tĩnh, UBND tỉnh Hà Tĩnh đã ban hành Chương trình hành động số 42-CTr/TU ngày 10/4/2025 của Ban Thường vụ Tỉnh ủy; Kế hoạch số 231/KH-UBND ngày 10/5/2025 của UBND tỉnh về triển khai thực hiện Nghị quyết số 57-NQ/TW của Bộ Chính trị và Nghị quyết số 71/NQ-CP của Chính phủ</w:t>
      </w:r>
      <w:r w:rsidRPr="00943B06">
        <w:rPr>
          <w:color w:val="000000" w:themeColor="text1"/>
        </w:rPr>
        <w:t>:</w:t>
      </w:r>
      <w:r>
        <w:rPr>
          <w:color w:val="000000" w:themeColor="text1"/>
        </w:rPr>
        <w:t xml:space="preserve"> </w:t>
      </w:r>
      <w:r w:rsidRPr="00B60EA6">
        <w:rPr>
          <w:color w:val="000000" w:themeColor="text1"/>
          <w:lang w:val="vi-VN" w:eastAsia="en-SG"/>
        </w:rPr>
        <w:t>Quyết định số 1149-QĐ/TU ngày 11/3/2025 của Ban Thường vụ Tỉnh ủy Hà Tĩnh về việc thành lập Ban Chỉ đạo về phát triển khoa học, công nghệ, đổi mới sáng tạo và chuyển đổi số tỉnh Hà Tĩnh, trong đó đồng chí Bí thư Tỉnh ủy là Trưởng ban Chỉ đạo; Quyết định số 1223-QĐ/TU ngày  04/4/2025 của Ban Thường vụ Tỉnh ủy Hà Tĩnh về việc kiện toàn Ban Chỉ đạo; Quyết định số 47-QĐ/TU ngày 04/11/2025 của Ban Thường vụ Tỉnh ủy Hà Tĩnh về việc kiện toàn Ban Chỉ đạo;</w:t>
      </w:r>
    </w:p>
  </w:footnote>
  <w:footnote w:id="2">
    <w:p w14:paraId="11FBECB2" w14:textId="77777777" w:rsidR="0006793B" w:rsidRPr="00766A10" w:rsidRDefault="0006793B" w:rsidP="0006793B">
      <w:pPr>
        <w:pStyle w:val="FootnoteText"/>
      </w:pPr>
      <w:r w:rsidRPr="00766A10">
        <w:rPr>
          <w:rStyle w:val="FootnoteReference"/>
        </w:rPr>
        <w:footnoteRef/>
      </w:r>
      <w:r w:rsidRPr="00766A10">
        <w:t xml:space="preserve"> </w:t>
      </w:r>
      <w:r w:rsidRPr="00766A10">
        <w:rPr>
          <w:rFonts w:eastAsia="SimSun"/>
          <w:lang w:val="nb-NO" w:eastAsia="zh-CN"/>
        </w:rPr>
        <w:t>Dự án Mô hình giáo dục kỹ năng sống, giá trị sống và hoạt động ngoài giờ chính khóa - Công ty TNHH MTV Phát triển KHCN cao MQA</w:t>
      </w:r>
    </w:p>
  </w:footnote>
  <w:footnote w:id="3">
    <w:p w14:paraId="5D78B5BC" w14:textId="272E2504" w:rsidR="00766A10" w:rsidRDefault="00766A10">
      <w:pPr>
        <w:pStyle w:val="FootnoteText"/>
      </w:pPr>
      <w:r>
        <w:rPr>
          <w:rStyle w:val="FootnoteReference"/>
        </w:rPr>
        <w:footnoteRef/>
      </w:r>
      <w:r>
        <w:t xml:space="preserve"> Tỉnh Đoàn </w:t>
      </w:r>
      <w:r w:rsidRPr="00AB2793">
        <w:t>hành lập Hội đồng tư vấn Chương trình Thanh niên khởi nghiệp cấp tỉnh, Trang thông tin khởi nghiệp</w:t>
      </w:r>
      <w:r>
        <w:t xml:space="preserve">; </w:t>
      </w:r>
      <w:r w:rsidRPr="00AB2793">
        <w:t>Hội Phụ nữ tỉnh đã thành lập Ban chỉ đạo Chương trình hỗ trợ khởi nghiệp cho phụ nữ tỉnh;</w:t>
      </w:r>
    </w:p>
  </w:footnote>
  <w:footnote w:id="4">
    <w:p w14:paraId="0FDE249B" w14:textId="4C99BEC9" w:rsidR="00766A10" w:rsidRDefault="00766A10" w:rsidP="00766A10">
      <w:pPr>
        <w:pStyle w:val="FootnoteText"/>
        <w:ind w:left="720" w:hanging="720"/>
      </w:pPr>
      <w:r>
        <w:rPr>
          <w:rStyle w:val="FootnoteReference"/>
        </w:rPr>
        <w:footnoteRef/>
      </w:r>
      <w:r>
        <w:t xml:space="preserve"> Trường Đại học Hà Tĩnh </w:t>
      </w:r>
      <w:r w:rsidRPr="00AB2793">
        <w:t>thành lập Trung tâm tư vấn du học và khởi nghiệp, Câu lạc bộ khởi nghiệp</w:t>
      </w:r>
    </w:p>
  </w:footnote>
  <w:footnote w:id="5">
    <w:p w14:paraId="445560A2" w14:textId="2313C2E8" w:rsidR="00766A10" w:rsidRDefault="00766A10">
      <w:pPr>
        <w:pStyle w:val="FootnoteText"/>
      </w:pPr>
      <w:r>
        <w:rPr>
          <w:rStyle w:val="FootnoteReference"/>
        </w:rPr>
        <w:footnoteRef/>
      </w:r>
      <w:r>
        <w:t xml:space="preserve"> </w:t>
      </w:r>
      <w:r w:rsidRPr="00AB2793">
        <w:t xml:space="preserve">Công ty cổ phần CED Central thực hiện khu không gian làm việc chung hỗ trợ khởi nghiệp sáng tạo </w:t>
      </w:r>
    </w:p>
  </w:footnote>
  <w:footnote w:id="6">
    <w:p w14:paraId="2EE5AAB6" w14:textId="6076B6FA" w:rsidR="00094D22" w:rsidRPr="004D5E7C" w:rsidRDefault="00094D22" w:rsidP="00094D22">
      <w:pPr>
        <w:pStyle w:val="FootnoteText"/>
        <w:jc w:val="both"/>
      </w:pPr>
      <w:r w:rsidRPr="004D5E7C">
        <w:rPr>
          <w:rStyle w:val="FootnoteReference"/>
        </w:rPr>
        <w:footnoteRef/>
      </w:r>
      <w:r w:rsidRPr="004D5E7C">
        <w:t xml:space="preserve"> Như: hỗ trợ lãi suất vốn vay; hỗ trợ thực hiện dự án khởi nghiệp đổi mới sáng tạo theo hình thức nhiệm vụ khoa học và công nghệ cấp tỉnh; hỗ trợ thuê mặt bằng, sử dụng trang thiết bị tại cơ sở ươm tạo, cơ sở kỹ thuật và khu làm việc chung</w:t>
      </w:r>
    </w:p>
  </w:footnote>
  <w:footnote w:id="7">
    <w:p w14:paraId="3E80DD64" w14:textId="7F89AA4F" w:rsidR="006F048A" w:rsidRDefault="006F048A" w:rsidP="006F048A">
      <w:pPr>
        <w:pStyle w:val="FootnoteText"/>
        <w:jc w:val="both"/>
      </w:pPr>
      <w:r>
        <w:rPr>
          <w:rStyle w:val="FootnoteReference"/>
        </w:rPr>
        <w:footnoteRef/>
      </w:r>
      <w:r>
        <w:t xml:space="preserve"> Như: Dự án Nhà máy điện gió Kỳ Anh với hơn 17.000 tỷ đồng; Dự án Nhà máy điện gió Ecowind Kỳ Anh tổng vốn hơn 22.000 tỷ đồng; Dự án Nhà máy sản xuất thép Vinmetal, Gần 80.000 tỷ đồng; Dự án Nhà máy sản xuất xe máy điện Vinfast hơn 12.000 tỷ đồng; Dự án đầu tư xây dựng Nhà máy sản xuất ô tô điện vinfast hơn 6500 tỷ đồng; Nhà máy sợi giai đoạn 2 đầu tư máy móc thiết bị hơn 150 tỷ đồng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472398"/>
      <w:docPartObj>
        <w:docPartGallery w:val="Page Numbers (Top of Page)"/>
        <w:docPartUnique/>
      </w:docPartObj>
    </w:sdtPr>
    <w:sdtEndPr>
      <w:rPr>
        <w:noProof/>
      </w:rPr>
    </w:sdtEndPr>
    <w:sdtContent>
      <w:p w14:paraId="6EB7B2CA" w14:textId="1644204B" w:rsidR="00041467" w:rsidRDefault="00041467" w:rsidP="00A526DF">
        <w:pPr>
          <w:pStyle w:val="Header"/>
          <w:jc w:val="center"/>
        </w:pPr>
        <w:r w:rsidRPr="000D5461">
          <w:rPr>
            <w:sz w:val="28"/>
            <w:szCs w:val="28"/>
          </w:rPr>
          <w:fldChar w:fldCharType="begin"/>
        </w:r>
        <w:r w:rsidRPr="000D5461">
          <w:rPr>
            <w:sz w:val="28"/>
            <w:szCs w:val="28"/>
          </w:rPr>
          <w:instrText xml:space="preserve"> PAGE   \* MERGEFORMAT </w:instrText>
        </w:r>
        <w:r w:rsidRPr="000D5461">
          <w:rPr>
            <w:sz w:val="28"/>
            <w:szCs w:val="28"/>
          </w:rPr>
          <w:fldChar w:fldCharType="separate"/>
        </w:r>
        <w:r w:rsidRPr="000D5461">
          <w:rPr>
            <w:noProof/>
            <w:sz w:val="28"/>
            <w:szCs w:val="28"/>
          </w:rPr>
          <w:t>2</w:t>
        </w:r>
        <w:r w:rsidRPr="000D5461">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B1B7E"/>
    <w:multiLevelType w:val="hybridMultilevel"/>
    <w:tmpl w:val="FE6042D2"/>
    <w:lvl w:ilvl="0" w:tplc="E086F0F2">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12E45B39"/>
    <w:multiLevelType w:val="hybridMultilevel"/>
    <w:tmpl w:val="CE6EC64A"/>
    <w:lvl w:ilvl="0" w:tplc="55447040">
      <w:start w:val="1"/>
      <w:numFmt w:val="decimal"/>
      <w:lvlText w:val="%1."/>
      <w:lvlJc w:val="left"/>
      <w:pPr>
        <w:ind w:left="1070" w:hanging="360"/>
      </w:pPr>
      <w:rPr>
        <w:rFonts w:hint="default"/>
        <w:b/>
        <w:color w:val="FF000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2E8C5D67"/>
    <w:multiLevelType w:val="hybridMultilevel"/>
    <w:tmpl w:val="F68E5FF8"/>
    <w:lvl w:ilvl="0" w:tplc="91E80340">
      <w:start w:val="3"/>
      <w:numFmt w:val="bullet"/>
      <w:lvlText w:val=""/>
      <w:lvlJc w:val="left"/>
      <w:pPr>
        <w:ind w:left="1080" w:hanging="360"/>
      </w:pPr>
      <w:rPr>
        <w:rFonts w:ascii="Symbol" w:eastAsia="Times New Roman" w:hAnsi="Symbol" w:cs="Times New Roman"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024E82"/>
    <w:multiLevelType w:val="hybridMultilevel"/>
    <w:tmpl w:val="20024508"/>
    <w:lvl w:ilvl="0" w:tplc="A7BE8DC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15:restartNumberingAfterBreak="0">
    <w:nsid w:val="425D3ECA"/>
    <w:multiLevelType w:val="multilevel"/>
    <w:tmpl w:val="287C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127505"/>
    <w:multiLevelType w:val="hybridMultilevel"/>
    <w:tmpl w:val="E5A0C526"/>
    <w:lvl w:ilvl="0" w:tplc="6516658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2EA6C80"/>
    <w:multiLevelType w:val="multilevel"/>
    <w:tmpl w:val="7D86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FE"/>
    <w:rsid w:val="00023844"/>
    <w:rsid w:val="000256CA"/>
    <w:rsid w:val="00035E4C"/>
    <w:rsid w:val="00041467"/>
    <w:rsid w:val="0004666E"/>
    <w:rsid w:val="00047166"/>
    <w:rsid w:val="000554E9"/>
    <w:rsid w:val="000563DC"/>
    <w:rsid w:val="00065E91"/>
    <w:rsid w:val="0006793B"/>
    <w:rsid w:val="0009044C"/>
    <w:rsid w:val="00094D22"/>
    <w:rsid w:val="000A67F0"/>
    <w:rsid w:val="000C2137"/>
    <w:rsid w:val="000D5461"/>
    <w:rsid w:val="000D57A2"/>
    <w:rsid w:val="000E37CC"/>
    <w:rsid w:val="000F28F8"/>
    <w:rsid w:val="000F40B3"/>
    <w:rsid w:val="000F55E0"/>
    <w:rsid w:val="000F70BA"/>
    <w:rsid w:val="001149A6"/>
    <w:rsid w:val="00121E35"/>
    <w:rsid w:val="00132AA3"/>
    <w:rsid w:val="001600CD"/>
    <w:rsid w:val="00162563"/>
    <w:rsid w:val="001704C7"/>
    <w:rsid w:val="001730A4"/>
    <w:rsid w:val="001A1A13"/>
    <w:rsid w:val="001B61E6"/>
    <w:rsid w:val="001D2B8C"/>
    <w:rsid w:val="001E005D"/>
    <w:rsid w:val="001F73B6"/>
    <w:rsid w:val="002114E4"/>
    <w:rsid w:val="00212758"/>
    <w:rsid w:val="002165C9"/>
    <w:rsid w:val="00234CAD"/>
    <w:rsid w:val="0023735A"/>
    <w:rsid w:val="002501C0"/>
    <w:rsid w:val="002557C8"/>
    <w:rsid w:val="00262045"/>
    <w:rsid w:val="00281123"/>
    <w:rsid w:val="002A126F"/>
    <w:rsid w:val="002A6346"/>
    <w:rsid w:val="002B32C9"/>
    <w:rsid w:val="002B4F9D"/>
    <w:rsid w:val="002B588F"/>
    <w:rsid w:val="002E1B30"/>
    <w:rsid w:val="002E3A45"/>
    <w:rsid w:val="002F31B7"/>
    <w:rsid w:val="00306DAA"/>
    <w:rsid w:val="003204FC"/>
    <w:rsid w:val="0032346F"/>
    <w:rsid w:val="00324590"/>
    <w:rsid w:val="00362604"/>
    <w:rsid w:val="00362A8B"/>
    <w:rsid w:val="00367506"/>
    <w:rsid w:val="0037554D"/>
    <w:rsid w:val="0039128C"/>
    <w:rsid w:val="003A3093"/>
    <w:rsid w:val="003A4D60"/>
    <w:rsid w:val="003B47CD"/>
    <w:rsid w:val="003D6194"/>
    <w:rsid w:val="003E4E49"/>
    <w:rsid w:val="003F2A1F"/>
    <w:rsid w:val="0040221F"/>
    <w:rsid w:val="004145EB"/>
    <w:rsid w:val="00421902"/>
    <w:rsid w:val="00430C1B"/>
    <w:rsid w:val="00441EE8"/>
    <w:rsid w:val="00447165"/>
    <w:rsid w:val="00484056"/>
    <w:rsid w:val="004851C0"/>
    <w:rsid w:val="00492E80"/>
    <w:rsid w:val="00494BF5"/>
    <w:rsid w:val="004960E7"/>
    <w:rsid w:val="004966FE"/>
    <w:rsid w:val="004D325B"/>
    <w:rsid w:val="004D588B"/>
    <w:rsid w:val="004D5908"/>
    <w:rsid w:val="004D5E7C"/>
    <w:rsid w:val="004D7B8E"/>
    <w:rsid w:val="004F5B17"/>
    <w:rsid w:val="004F61C8"/>
    <w:rsid w:val="0050324B"/>
    <w:rsid w:val="00514713"/>
    <w:rsid w:val="00532619"/>
    <w:rsid w:val="00543AB2"/>
    <w:rsid w:val="0055068E"/>
    <w:rsid w:val="005955AC"/>
    <w:rsid w:val="005C0F24"/>
    <w:rsid w:val="005E4D40"/>
    <w:rsid w:val="00603BEC"/>
    <w:rsid w:val="0061520D"/>
    <w:rsid w:val="00632F1E"/>
    <w:rsid w:val="00633C19"/>
    <w:rsid w:val="0064202D"/>
    <w:rsid w:val="00656569"/>
    <w:rsid w:val="0067190D"/>
    <w:rsid w:val="00673420"/>
    <w:rsid w:val="0067411E"/>
    <w:rsid w:val="0067529A"/>
    <w:rsid w:val="00690987"/>
    <w:rsid w:val="006A06DE"/>
    <w:rsid w:val="006A1496"/>
    <w:rsid w:val="006A2C4B"/>
    <w:rsid w:val="006B0229"/>
    <w:rsid w:val="006D0AA0"/>
    <w:rsid w:val="006D28D9"/>
    <w:rsid w:val="006D5EF9"/>
    <w:rsid w:val="006D7EAF"/>
    <w:rsid w:val="006F048A"/>
    <w:rsid w:val="006F221E"/>
    <w:rsid w:val="006F6013"/>
    <w:rsid w:val="00704C6F"/>
    <w:rsid w:val="00705957"/>
    <w:rsid w:val="00705C82"/>
    <w:rsid w:val="00717399"/>
    <w:rsid w:val="00725AE3"/>
    <w:rsid w:val="0072666F"/>
    <w:rsid w:val="007438A1"/>
    <w:rsid w:val="00766A10"/>
    <w:rsid w:val="007712E3"/>
    <w:rsid w:val="007A1FD3"/>
    <w:rsid w:val="007B3890"/>
    <w:rsid w:val="007D408F"/>
    <w:rsid w:val="007F15ED"/>
    <w:rsid w:val="007F23A2"/>
    <w:rsid w:val="00804BF9"/>
    <w:rsid w:val="00812A7B"/>
    <w:rsid w:val="008140B9"/>
    <w:rsid w:val="008160FC"/>
    <w:rsid w:val="00823B91"/>
    <w:rsid w:val="0083429D"/>
    <w:rsid w:val="00851C2F"/>
    <w:rsid w:val="008739A0"/>
    <w:rsid w:val="008914C2"/>
    <w:rsid w:val="00893238"/>
    <w:rsid w:val="008B0BA0"/>
    <w:rsid w:val="009023FE"/>
    <w:rsid w:val="00902E2F"/>
    <w:rsid w:val="00904C7A"/>
    <w:rsid w:val="0090500D"/>
    <w:rsid w:val="00915569"/>
    <w:rsid w:val="0092272F"/>
    <w:rsid w:val="0093191D"/>
    <w:rsid w:val="009356F3"/>
    <w:rsid w:val="00945325"/>
    <w:rsid w:val="00950361"/>
    <w:rsid w:val="009556E6"/>
    <w:rsid w:val="00966604"/>
    <w:rsid w:val="009704AC"/>
    <w:rsid w:val="00984BD8"/>
    <w:rsid w:val="00984D5A"/>
    <w:rsid w:val="00993EB2"/>
    <w:rsid w:val="009A7C1A"/>
    <w:rsid w:val="009B477F"/>
    <w:rsid w:val="009B797F"/>
    <w:rsid w:val="009C30EB"/>
    <w:rsid w:val="009C638A"/>
    <w:rsid w:val="009D7DF1"/>
    <w:rsid w:val="009E137C"/>
    <w:rsid w:val="009F556C"/>
    <w:rsid w:val="00A11CC0"/>
    <w:rsid w:val="00A157A1"/>
    <w:rsid w:val="00A32EBD"/>
    <w:rsid w:val="00A4692A"/>
    <w:rsid w:val="00A476D6"/>
    <w:rsid w:val="00A526DF"/>
    <w:rsid w:val="00A53D84"/>
    <w:rsid w:val="00A5471C"/>
    <w:rsid w:val="00A54E4C"/>
    <w:rsid w:val="00A66A8A"/>
    <w:rsid w:val="00A932C8"/>
    <w:rsid w:val="00AA518D"/>
    <w:rsid w:val="00AF2C1F"/>
    <w:rsid w:val="00B03991"/>
    <w:rsid w:val="00B469D3"/>
    <w:rsid w:val="00B543F2"/>
    <w:rsid w:val="00B54B23"/>
    <w:rsid w:val="00B55145"/>
    <w:rsid w:val="00B7455B"/>
    <w:rsid w:val="00B85DA5"/>
    <w:rsid w:val="00B921A8"/>
    <w:rsid w:val="00B95B35"/>
    <w:rsid w:val="00B96EBA"/>
    <w:rsid w:val="00BA03DE"/>
    <w:rsid w:val="00BA1210"/>
    <w:rsid w:val="00BD7B03"/>
    <w:rsid w:val="00BE155B"/>
    <w:rsid w:val="00C343D1"/>
    <w:rsid w:val="00C50AA4"/>
    <w:rsid w:val="00C53974"/>
    <w:rsid w:val="00C76C1C"/>
    <w:rsid w:val="00C82EFD"/>
    <w:rsid w:val="00CA114D"/>
    <w:rsid w:val="00CA211E"/>
    <w:rsid w:val="00CA5192"/>
    <w:rsid w:val="00CB152A"/>
    <w:rsid w:val="00CC201B"/>
    <w:rsid w:val="00CF06B9"/>
    <w:rsid w:val="00D047DA"/>
    <w:rsid w:val="00D07536"/>
    <w:rsid w:val="00D1024C"/>
    <w:rsid w:val="00D1372C"/>
    <w:rsid w:val="00D13808"/>
    <w:rsid w:val="00D236BE"/>
    <w:rsid w:val="00D25CC0"/>
    <w:rsid w:val="00D458F8"/>
    <w:rsid w:val="00D502D9"/>
    <w:rsid w:val="00D5189B"/>
    <w:rsid w:val="00D53700"/>
    <w:rsid w:val="00D55EFE"/>
    <w:rsid w:val="00D60940"/>
    <w:rsid w:val="00D6275D"/>
    <w:rsid w:val="00D6731C"/>
    <w:rsid w:val="00D700DD"/>
    <w:rsid w:val="00D805E0"/>
    <w:rsid w:val="00DA3699"/>
    <w:rsid w:val="00DB7576"/>
    <w:rsid w:val="00DC46F4"/>
    <w:rsid w:val="00DF016E"/>
    <w:rsid w:val="00DF5142"/>
    <w:rsid w:val="00E1232B"/>
    <w:rsid w:val="00E17133"/>
    <w:rsid w:val="00E25F55"/>
    <w:rsid w:val="00E5011F"/>
    <w:rsid w:val="00E51D34"/>
    <w:rsid w:val="00E53A4A"/>
    <w:rsid w:val="00E6318B"/>
    <w:rsid w:val="00E7526E"/>
    <w:rsid w:val="00E83447"/>
    <w:rsid w:val="00E92B19"/>
    <w:rsid w:val="00EB722D"/>
    <w:rsid w:val="00ED6403"/>
    <w:rsid w:val="00EE28D3"/>
    <w:rsid w:val="00F029C4"/>
    <w:rsid w:val="00F60019"/>
    <w:rsid w:val="00F60505"/>
    <w:rsid w:val="00F66726"/>
    <w:rsid w:val="00F84A21"/>
    <w:rsid w:val="00F94457"/>
    <w:rsid w:val="00FA1193"/>
    <w:rsid w:val="00FA5B32"/>
    <w:rsid w:val="00FA6D95"/>
    <w:rsid w:val="00FC1B47"/>
    <w:rsid w:val="00FD04DE"/>
    <w:rsid w:val="00FE43F3"/>
    <w:rsid w:val="00FE7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3EDC7"/>
  <w15:chartTrackingRefBased/>
  <w15:docId w15:val="{B567B27C-C7A2-465F-838A-8A742894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6FE"/>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C76C1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Char Char,ft"/>
    <w:basedOn w:val="Normal"/>
    <w:link w:val="FootnoteTextChar"/>
    <w:uiPriority w:val="99"/>
    <w:qFormat/>
    <w:rsid w:val="00041467"/>
    <w:rPr>
      <w:rFonts w:eastAsia="MS Mincho"/>
      <w:sz w:val="20"/>
      <w:szCs w:val="20"/>
      <w:lang w:eastAsia="ja-JP"/>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041467"/>
    <w:rPr>
      <w:rFonts w:ascii="Times New Roman" w:eastAsia="MS Mincho" w:hAnsi="Times New Roman" w:cs="Times New Roman"/>
      <w:sz w:val="20"/>
      <w:szCs w:val="20"/>
      <w:lang w:eastAsia="ja-JP"/>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Footnote"/>
    <w:link w:val="BVIfnrCharCharCharChar"/>
    <w:uiPriority w:val="99"/>
    <w:qFormat/>
    <w:rsid w:val="00041467"/>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rsid w:val="00041467"/>
    <w:pPr>
      <w:spacing w:after="160" w:line="240" w:lineRule="exact"/>
    </w:pPr>
    <w:rPr>
      <w:rFonts w:asciiTheme="minorHAnsi" w:eastAsiaTheme="minorHAnsi" w:hAnsiTheme="minorHAnsi" w:cstheme="minorBidi"/>
      <w:sz w:val="22"/>
      <w:szCs w:val="22"/>
      <w:vertAlign w:val="superscript"/>
    </w:rPr>
  </w:style>
  <w:style w:type="paragraph" w:customStyle="1" w:styleId="Default">
    <w:name w:val="Default"/>
    <w:rsid w:val="0004146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41467"/>
    <w:pPr>
      <w:tabs>
        <w:tab w:val="center" w:pos="4680"/>
        <w:tab w:val="right" w:pos="9360"/>
      </w:tabs>
    </w:pPr>
  </w:style>
  <w:style w:type="character" w:customStyle="1" w:styleId="HeaderChar">
    <w:name w:val="Header Char"/>
    <w:basedOn w:val="DefaultParagraphFont"/>
    <w:link w:val="Header"/>
    <w:uiPriority w:val="99"/>
    <w:rsid w:val="0004146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41467"/>
    <w:pPr>
      <w:tabs>
        <w:tab w:val="center" w:pos="4680"/>
        <w:tab w:val="right" w:pos="9360"/>
      </w:tabs>
    </w:pPr>
  </w:style>
  <w:style w:type="character" w:customStyle="1" w:styleId="FooterChar">
    <w:name w:val="Footer Char"/>
    <w:basedOn w:val="DefaultParagraphFont"/>
    <w:link w:val="Footer"/>
    <w:uiPriority w:val="99"/>
    <w:rsid w:val="00041467"/>
    <w:rPr>
      <w:rFonts w:ascii="Times New Roman" w:eastAsia="Times New Roman" w:hAnsi="Times New Roman" w:cs="Times New Roman"/>
      <w:sz w:val="24"/>
      <w:szCs w:val="24"/>
    </w:rPr>
  </w:style>
  <w:style w:type="character" w:customStyle="1" w:styleId="fontstyle01">
    <w:name w:val="fontstyle01"/>
    <w:basedOn w:val="DefaultParagraphFont"/>
    <w:rsid w:val="00532619"/>
    <w:rPr>
      <w:rFonts w:ascii="TimesNewRomanPS-BoldMT" w:hAnsi="TimesNewRomanPS-BoldMT" w:hint="default"/>
      <w:b/>
      <w:bCs/>
      <w:i w:val="0"/>
      <w:iCs w:val="0"/>
      <w:color w:val="000000"/>
      <w:sz w:val="28"/>
      <w:szCs w:val="28"/>
    </w:rPr>
  </w:style>
  <w:style w:type="paragraph" w:styleId="ListParagraph">
    <w:name w:val="List Paragraph"/>
    <w:basedOn w:val="Normal"/>
    <w:uiPriority w:val="34"/>
    <w:qFormat/>
    <w:rsid w:val="00306DAA"/>
    <w:pPr>
      <w:ind w:left="720"/>
      <w:contextualSpacing/>
    </w:p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234CAD"/>
    <w:pPr>
      <w:keepNext/>
      <w:spacing w:after="160" w:line="240" w:lineRule="exact"/>
    </w:pPr>
    <w:rPr>
      <w:rFonts w:asciiTheme="minorHAnsi" w:eastAsiaTheme="minorHAnsi" w:hAnsiTheme="minorHAnsi" w:cstheme="minorBidi"/>
      <w:sz w:val="22"/>
      <w:szCs w:val="22"/>
      <w:vertAlign w:val="superscript"/>
    </w:rPr>
  </w:style>
  <w:style w:type="paragraph" w:customStyle="1" w:styleId="isselectedend">
    <w:name w:val="isselectedend"/>
    <w:basedOn w:val="Normal"/>
    <w:rsid w:val="00E7526E"/>
    <w:pPr>
      <w:spacing w:before="100" w:beforeAutospacing="1" w:after="100" w:afterAutospacing="1"/>
    </w:pPr>
  </w:style>
  <w:style w:type="paragraph" w:styleId="NormalWeb">
    <w:name w:val="Normal (Web)"/>
    <w:basedOn w:val="Normal"/>
    <w:uiPriority w:val="99"/>
    <w:unhideWhenUsed/>
    <w:rsid w:val="00E7526E"/>
    <w:pPr>
      <w:spacing w:before="100" w:beforeAutospacing="1" w:after="100" w:afterAutospacing="1"/>
    </w:pPr>
  </w:style>
  <w:style w:type="character" w:customStyle="1" w:styleId="Heading3Char">
    <w:name w:val="Heading 3 Char"/>
    <w:basedOn w:val="DefaultParagraphFont"/>
    <w:link w:val="Heading3"/>
    <w:uiPriority w:val="9"/>
    <w:rsid w:val="00C76C1C"/>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21">
      <w:bodyDiv w:val="1"/>
      <w:marLeft w:val="0"/>
      <w:marRight w:val="0"/>
      <w:marTop w:val="0"/>
      <w:marBottom w:val="0"/>
      <w:divBdr>
        <w:top w:val="none" w:sz="0" w:space="0" w:color="auto"/>
        <w:left w:val="none" w:sz="0" w:space="0" w:color="auto"/>
        <w:bottom w:val="none" w:sz="0" w:space="0" w:color="auto"/>
        <w:right w:val="none" w:sz="0" w:space="0" w:color="auto"/>
      </w:divBdr>
    </w:div>
    <w:div w:id="110174722">
      <w:bodyDiv w:val="1"/>
      <w:marLeft w:val="0"/>
      <w:marRight w:val="0"/>
      <w:marTop w:val="0"/>
      <w:marBottom w:val="0"/>
      <w:divBdr>
        <w:top w:val="none" w:sz="0" w:space="0" w:color="auto"/>
        <w:left w:val="none" w:sz="0" w:space="0" w:color="auto"/>
        <w:bottom w:val="none" w:sz="0" w:space="0" w:color="auto"/>
        <w:right w:val="none" w:sz="0" w:space="0" w:color="auto"/>
      </w:divBdr>
    </w:div>
    <w:div w:id="490565169">
      <w:bodyDiv w:val="1"/>
      <w:marLeft w:val="0"/>
      <w:marRight w:val="0"/>
      <w:marTop w:val="0"/>
      <w:marBottom w:val="0"/>
      <w:divBdr>
        <w:top w:val="none" w:sz="0" w:space="0" w:color="auto"/>
        <w:left w:val="none" w:sz="0" w:space="0" w:color="auto"/>
        <w:bottom w:val="none" w:sz="0" w:space="0" w:color="auto"/>
        <w:right w:val="none" w:sz="0" w:space="0" w:color="auto"/>
      </w:divBdr>
    </w:div>
    <w:div w:id="497696867">
      <w:bodyDiv w:val="1"/>
      <w:marLeft w:val="0"/>
      <w:marRight w:val="0"/>
      <w:marTop w:val="0"/>
      <w:marBottom w:val="0"/>
      <w:divBdr>
        <w:top w:val="none" w:sz="0" w:space="0" w:color="auto"/>
        <w:left w:val="none" w:sz="0" w:space="0" w:color="auto"/>
        <w:bottom w:val="none" w:sz="0" w:space="0" w:color="auto"/>
        <w:right w:val="none" w:sz="0" w:space="0" w:color="auto"/>
      </w:divBdr>
    </w:div>
    <w:div w:id="589580264">
      <w:bodyDiv w:val="1"/>
      <w:marLeft w:val="0"/>
      <w:marRight w:val="0"/>
      <w:marTop w:val="0"/>
      <w:marBottom w:val="0"/>
      <w:divBdr>
        <w:top w:val="none" w:sz="0" w:space="0" w:color="auto"/>
        <w:left w:val="none" w:sz="0" w:space="0" w:color="auto"/>
        <w:bottom w:val="none" w:sz="0" w:space="0" w:color="auto"/>
        <w:right w:val="none" w:sz="0" w:space="0" w:color="auto"/>
      </w:divBdr>
    </w:div>
    <w:div w:id="605039478">
      <w:bodyDiv w:val="1"/>
      <w:marLeft w:val="0"/>
      <w:marRight w:val="0"/>
      <w:marTop w:val="0"/>
      <w:marBottom w:val="0"/>
      <w:divBdr>
        <w:top w:val="none" w:sz="0" w:space="0" w:color="auto"/>
        <w:left w:val="none" w:sz="0" w:space="0" w:color="auto"/>
        <w:bottom w:val="none" w:sz="0" w:space="0" w:color="auto"/>
        <w:right w:val="none" w:sz="0" w:space="0" w:color="auto"/>
      </w:divBdr>
    </w:div>
    <w:div w:id="741484603">
      <w:bodyDiv w:val="1"/>
      <w:marLeft w:val="0"/>
      <w:marRight w:val="0"/>
      <w:marTop w:val="0"/>
      <w:marBottom w:val="0"/>
      <w:divBdr>
        <w:top w:val="none" w:sz="0" w:space="0" w:color="auto"/>
        <w:left w:val="none" w:sz="0" w:space="0" w:color="auto"/>
        <w:bottom w:val="none" w:sz="0" w:space="0" w:color="auto"/>
        <w:right w:val="none" w:sz="0" w:space="0" w:color="auto"/>
      </w:divBdr>
    </w:div>
    <w:div w:id="867328963">
      <w:bodyDiv w:val="1"/>
      <w:marLeft w:val="0"/>
      <w:marRight w:val="0"/>
      <w:marTop w:val="0"/>
      <w:marBottom w:val="0"/>
      <w:divBdr>
        <w:top w:val="none" w:sz="0" w:space="0" w:color="auto"/>
        <w:left w:val="none" w:sz="0" w:space="0" w:color="auto"/>
        <w:bottom w:val="none" w:sz="0" w:space="0" w:color="auto"/>
        <w:right w:val="none" w:sz="0" w:space="0" w:color="auto"/>
      </w:divBdr>
    </w:div>
    <w:div w:id="1186334206">
      <w:bodyDiv w:val="1"/>
      <w:marLeft w:val="0"/>
      <w:marRight w:val="0"/>
      <w:marTop w:val="0"/>
      <w:marBottom w:val="0"/>
      <w:divBdr>
        <w:top w:val="none" w:sz="0" w:space="0" w:color="auto"/>
        <w:left w:val="none" w:sz="0" w:space="0" w:color="auto"/>
        <w:bottom w:val="none" w:sz="0" w:space="0" w:color="auto"/>
        <w:right w:val="none" w:sz="0" w:space="0" w:color="auto"/>
      </w:divBdr>
    </w:div>
    <w:div w:id="1213687090">
      <w:bodyDiv w:val="1"/>
      <w:marLeft w:val="0"/>
      <w:marRight w:val="0"/>
      <w:marTop w:val="0"/>
      <w:marBottom w:val="0"/>
      <w:divBdr>
        <w:top w:val="none" w:sz="0" w:space="0" w:color="auto"/>
        <w:left w:val="none" w:sz="0" w:space="0" w:color="auto"/>
        <w:bottom w:val="none" w:sz="0" w:space="0" w:color="auto"/>
        <w:right w:val="none" w:sz="0" w:space="0" w:color="auto"/>
      </w:divBdr>
    </w:div>
    <w:div w:id="1248880929">
      <w:bodyDiv w:val="1"/>
      <w:marLeft w:val="0"/>
      <w:marRight w:val="0"/>
      <w:marTop w:val="0"/>
      <w:marBottom w:val="0"/>
      <w:divBdr>
        <w:top w:val="none" w:sz="0" w:space="0" w:color="auto"/>
        <w:left w:val="none" w:sz="0" w:space="0" w:color="auto"/>
        <w:bottom w:val="none" w:sz="0" w:space="0" w:color="auto"/>
        <w:right w:val="none" w:sz="0" w:space="0" w:color="auto"/>
      </w:divBdr>
    </w:div>
    <w:div w:id="1418675300">
      <w:bodyDiv w:val="1"/>
      <w:marLeft w:val="0"/>
      <w:marRight w:val="0"/>
      <w:marTop w:val="0"/>
      <w:marBottom w:val="0"/>
      <w:divBdr>
        <w:top w:val="none" w:sz="0" w:space="0" w:color="auto"/>
        <w:left w:val="none" w:sz="0" w:space="0" w:color="auto"/>
        <w:bottom w:val="none" w:sz="0" w:space="0" w:color="auto"/>
        <w:right w:val="none" w:sz="0" w:space="0" w:color="auto"/>
      </w:divBdr>
    </w:div>
    <w:div w:id="1793130615">
      <w:bodyDiv w:val="1"/>
      <w:marLeft w:val="0"/>
      <w:marRight w:val="0"/>
      <w:marTop w:val="0"/>
      <w:marBottom w:val="0"/>
      <w:divBdr>
        <w:top w:val="none" w:sz="0" w:space="0" w:color="auto"/>
        <w:left w:val="none" w:sz="0" w:space="0" w:color="auto"/>
        <w:bottom w:val="none" w:sz="0" w:space="0" w:color="auto"/>
        <w:right w:val="none" w:sz="0" w:space="0" w:color="auto"/>
      </w:divBdr>
    </w:div>
    <w:div w:id="1826160893">
      <w:bodyDiv w:val="1"/>
      <w:marLeft w:val="0"/>
      <w:marRight w:val="0"/>
      <w:marTop w:val="0"/>
      <w:marBottom w:val="0"/>
      <w:divBdr>
        <w:top w:val="none" w:sz="0" w:space="0" w:color="auto"/>
        <w:left w:val="none" w:sz="0" w:space="0" w:color="auto"/>
        <w:bottom w:val="none" w:sz="0" w:space="0" w:color="auto"/>
        <w:right w:val="none" w:sz="0" w:space="0" w:color="auto"/>
      </w:divBdr>
    </w:div>
    <w:div w:id="1833645557">
      <w:bodyDiv w:val="1"/>
      <w:marLeft w:val="0"/>
      <w:marRight w:val="0"/>
      <w:marTop w:val="0"/>
      <w:marBottom w:val="0"/>
      <w:divBdr>
        <w:top w:val="none" w:sz="0" w:space="0" w:color="auto"/>
        <w:left w:val="none" w:sz="0" w:space="0" w:color="auto"/>
        <w:bottom w:val="none" w:sz="0" w:space="0" w:color="auto"/>
        <w:right w:val="none" w:sz="0" w:space="0" w:color="auto"/>
      </w:divBdr>
    </w:div>
    <w:div w:id="2009866581">
      <w:bodyDiv w:val="1"/>
      <w:marLeft w:val="0"/>
      <w:marRight w:val="0"/>
      <w:marTop w:val="0"/>
      <w:marBottom w:val="0"/>
      <w:divBdr>
        <w:top w:val="none" w:sz="0" w:space="0" w:color="auto"/>
        <w:left w:val="none" w:sz="0" w:space="0" w:color="auto"/>
        <w:bottom w:val="none" w:sz="0" w:space="0" w:color="auto"/>
        <w:right w:val="none" w:sz="0" w:space="0" w:color="auto"/>
      </w:divBdr>
    </w:div>
    <w:div w:id="208348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0A592-ED21-434D-90C2-E9D622306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24</Pages>
  <Words>9947</Words>
  <Characters>56703</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78</cp:revision>
  <dcterms:created xsi:type="dcterms:W3CDTF">2026-06-10T11:11:00Z</dcterms:created>
  <dcterms:modified xsi:type="dcterms:W3CDTF">2026-09-20T05:45:00Z</dcterms:modified>
</cp:coreProperties>
</file>